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8.jpg" ContentType="image/jpeg"/>
  <Override PartName="/word/media/rId37.jpg" ContentType="image/jpeg"/>
  <Override PartName="/word/media/rId46.jpg" ContentType="image/jpeg"/>
  <Override PartName="/word/media/rId32.jpg" ContentType="image/jpeg"/>
  <Override PartName="/word/media/rId41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Дисциплна: Научное программирование</w:t>
      </w:r>
    </w:p>
    <w:p>
      <w:pPr>
        <w:pStyle w:val="Author"/>
      </w:pPr>
      <w:r>
        <w:t xml:space="preserve">Живцова Анна, 1132249547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Изучить методы решения систем линейных уравнений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Реализовать методы программно на языках Octave и Julia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2"/>
        </w:numPr>
      </w:pPr>
      <w:r>
        <w:t xml:space="preserve">Изучить и реализовать метод Гаусса для решения систем линейных уравнений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Решить систему линейных уравнений обращением матрицы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Изучить и реализовать метод решения систем линейных уравнений, основанный на LU разложении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Octave содержит сложные алгоритмы, встроенные для решения систем линейных уравнений</w:t>
      </w:r>
      <w:r>
        <w:t xml:space="preserve"> </w:t>
      </w:r>
      <w:r>
        <w:t xml:space="preserve">[1]</w:t>
      </w:r>
      <w:r>
        <w:t xml:space="preserve">. То же можно сказать и про язык научного программирования Julia</w:t>
      </w:r>
      <w:r>
        <w:t xml:space="preserve"> </w:t>
      </w:r>
      <w:r>
        <w:t xml:space="preserve">[2]</w:t>
      </w:r>
      <w:r>
        <w:t xml:space="preserve">. Наиболее популярные методы: метод Гаусса, обращение матрицы и LU разложение мы рассмотрим сегодня.</w:t>
      </w:r>
    </w:p>
    <w:p>
      <w:pPr>
        <w:pStyle w:val="BodyText"/>
      </w:pPr>
      <w:r>
        <w:t xml:space="preserve">Метод Гаусса состоит из прямого и обратного хода. В прямом ходе с помощью элементарных операций матрица системы приводится к треугольному виду. В обратном ходе осуществляется прямая подстановка неизвестных.</w:t>
      </w:r>
    </w:p>
    <w:p>
      <w:pPr>
        <w:pStyle w:val="BodyText"/>
      </w:pPr>
      <w:r>
        <w:t xml:space="preserve">В методе LU разложения матрица системы представляется в виде произведения матриц L и U, где L — нижняя треугольная матрица, а U — верхняя треугольная матрица. Сначала прямой подстановкой решается уравнение</w:t>
      </w:r>
      <w:r>
        <w:t xml:space="preserve"> </w:t>
      </w:r>
      <m:oMath>
        <m:r>
          <m:t>L</m:t>
        </m:r>
        <m:r>
          <m:t>y</m:t>
        </m:r>
        <m:r>
          <m:rPr>
            <m:sty m:val="p"/>
          </m:rPr>
          <m:t>=</m:t>
        </m:r>
        <m:r>
          <m:t>b</m:t>
        </m:r>
      </m:oMath>
      <w:r>
        <w:t xml:space="preserve">, а потом обратной подстановкой решается уравнение</w:t>
      </w:r>
      <w:r>
        <w:t xml:space="preserve"> </w:t>
      </w:r>
      <m:oMath>
        <m:r>
          <m:t>U</m:t>
        </m:r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7" w:name="исходные-данные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Исходные данные</w:t>
      </w:r>
    </w:p>
    <w:p>
      <w:pPr>
        <w:pStyle w:val="FirstParagraph"/>
      </w:pPr>
      <w:r>
        <w:t xml:space="preserve">Будем решать систему линейных уравнений, в матричном виде имеющую запись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. Зададим матрицу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 вектор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(см рис. 1).</w:t>
      </w:r>
    </w:p>
    <w:bookmarkStart w:id="26" w:name="fig:001"/>
    <w:p>
      <w:pPr>
        <w:pStyle w:val="CaptionedFigure"/>
      </w:pPr>
      <w:r>
        <w:drawing>
          <wp:inline>
            <wp:extent cx="2491740" cy="1943100"/>
            <wp:effectExtent b="0" l="0" r="0" t="0"/>
            <wp:docPr descr="Рис. 1: Матрица A и вектор b" title="" id="24" name="Picture"/>
            <a:graphic>
              <a:graphicData uri="http://schemas.openxmlformats.org/drawingml/2006/picture">
                <pic:pic>
                  <pic:nvPicPr>
                    <pic:cNvPr descr="image/0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Матрица A и вектор b</w:t>
      </w:r>
    </w:p>
    <w:bookmarkEnd w:id="26"/>
    <w:bookmarkEnd w:id="27"/>
    <w:bookmarkStart w:id="36" w:name="решение-методом-гаусс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Решение методом Гаусса</w:t>
      </w:r>
    </w:p>
    <w:p>
      <w:pPr>
        <w:pStyle w:val="FirstParagraph"/>
      </w:pPr>
      <w:r>
        <w:t xml:space="preserve">Проведем прямой и обратный ход вручную и сравним результаты с встроенной функцией</w:t>
      </w:r>
      <w:r>
        <w:t xml:space="preserve"> </w:t>
      </w:r>
      <w:r>
        <w:rPr>
          <w:rStyle w:val="VerbatimChar"/>
        </w:rPr>
        <w:t xml:space="preserve">rref</w:t>
      </w:r>
      <w:r>
        <w:t xml:space="preserve"> </w:t>
      </w:r>
      <w:r>
        <w:t xml:space="preserve">(см рис. 2, 3).</w:t>
      </w:r>
    </w:p>
    <w:bookmarkStart w:id="31" w:name="fig:002"/>
    <w:p>
      <w:pPr>
        <w:pStyle w:val="CaptionedFigure"/>
      </w:pPr>
      <w:r>
        <w:drawing>
          <wp:inline>
            <wp:extent cx="3825240" cy="3406140"/>
            <wp:effectExtent b="0" l="0" r="0" t="0"/>
            <wp:docPr descr="Рис. 2: Самостоятельная реализация метода Гаусса. Octave" title="" id="29" name="Picture"/>
            <a:graphic>
              <a:graphicData uri="http://schemas.openxmlformats.org/drawingml/2006/picture">
                <pic:pic>
                  <pic:nvPicPr>
                    <pic:cNvPr descr="image/00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Самостоятельная реализация метода Гаусса. Octave</w:t>
      </w:r>
    </w:p>
    <w:bookmarkEnd w:id="31"/>
    <w:bookmarkStart w:id="35" w:name="fig:012"/>
    <w:p>
      <w:pPr>
        <w:pStyle w:val="CaptionedFigure"/>
      </w:pPr>
      <w:r>
        <w:drawing>
          <wp:inline>
            <wp:extent cx="4038600" cy="3368040"/>
            <wp:effectExtent b="0" l="0" r="0" t="0"/>
            <wp:docPr descr="Рис. 3: Самостоятельная реализация метода Гаусса. Julia" title="" id="33" name="Picture"/>
            <a:graphic>
              <a:graphicData uri="http://schemas.openxmlformats.org/drawingml/2006/picture">
                <pic:pic>
                  <pic:nvPicPr>
                    <pic:cNvPr descr="image/012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368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Самостоятельная реализация метода Гаусса. Julia</w:t>
      </w:r>
    </w:p>
    <w:bookmarkEnd w:id="35"/>
    <w:bookmarkEnd w:id="36"/>
    <w:bookmarkStart w:id="45" w:name="решение-обращением-матриц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Решение обращением матрицы</w:t>
      </w:r>
    </w:p>
    <w:p>
      <w:pPr>
        <w:pStyle w:val="FirstParagraph"/>
      </w:pPr>
      <w:r>
        <w:t xml:space="preserve">Найдем вектор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 помощью операции левого деления</w:t>
      </w:r>
      <w:r>
        <w:t xml:space="preserve"> </w:t>
      </w:r>
      <w:r>
        <w:rPr>
          <w:rStyle w:val="VerbatimChar"/>
        </w:rPr>
        <w:t xml:space="preserve">A\b</w:t>
      </w:r>
      <w:r>
        <w:t xml:space="preserve"> </w:t>
      </w:r>
      <w:r>
        <w:t xml:space="preserve">(см рис. 4, 5).</w:t>
      </w:r>
    </w:p>
    <w:bookmarkStart w:id="40" w:name="fig:003"/>
    <w:p>
      <w:pPr>
        <w:pStyle w:val="CaptionedFigure"/>
      </w:pPr>
      <w:r>
        <w:drawing>
          <wp:inline>
            <wp:extent cx="815340" cy="922019"/>
            <wp:effectExtent b="0" l="0" r="0" t="0"/>
            <wp:docPr descr="Рис. 4: Решение обращением матрицы. Octave" title="" id="38" name="Picture"/>
            <a:graphic>
              <a:graphicData uri="http://schemas.openxmlformats.org/drawingml/2006/picture">
                <pic:pic>
                  <pic:nvPicPr>
                    <pic:cNvPr descr="image/003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922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Решение обращением матрицы. Octave</w:t>
      </w:r>
    </w:p>
    <w:bookmarkEnd w:id="40"/>
    <w:bookmarkStart w:id="44" w:name="fig:013"/>
    <w:p>
      <w:pPr>
        <w:pStyle w:val="CaptionedFigure"/>
      </w:pPr>
      <w:r>
        <w:drawing>
          <wp:inline>
            <wp:extent cx="2179320" cy="1150620"/>
            <wp:effectExtent b="0" l="0" r="0" t="0"/>
            <wp:docPr descr="Рис. 5: Решение обращением матрицы. Julia" title="" id="42" name="Picture"/>
            <a:graphic>
              <a:graphicData uri="http://schemas.openxmlformats.org/drawingml/2006/picture">
                <pic:pic>
                  <pic:nvPicPr>
                    <pic:cNvPr descr="image/013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Решение обращением матрицы. Julia</w:t>
      </w:r>
    </w:p>
    <w:bookmarkEnd w:id="44"/>
    <w:bookmarkEnd w:id="45"/>
    <w:bookmarkStart w:id="54" w:name="решение-с-помощью-lu-разложения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Решение с помощью LU разложения</w:t>
      </w:r>
    </w:p>
    <w:p>
      <w:pPr>
        <w:pStyle w:val="FirstParagraph"/>
      </w:pPr>
      <w:r>
        <w:t xml:space="preserve">Найдем матрицы L и U с помощью функции</w:t>
      </w:r>
      <w:r>
        <w:t xml:space="preserve"> </w:t>
      </w:r>
      <w:r>
        <w:rPr>
          <w:rStyle w:val="VerbatimChar"/>
        </w:rPr>
        <w:t xml:space="preserve">lu</w:t>
      </w:r>
      <w:r>
        <w:t xml:space="preserve"> </w:t>
      </w:r>
      <w:r>
        <w:t xml:space="preserve">и решим исходную систему уравнений дважды реализовав подстановку (см рис. 6, 7).</w:t>
      </w:r>
    </w:p>
    <w:bookmarkStart w:id="49" w:name="fig:004"/>
    <w:p>
      <w:pPr>
        <w:pStyle w:val="CaptionedFigure"/>
      </w:pPr>
      <w:r>
        <w:drawing>
          <wp:inline>
            <wp:extent cx="2644140" cy="5394960"/>
            <wp:effectExtent b="0" l="0" r="0" t="0"/>
            <wp:docPr descr="Рис. 6: Решение с помощью LU разложения. Octave" title="" id="47" name="Picture"/>
            <a:graphic>
              <a:graphicData uri="http://schemas.openxmlformats.org/drawingml/2006/picture">
                <pic:pic>
                  <pic:nvPicPr>
                    <pic:cNvPr descr="image/004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5394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Решение с помощью LU разложения. Octave</w:t>
      </w:r>
    </w:p>
    <w:bookmarkEnd w:id="49"/>
    <w:bookmarkStart w:id="53" w:name="fig:014"/>
    <w:p>
      <w:pPr>
        <w:pStyle w:val="CaptionedFigure"/>
      </w:pPr>
      <w:r>
        <w:drawing>
          <wp:inline>
            <wp:extent cx="3619500" cy="5341620"/>
            <wp:effectExtent b="0" l="0" r="0" t="0"/>
            <wp:docPr descr="Рис. 7: Решение с помощью LU разложения. Julia" title="" id="51" name="Picture"/>
            <a:graphic>
              <a:graphicData uri="http://schemas.openxmlformats.org/drawingml/2006/picture">
                <pic:pic>
                  <pic:nvPicPr>
                    <pic:cNvPr descr="image/014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341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Решение с помощью LU разложения. Julia</w:t>
      </w:r>
    </w:p>
    <w:bookmarkEnd w:id="53"/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я познакомилась с методами решения систем линейных уравнений и реализовала их программно на языках Octave и Julia. Конкретно я использовала метод Гаусса для решения систем линейных уравнений, метод обращения матрицы и метод, основанный на LU разложении.</w:t>
      </w:r>
    </w:p>
    <w:bookmarkEnd w:id="56"/>
    <w:bookmarkStart w:id="62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bookmarkStart w:id="61" w:name="refs"/>
    <w:bookmarkStart w:id="58" w:name="ref-mymanual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57">
        <w:r>
          <w:rPr>
            <w:rStyle w:val="Hyperlink"/>
          </w:rPr>
          <w:t xml:space="preserve">GNU Octave documentation</w:t>
        </w:r>
      </w:hyperlink>
      <w:r>
        <w:t xml:space="preserve">. The Octave Project Developers, 2024.</w:t>
      </w:r>
    </w:p>
    <w:bookmarkEnd w:id="58"/>
    <w:bookmarkStart w:id="60" w:name="ref-mymanual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hyperlink r:id="rId59">
        <w:r>
          <w:rPr>
            <w:rStyle w:val="Hyperlink"/>
          </w:rPr>
          <w:t xml:space="preserve">Julia documentation</w:t>
        </w:r>
      </w:hyperlink>
      <w:r>
        <w:t xml:space="preserve">. Julia Programming Language., 2024.</w: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8" Target="media/rId28.jpg" /><Relationship Type="http://schemas.openxmlformats.org/officeDocument/2006/relationships/image" Id="rId37" Target="media/rId37.jpg" /><Relationship Type="http://schemas.openxmlformats.org/officeDocument/2006/relationships/image" Id="rId46" Target="media/rId46.jpg" /><Relationship Type="http://schemas.openxmlformats.org/officeDocument/2006/relationships/image" Id="rId32" Target="media/rId32.jpg" /><Relationship Type="http://schemas.openxmlformats.org/officeDocument/2006/relationships/image" Id="rId41" Target="media/rId41.jpg" /><Relationship Type="http://schemas.openxmlformats.org/officeDocument/2006/relationships/image" Id="rId50" Target="media/rId50.jpg" /><Relationship Type="http://schemas.openxmlformats.org/officeDocument/2006/relationships/hyperlink" Id="rId59" Target="https://docs.julialang.org/en/v1/" TargetMode="External" /><Relationship Type="http://schemas.openxmlformats.org/officeDocument/2006/relationships/hyperlink" Id="rId57" Target="https://docs.octave.org/lates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docs.julialang.org/en/v1/" TargetMode="External" /><Relationship Type="http://schemas.openxmlformats.org/officeDocument/2006/relationships/hyperlink" Id="rId57" Target="https://docs.octave.org/lates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Живцова Анна, 1132249547</dc:creator>
  <dc:language>ru-RU</dc:language>
  <cp:keywords/>
  <dcterms:created xsi:type="dcterms:W3CDTF">2024-10-23T16:53:01Z</dcterms:created>
  <dcterms:modified xsi:type="dcterms:W3CDTF">2024-10-23T16:53:01Z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Дисциплна: Научное программирование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