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2.jpg" ContentType="image/jpeg"/>
  <Override PartName="/word/media/rId37.jpg" ContentType="image/jpeg"/>
  <Override PartName="/word/media/rId42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Дисциплна: Научное программирование</w:t>
      </w:r>
    </w:p>
    <w:p>
      <w:pPr>
        <w:pStyle w:val="Author"/>
      </w:pPr>
      <w:r>
        <w:t xml:space="preserve">Живцова Анна, 1132249547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и реализовать в Octave метод построения полиномиальной регрессии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Изучить и реализовать в Octave методы преобразования изображений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Изучить и реализовать метод построения полиномиальной регрессии второго порядка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Реализовать построение полиномиальной регрессии второго порядка с помощью встроенной функции Octave</w:t>
      </w:r>
    </w:p>
    <w:p>
      <w:pPr>
        <w:pStyle w:val="Compact"/>
        <w:numPr>
          <w:ilvl w:val="0"/>
          <w:numId w:val="1002"/>
        </w:numPr>
      </w:pPr>
      <w:r>
        <w:t xml:space="preserve">Изобразить результат регрессии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Построиь изобрабражение замкнутой линии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Изучить и реализовать с помощью матричных преобразований операции</w:t>
      </w:r>
    </w:p>
    <w:p>
      <w:pPr>
        <w:pStyle w:val="Compact"/>
        <w:numPr>
          <w:ilvl w:val="1"/>
          <w:numId w:val="1003"/>
        </w:numPr>
      </w:pPr>
      <w:r>
        <w:t xml:space="preserve">вращения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отражения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сжатия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Изобразить результаты применения данных операций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статистике часто рассматривается проблема подгонки прямой линии к набору данных. Рассмотрим более общую проблему подгонки полинома к множеству точек. Пусть нам нужно найти параболу по методу наименьших квадратов для набора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точек, заданных координатами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. Пусть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– матрица размерности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3</m:t>
        </m:r>
      </m:oMath>
      <w:r>
        <w:t xml:space="preserve">, в которой первый столбец состоит из значений</w:t>
      </w:r>
      <w:r>
        <w:t xml:space="preserve"> </w:t>
      </w:r>
      <m:oMath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, второй столбец состоит из значений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 третий столбец состоит из единиц. Решение по методу наименьших квадратов получается из решения уравнения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;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;</m:t>
            </m:r>
            <m:sSub>
              <m:e>
                <m:r>
                  <m:t>y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Матрицы и матричные преобразования играют ключевую роль в компьютерной графике. Они позволяют осуществлять операции вращения, отражения и сжатия. Например для поворота точки с координатами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на угол</w:t>
      </w:r>
      <w:r>
        <w:t xml:space="preserve"> </w:t>
      </w:r>
      <m:oMath>
        <m:r>
          <m:t>θ</m:t>
        </m:r>
      </m:oMath>
      <w:r>
        <w:t xml:space="preserve">, координаты следует умножить на матрицу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Для отражения относительно прямй, проходящей через начало координат под углом</w:t>
      </w:r>
      <w:r>
        <w:t xml:space="preserve"> </w:t>
      </w:r>
      <m:oMath>
        <m:r>
          <m:t>θ</m:t>
        </m:r>
      </m:oMath>
      <w:r>
        <w:t xml:space="preserve">, следует умножить координаты точки на матрицу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θ</m:t>
                        </m:r>
                      </m:e>
                    </m:d>
                  </m:e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θ</m:t>
                        </m:r>
                      </m:e>
                    </m:d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θ</m:t>
                        </m:r>
                      </m:e>
                    </m:d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Для масштабирования фигуры в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раз, координаты каждой ее точки следует умножить на матрицу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k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Octave позволяет быстро и эффективно реализовать как метод полиномиальной регрессии, так и матричные операции над точками. Также Octave позволяет изобразить графически полученные результаты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подгонка-полиномиальной-криво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Подгонка полиномиальной кривой</w:t>
      </w:r>
    </w:p>
    <w:p>
      <w:pPr>
        <w:pStyle w:val="FirstParagraph"/>
      </w:pPr>
      <w:r>
        <w:t xml:space="preserve">Сначала самостоятельно найдем коэффициенты подгоночой параболы, далее сверим их с теми, что дает встроенная функция</w:t>
      </w:r>
      <w:r>
        <w:t xml:space="preserve"> </w:t>
      </w:r>
      <w:r>
        <w:rPr>
          <w:rStyle w:val="VerbatimChar"/>
        </w:rPr>
        <w:t xml:space="preserve">= polyfit</w:t>
      </w:r>
      <w:r>
        <w:t xml:space="preserve"> </w:t>
      </w:r>
      <w:r>
        <w:t xml:space="preserve">и изобразим исходе данны и подобранную параболу (см рис. 1 и 2).</w:t>
      </w:r>
    </w:p>
    <w:bookmarkStart w:id="26" w:name="fig:001"/>
    <w:p>
      <w:pPr>
        <w:pStyle w:val="CaptionedFigure"/>
      </w:pPr>
      <w:r>
        <w:drawing>
          <wp:inline>
            <wp:extent cx="3329940" cy="4914900"/>
            <wp:effectExtent b="0" l="0" r="0" t="0"/>
            <wp:docPr descr="Рис. 1: Реализация полиномиальной регрессии" title="" id="24" name="Picture"/>
            <a:graphic>
              <a:graphicData uri="http://schemas.openxmlformats.org/drawingml/2006/picture">
                <pic:pic>
                  <pic:nvPicPr>
                    <pic:cNvPr descr="image/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Реализация полиномиальной регрессии</w:t>
      </w:r>
    </w:p>
    <w:bookmarkEnd w:id="26"/>
    <w:bookmarkStart w:id="30" w:name="fig:002"/>
    <w:p>
      <w:pPr>
        <w:pStyle w:val="CaptionedFigure"/>
      </w:pPr>
      <w:r>
        <w:drawing>
          <wp:inline>
            <wp:extent cx="4442460" cy="3787140"/>
            <wp:effectExtent b="0" l="0" r="0" t="0"/>
            <wp:docPr descr="Рис. 2: Изображение полиномиальной регрессии" title="" id="28" name="Picture"/>
            <a:graphic>
              <a:graphicData uri="http://schemas.openxmlformats.org/drawingml/2006/picture">
                <pic:pic>
                  <pic:nvPicPr>
                    <pic:cNvPr descr="image/00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Изображение полиномиальной регрессии</w:t>
      </w:r>
    </w:p>
    <w:bookmarkEnd w:id="30"/>
    <w:bookmarkEnd w:id="31"/>
    <w:bookmarkStart w:id="52" w:name="матричные-преобразован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Матричные преобразования</w:t>
      </w:r>
    </w:p>
    <w:bookmarkStart w:id="36" w:name="исходное-изображени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Исходное изображение</w:t>
      </w:r>
    </w:p>
    <w:p>
      <w:pPr>
        <w:pStyle w:val="FirstParagraph"/>
      </w:pPr>
      <w:r>
        <w:t xml:space="preserve">Будем работать с замкнутой ломанной, заданной своими вершинами. Изобразим исходный рисунок, с которым далее будем производить операции (см рис. 3).</w:t>
      </w:r>
    </w:p>
    <w:bookmarkStart w:id="35" w:name="fig:003"/>
    <w:p>
      <w:pPr>
        <w:pStyle w:val="CaptionedFigure"/>
      </w:pPr>
      <w:r>
        <w:drawing>
          <wp:inline>
            <wp:extent cx="3512820" cy="2865120"/>
            <wp:effectExtent b="0" l="0" r="0" t="0"/>
            <wp:docPr descr="Рис. 3: Исходное изображение фигуры" title="" id="33" name="Picture"/>
            <a:graphic>
              <a:graphicData uri="http://schemas.openxmlformats.org/drawingml/2006/picture">
                <pic:pic>
                  <pic:nvPicPr>
                    <pic:cNvPr descr="image/00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Исходное изображение фигуры</w:t>
      </w:r>
    </w:p>
    <w:bookmarkEnd w:id="35"/>
    <w:bookmarkEnd w:id="36"/>
    <w:bookmarkStart w:id="41" w:name="вращение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Вращение</w:t>
      </w:r>
    </w:p>
    <w:p>
      <w:pPr>
        <w:pStyle w:val="FirstParagraph"/>
      </w:pPr>
      <w:r>
        <w:t xml:space="preserve">Реализуем два вращения на углы 90 и 225 градусов (см рис. 4).</w:t>
      </w:r>
    </w:p>
    <w:bookmarkStart w:id="40" w:name="fig:004"/>
    <w:p>
      <w:pPr>
        <w:pStyle w:val="CaptionedFigure"/>
      </w:pPr>
      <w:r>
        <w:drawing>
          <wp:inline>
            <wp:extent cx="5334000" cy="1598809"/>
            <wp:effectExtent b="0" l="0" r="0" t="0"/>
            <wp:docPr descr="Рис. 4: Вращения на углы 90 и 225 градусов" title="" id="38" name="Picture"/>
            <a:graphic>
              <a:graphicData uri="http://schemas.openxmlformats.org/drawingml/2006/picture">
                <pic:pic>
                  <pic:nvPicPr>
                    <pic:cNvPr descr="image/00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Вращения на углы 90 и 225 градусов</w:t>
      </w:r>
    </w:p>
    <w:bookmarkEnd w:id="40"/>
    <w:bookmarkEnd w:id="41"/>
    <w:bookmarkStart w:id="46" w:name="отражение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Отражение</w:t>
      </w:r>
    </w:p>
    <w:p>
      <w:pPr>
        <w:pStyle w:val="FirstParagraph"/>
      </w:pPr>
      <w:r>
        <w:t xml:space="preserve">Отразим изображение относительно прямой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т.е. прямой, пересекающей начало координат под углом 45 градусов к оси абсцисс (см рис. 5).</w:t>
      </w:r>
    </w:p>
    <w:bookmarkStart w:id="45" w:name="fig:005"/>
    <w:p>
      <w:pPr>
        <w:pStyle w:val="CaptionedFigure"/>
      </w:pPr>
      <w:r>
        <w:drawing>
          <wp:inline>
            <wp:extent cx="5334000" cy="1817899"/>
            <wp:effectExtent b="0" l="0" r="0" t="0"/>
            <wp:docPr descr="Рис. 5: Вращение фигуры" title="" id="43" name="Picture"/>
            <a:graphic>
              <a:graphicData uri="http://schemas.openxmlformats.org/drawingml/2006/picture">
                <pic:pic>
                  <pic:nvPicPr>
                    <pic:cNvPr descr="image/00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Вращение фигуры</w:t>
      </w:r>
    </w:p>
    <w:bookmarkEnd w:id="45"/>
    <w:bookmarkEnd w:id="46"/>
    <w:bookmarkStart w:id="51" w:name="дилатация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Дилатация</w:t>
      </w:r>
    </w:p>
    <w:p>
      <w:pPr>
        <w:pStyle w:val="FirstParagraph"/>
      </w:pPr>
      <w:r>
        <w:t xml:space="preserve">Увеличим изображение в два раза (см рис. 6).</w:t>
      </w:r>
    </w:p>
    <w:bookmarkStart w:id="50" w:name="fig:006"/>
    <w:p>
      <w:pPr>
        <w:pStyle w:val="CaptionedFigure"/>
      </w:pPr>
      <w:r>
        <w:drawing>
          <wp:inline>
            <wp:extent cx="4914900" cy="1950720"/>
            <wp:effectExtent b="0" l="0" r="0" t="0"/>
            <wp:docPr descr="Рис. 6: Дилатация фигуры" title="" id="48" name="Picture"/>
            <a:graphic>
              <a:graphicData uri="http://schemas.openxmlformats.org/drawingml/2006/picture">
                <pic:pic>
                  <pic:nvPicPr>
                    <pic:cNvPr descr="image/00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Дилатация фигуры</w:t>
      </w:r>
    </w:p>
    <w:bookmarkEnd w:id="50"/>
    <w:bookmarkEnd w:id="51"/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познакомилась с методом построения полиномиальной регресси. Изучила и реализовала метод построения полиномиальной регрессии второго порядка с помощью наименьших квадратов. Сравнила результаты с результатами встроенной функции Octave. Изобразила результат регрессии.</w:t>
      </w:r>
    </w:p>
    <w:p>
      <w:pPr>
        <w:pStyle w:val="BodyText"/>
      </w:pPr>
      <w:r>
        <w:t xml:space="preserve">Также я изучила и реализовала в Octave матричные операции для преобразования плоской фигуры. Конкретно, я выполнила операци вращения, отражения и сжатия, а также изобразила результаты применения данных операций.</w:t>
      </w:r>
    </w:p>
    <w:bookmarkEnd w:id="54"/>
    <w:bookmarkStart w:id="5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57" w:name="refs"/>
    <w:bookmarkStart w:id="56" w:name="ref-mymanu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GNU Octave documentation</w:t>
        </w:r>
      </w:hyperlink>
      <w:r>
        <w:t xml:space="preserve">. The Octave Project Developers, 2024.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hyperlink" Id="rId55" Target="https://docs.octave.org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docs.octave.org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Живцова Анна, 1132249547</dc:creator>
  <dc:language>ru-RU</dc:language>
  <cp:keywords/>
  <dcterms:created xsi:type="dcterms:W3CDTF">2024-10-11T11:55:13Z</dcterms:created>
  <dcterms:modified xsi:type="dcterms:W3CDTF">2024-10-11T11:55:13Z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Дисциплна: Научное программирование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