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3.jpg" ContentType="image/jpeg"/>
  <Override PartName="/word/media/rId37.jpg" ContentType="image/jpeg"/>
  <Override PartName="/word/media/rId45.jpg" ContentType="image/jpeg"/>
  <Override PartName="/word/media/rId41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Дисциплна: Научное программирование</w:t>
      </w:r>
    </w:p>
    <w:p>
      <w:pPr>
        <w:pStyle w:val="Author"/>
      </w:pPr>
      <w:r>
        <w:t xml:space="preserve">Живцова Анна, 1132249547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способы использования Octave для задач</w:t>
      </w:r>
      <w:r>
        <w:t xml:space="preserve"> </w:t>
      </w:r>
      <w:r>
        <w:t xml:space="preserve">- Оценки предела последовательности</w:t>
      </w:r>
      <w:r>
        <w:br/>
      </w:r>
      <w:r>
        <w:t xml:space="preserve">- Поиска частичных сумм рядов</w:t>
      </w:r>
      <w:r>
        <w:br/>
      </w:r>
      <w:r>
        <w:t xml:space="preserve">- Численного интегрирования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Используя векторные вычисления Octave, реализовать</w:t>
      </w:r>
      <w:r>
        <w:br/>
      </w:r>
      <w:r>
        <w:t xml:space="preserve">- Оценку предела последовательности</w:t>
      </w:r>
      <w:r>
        <w:br/>
      </w:r>
      <w:r>
        <w:t xml:space="preserve">- Поиск частичных сумм рядов</w:t>
      </w:r>
      <w:r>
        <w:br/>
      </w:r>
      <w:r>
        <w:t xml:space="preserve">- Численное интегрирование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Octave – полноценный язык программирования, поддерживающий множество типов циклов и условных операторов. Однако, поскольку это векторный язык, многие вещи, которые можно было бы сделать с помощью циклов, векторизовать и получить выигрыш в производительности</w:t>
      </w:r>
      <w:r>
        <w:t xml:space="preserve"> </w:t>
      </w:r>
      <w:r>
        <w:t xml:space="preserve">[1]</w:t>
      </w:r>
      <w:r>
        <w:t xml:space="preserve">. В данной работе мы рассмотрим распространенные численные задачи оценки предела последовательности, нахождения частичных сумм и численного интегрирования.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оценка-предела-последовательност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Оценка предела последовательности</w:t>
      </w:r>
    </w:p>
    <w:p>
      <w:pPr>
        <w:pStyle w:val="FirstParagraph"/>
      </w:pPr>
      <w:r>
        <w:t xml:space="preserve">Будем оценивать предел последоательности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 </w:t>
      </w:r>
      <w:r>
        <w:t xml:space="preserve">при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  <m:r>
          <m:rPr>
            <m:sty m:val="p"/>
          </m:rPr>
          <m:t>.</m:t>
        </m:r>
      </m:oMath>
      <w:r>
        <w:t xml:space="preserve"> </w:t>
      </w:r>
      <w:r>
        <w:t xml:space="preserve">Известно, что этот предел равен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7182818284</m:t>
        </m:r>
      </m:oMath>
      <w:r>
        <w:t xml:space="preserve">. Найдем значения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при некоторой конечной возрастающей последовательности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 (см рис. 1).</w:t>
      </w:r>
    </w:p>
    <w:bookmarkStart w:id="26" w:name="fig:001"/>
    <w:p>
      <w:pPr>
        <w:pStyle w:val="CaptionedFigure"/>
      </w:pPr>
      <w:r>
        <w:drawing>
          <wp:inline>
            <wp:extent cx="1737360" cy="2446020"/>
            <wp:effectExtent b="0" l="0" r="0" t="0"/>
            <wp:docPr descr="Рис. 1: Оценка предела последовательности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Оценка предела последовательности</w:t>
      </w:r>
    </w:p>
    <w:bookmarkEnd w:id="26"/>
    <w:bookmarkEnd w:id="27"/>
    <w:bookmarkStart w:id="32" w:name="частичные-су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Частичные суммы</w:t>
      </w:r>
    </w:p>
    <w:p>
      <w:pPr>
        <w:pStyle w:val="FirstParagraph"/>
      </w:pPr>
      <w:r>
        <w:t xml:space="preserve">Рассмотрим ряд,</w:t>
      </w:r>
      <w:r>
        <w:t xml:space="preserve"> </w:t>
      </w:r>
      <m:oMath>
        <m:r>
          <m:t>n</m:t>
        </m:r>
      </m:oMath>
      <w:r>
        <w:t xml:space="preserve">-ый член которого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равен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  <m:r>
          <m:rPr>
            <m:sty m:val="p"/>
          </m:rPr>
          <m:t>.</m:t>
        </m:r>
      </m:oMath>
      <w:r>
        <w:t xml:space="preserve"> </w:t>
      </w:r>
      <w:r>
        <w:t xml:space="preserve">Найдем и изобразим его частичные суммы (см рис. 2). Дополнительно найдем сумму первых 1000 членов гармонического ряда. Она примерно равна 7.485470860550343.</w:t>
      </w:r>
    </w:p>
    <w:bookmarkStart w:id="31" w:name="fig:002"/>
    <w:p>
      <w:pPr>
        <w:pStyle w:val="CaptionedFigure"/>
      </w:pPr>
      <w:r>
        <w:drawing>
          <wp:inline>
            <wp:extent cx="5334000" cy="5319870"/>
            <wp:effectExtent b="0" l="0" r="0" t="0"/>
            <wp:docPr descr="Рис. 2: Поиск частичных сумм" title="" id="29" name="Picture"/>
            <a:graphic>
              <a:graphicData uri="http://schemas.openxmlformats.org/drawingml/2006/picture">
                <pic:pic>
                  <pic:nvPicPr>
                    <pic:cNvPr descr="image/00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частичных сумм</w:t>
      </w:r>
    </w:p>
    <w:bookmarkEnd w:id="31"/>
    <w:bookmarkEnd w:id="32"/>
    <w:bookmarkStart w:id="53" w:name="численное-интегрирова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Численное интегрирование</w:t>
      </w:r>
    </w:p>
    <w:p>
      <w:pPr>
        <w:pStyle w:val="FirstParagraph"/>
      </w:pPr>
      <w:r>
        <w:t xml:space="preserve">Будем работать с определенным интегралом</w:t>
      </w:r>
      <w:r>
        <w:t xml:space="preserve"> </w:t>
      </w:r>
      <m:oMath>
        <m:nary>
          <m:naryPr>
            <m:chr m:val="∫"/>
            <m:limLoc m:val="undOvr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  <m:r>
          <m:rPr>
            <m:sty m:val="p"/>
          </m:rPr>
          <m:t>.</m:t>
        </m:r>
      </m:oMath>
      <w:r>
        <w:t xml:space="preserve"> </w:t>
      </w:r>
      <w:r>
        <w:t xml:space="preserve">Вычислим его с помощью встроенной функции (см рис. 3), а также с помощью двух программ, реализующих метод прямоугольников (см рис. 4 и 5). Сравним производительность программы, использующей векторные вычисления, и программы, не использующей векторные вычисления (см рис. 6</w:t>
      </w:r>
      <w:r>
        <w:t xml:space="preserve"> </w:t>
      </w:r>
      <w:r>
        <w:t xml:space="preserve">(см рис. 7).</w:t>
      </w:r>
    </w:p>
    <w:bookmarkStart w:id="36" w:name="fig:003"/>
    <w:p>
      <w:pPr>
        <w:pStyle w:val="CaptionedFigure"/>
      </w:pPr>
      <w:r>
        <w:drawing>
          <wp:inline>
            <wp:extent cx="2186940" cy="426720"/>
            <wp:effectExtent b="0" l="0" r="0" t="0"/>
            <wp:docPr descr="Рис. 3: Численное интегрирование встроенной функцией" title="" id="34" name="Picture"/>
            <a:graphic>
              <a:graphicData uri="http://schemas.openxmlformats.org/drawingml/2006/picture">
                <pic:pic>
                  <pic:nvPicPr>
                    <pic:cNvPr descr="image/00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Численное интегрирование встроенной функцией</w:t>
      </w:r>
    </w:p>
    <w:bookmarkEnd w:id="36"/>
    <w:bookmarkStart w:id="40" w:name="fig:004"/>
    <w:p>
      <w:pPr>
        <w:pStyle w:val="CaptionedFigure"/>
      </w:pPr>
      <w:r>
        <w:drawing>
          <wp:inline>
            <wp:extent cx="1737360" cy="1767839"/>
            <wp:effectExtent b="0" l="0" r="0" t="0"/>
            <wp:docPr descr="Рис. 4: Программа для численного интегрирования, использующая цикл" title="" id="38" name="Picture"/>
            <a:graphic>
              <a:graphicData uri="http://schemas.openxmlformats.org/drawingml/2006/picture">
                <pic:pic>
                  <pic:nvPicPr>
                    <pic:cNvPr descr="image/mp_pr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для численного интегрирования, использующая цикл</w:t>
      </w:r>
    </w:p>
    <w:bookmarkEnd w:id="40"/>
    <w:bookmarkStart w:id="44" w:name="fig:005"/>
    <w:p>
      <w:pPr>
        <w:pStyle w:val="CaptionedFigure"/>
      </w:pPr>
      <w:r>
        <w:drawing>
          <wp:inline>
            <wp:extent cx="1805939" cy="1181100"/>
            <wp:effectExtent b="0" l="0" r="0" t="0"/>
            <wp:docPr descr="Рис. 5: Программа для численного интегрирования, использующая векторизацию" title="" id="42" name="Picture"/>
            <a:graphic>
              <a:graphicData uri="http://schemas.openxmlformats.org/drawingml/2006/picture">
                <pic:pic>
                  <pic:nvPicPr>
                    <pic:cNvPr descr="image/mpv_pr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39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для численного интегрирования, использующая векторизацию</w:t>
      </w:r>
    </w:p>
    <w:bookmarkEnd w:id="44"/>
    <w:bookmarkStart w:id="48" w:name="fig:006"/>
    <w:p>
      <w:pPr>
        <w:pStyle w:val="CaptionedFigure"/>
      </w:pPr>
      <w:r>
        <w:drawing>
          <wp:inline>
            <wp:extent cx="2567940" cy="1043940"/>
            <wp:effectExtent b="0" l="0" r="0" t="0"/>
            <wp:docPr descr="Рис. 6: Время выполнения и результат программы, использующей цикл" title="" id="46" name="Picture"/>
            <a:graphic>
              <a:graphicData uri="http://schemas.openxmlformats.org/drawingml/2006/picture">
                <pic:pic>
                  <pic:nvPicPr>
                    <pic:cNvPr descr="image/mp_res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Время выполнения и результат программы, использующей цикл</w:t>
      </w:r>
    </w:p>
    <w:bookmarkEnd w:id="48"/>
    <w:bookmarkStart w:id="52" w:name="fig:007"/>
    <w:p>
      <w:pPr>
        <w:pStyle w:val="CaptionedFigure"/>
      </w:pPr>
      <w:r>
        <w:drawing>
          <wp:inline>
            <wp:extent cx="2606040" cy="975360"/>
            <wp:effectExtent b="0" l="0" r="0" t="0"/>
            <wp:docPr descr="Рис. 7: Время выполнения и результат программы, использующей векторизацию" title="" id="50" name="Picture"/>
            <a:graphic>
              <a:graphicData uri="http://schemas.openxmlformats.org/drawingml/2006/picture">
                <pic:pic>
                  <pic:nvPicPr>
                    <pic:cNvPr descr="image/mpv_res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Время выполнения и результат программы, использующей векторизацию</w:t>
      </w:r>
    </w:p>
    <w:bookmarkEnd w:id="52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научилась эффективно использовать Octave для задач оценки предела последовательности, поиска частичных сумм рядов и численного интегрирования. Также, на примере задачи численного интегрирования, я произвела оценку производительности программы, использующей векторные вычисления, и программы, не использующей векторные вычисления.</w:t>
      </w:r>
    </w:p>
    <w:bookmarkEnd w:id="55"/>
    <w:bookmarkStart w:id="5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58" w:name="refs"/>
    <w:bookmarkStart w:id="57" w:name="ref-my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6">
        <w:r>
          <w:rPr>
            <w:rStyle w:val="Hyperlink"/>
          </w:rPr>
          <w:t xml:space="preserve">GNU Octave documentation</w:t>
        </w:r>
      </w:hyperlink>
      <w:r>
        <w:t xml:space="preserve">. The Octave Project Developers, 2024.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5" Target="media/rId45.jpg" /><Relationship Type="http://schemas.openxmlformats.org/officeDocument/2006/relationships/image" Id="rId41" Target="media/rId41.jpg" /><Relationship Type="http://schemas.openxmlformats.org/officeDocument/2006/relationships/image" Id="rId49" Target="media/rId49.jpg" /><Relationship Type="http://schemas.openxmlformats.org/officeDocument/2006/relationships/hyperlink" Id="rId56" Target="https://docs.octave.org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cs.octave.org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Живцова Анна, 1132249547</dc:creator>
  <dc:language>ru-RU</dc:language>
  <cp:keywords/>
  <dcterms:created xsi:type="dcterms:W3CDTF">2024-10-11T13:33:50Z</dcterms:created>
  <dcterms:modified xsi:type="dcterms:W3CDTF">2024-10-11T13:33:50Z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Дисциплна: Научное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