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4E79"/>
          <w:sz w:val="50"/>
        </w:rPr>
        <w:t>AI-ASSISTED</w:t>
        <w:br/>
        <w:t>MENTOR–PARENT COMMUNICATION</w:t>
      </w:r>
    </w:p>
    <w:p>
      <w:pPr>
        <w:jc w:val="center"/>
      </w:pPr>
      <w:r>
        <w:rPr>
          <w:b/>
          <w:sz w:val="28"/>
        </w:rPr>
        <w:t>Task 1 — Manual Workflow Review and Proposed Improvement</w:t>
      </w:r>
    </w:p>
    <w:p>
      <w:pPr>
        <w:jc w:val="center"/>
      </w:pPr>
      <w:r>
        <w:rPr>
          <w:sz w:val="22"/>
        </w:rPr>
        <w:t>HKAIVERSE × Leanova Opex Assessment</w:t>
        <w:br/>
        <w:t>Candidate: Annadata Hemanth</w:t>
        <w:br/>
        <w:t>Prepared: 22 October 2026</w:t>
      </w:r>
    </w:p>
    <w:p/>
    <w:p>
      <w:pPr>
        <w:jc w:val="center"/>
      </w:pPr>
      <w:r>
        <w:rPr>
          <w:i/>
        </w:rPr>
        <w:t>Using an existing Receptionist.AI prototype as the starting point for a safer, more consistent parent communication workflow.</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vAlign w:val="center"/>
            <w:shd w:fill="CFE2F3"/>
          </w:tcPr>
          <w:p>
            <w:pPr>
              <w:spacing w:after="0"/>
            </w:pPr>
            <w:r>
              <w:rPr>
                <w:rFonts w:ascii="Aptos" w:hAnsi="Aptos"/>
                <w:b/>
                <w:sz w:val="16"/>
              </w:rPr>
              <w:t>Report element</w:t>
            </w:r>
          </w:p>
        </w:tc>
        <w:tc>
          <w:tcPr>
            <w:tcW w:type="dxa" w:w="7128"/>
            <w:vAlign w:val="center"/>
            <w:shd w:fill="CFE2F3"/>
          </w:tcPr>
          <w:p>
            <w:pPr>
              <w:spacing w:after="0"/>
            </w:pPr>
            <w:r>
              <w:rPr>
                <w:rFonts w:ascii="Aptos" w:hAnsi="Aptos"/>
                <w:b/>
                <w:sz w:val="16"/>
              </w:rPr>
              <w:t>Current status</w:t>
            </w:r>
          </w:p>
        </w:tc>
      </w:tr>
      <w:tr>
        <w:tc>
          <w:tcPr>
            <w:tcW w:type="dxa" w:w="2952"/>
            <w:vAlign w:val="center"/>
          </w:tcPr>
          <w:p>
            <w:pPr>
              <w:spacing w:after="0"/>
            </w:pPr>
            <w:r>
              <w:rPr>
                <w:rFonts w:ascii="Aptos" w:hAnsi="Aptos"/>
                <w:b w:val="0"/>
                <w:sz w:val="16"/>
              </w:rPr>
              <w:t>Manual workflow</w:t>
            </w:r>
          </w:p>
        </w:tc>
        <w:tc>
          <w:tcPr>
            <w:tcW w:type="dxa" w:w="7128"/>
            <w:vAlign w:val="center"/>
          </w:tcPr>
          <w:p>
            <w:pPr>
              <w:spacing w:after="0"/>
            </w:pPr>
            <w:r>
              <w:rPr>
                <w:rFonts w:ascii="Aptos" w:hAnsi="Aptos"/>
                <w:b w:val="0"/>
                <w:sz w:val="16"/>
              </w:rPr>
              <w:t>Confirmed by the candidate: mentors call parents manually.</w:t>
            </w:r>
          </w:p>
        </w:tc>
      </w:tr>
      <w:tr>
        <w:tc>
          <w:tcPr>
            <w:tcW w:type="dxa" w:w="2952"/>
            <w:vAlign w:val="center"/>
          </w:tcPr>
          <w:p>
            <w:pPr>
              <w:spacing w:after="0"/>
            </w:pPr>
            <w:r>
              <w:rPr>
                <w:rFonts w:ascii="Aptos" w:hAnsi="Aptos"/>
                <w:b w:val="0"/>
                <w:sz w:val="16"/>
              </w:rPr>
              <w:t>Detailed steps, volumes and timings</w:t>
            </w:r>
          </w:p>
        </w:tc>
        <w:tc>
          <w:tcPr>
            <w:tcW w:type="dxa" w:w="7128"/>
            <w:vAlign w:val="center"/>
          </w:tcPr>
          <w:p>
            <w:pPr>
              <w:spacing w:after="0"/>
            </w:pPr>
            <w:r>
              <w:rPr>
                <w:rFonts w:ascii="Aptos" w:hAnsi="Aptos"/>
                <w:b w:val="0"/>
                <w:sz w:val="16"/>
              </w:rPr>
              <w:t>Not yet measured or independently documented in this report.</w:t>
            </w:r>
          </w:p>
        </w:tc>
      </w:tr>
      <w:tr>
        <w:tc>
          <w:tcPr>
            <w:tcW w:type="dxa" w:w="2952"/>
            <w:vAlign w:val="center"/>
          </w:tcPr>
          <w:p>
            <w:pPr>
              <w:spacing w:after="0"/>
            </w:pPr>
            <w:r>
              <w:rPr>
                <w:rFonts w:ascii="Aptos" w:hAnsi="Aptos"/>
                <w:b w:val="0"/>
                <w:sz w:val="16"/>
              </w:rPr>
              <w:t>Proposed AI workflow</w:t>
            </w:r>
          </w:p>
        </w:tc>
        <w:tc>
          <w:tcPr>
            <w:tcW w:type="dxa" w:w="7128"/>
            <w:vAlign w:val="center"/>
          </w:tcPr>
          <w:p>
            <w:pPr>
              <w:spacing w:after="0"/>
            </w:pPr>
            <w:r>
              <w:rPr>
                <w:rFonts w:ascii="Aptos" w:hAnsi="Aptos"/>
                <w:b w:val="0"/>
                <w:sz w:val="16"/>
              </w:rPr>
              <w:t>Design proposal; not an approved or deployed institutional service.</w:t>
            </w:r>
          </w:p>
        </w:tc>
      </w:tr>
      <w:tr>
        <w:tc>
          <w:tcPr>
            <w:tcW w:type="dxa" w:w="2952"/>
            <w:vAlign w:val="center"/>
          </w:tcPr>
          <w:p>
            <w:pPr>
              <w:spacing w:after="0"/>
            </w:pPr>
            <w:r>
              <w:rPr>
                <w:rFonts w:ascii="Aptos" w:hAnsi="Aptos"/>
                <w:b w:val="0"/>
                <w:sz w:val="16"/>
              </w:rPr>
              <w:t>Prototype</w:t>
            </w:r>
          </w:p>
        </w:tc>
        <w:tc>
          <w:tcPr>
            <w:tcW w:type="dxa" w:w="7128"/>
            <w:vAlign w:val="center"/>
          </w:tcPr>
          <w:p>
            <w:pPr>
              <w:spacing w:after="0"/>
            </w:pPr>
            <w:r>
              <w:rPr>
                <w:rFonts w:ascii="Aptos" w:hAnsi="Aptos"/>
                <w:b w:val="0"/>
                <w:sz w:val="16"/>
              </w:rPr>
              <w:t>Receptionist.AI exists as a prior project; its suitability for this use case still needs testing.</w:t>
            </w:r>
          </w:p>
        </w:tc>
      </w:tr>
      <w:tr>
        <w:tc>
          <w:tcPr>
            <w:tcW w:type="dxa" w:w="2952"/>
            <w:vAlign w:val="center"/>
          </w:tcPr>
          <w:p>
            <w:pPr>
              <w:spacing w:after="0"/>
            </w:pPr>
            <w:r>
              <w:rPr>
                <w:rFonts w:ascii="Aptos" w:hAnsi="Aptos"/>
                <w:b w:val="0"/>
                <w:sz w:val="16"/>
              </w:rPr>
              <w:t>ROI and test cases</w:t>
            </w:r>
          </w:p>
        </w:tc>
        <w:tc>
          <w:tcPr>
            <w:tcW w:type="dxa" w:w="7128"/>
            <w:vAlign w:val="center"/>
          </w:tcPr>
          <w:p>
            <w:pPr>
              <w:spacing w:after="0"/>
            </w:pPr>
            <w:r>
              <w:rPr>
                <w:rFonts w:ascii="Aptos" w:hAnsi="Aptos"/>
                <w:b w:val="0"/>
                <w:sz w:val="16"/>
              </w:rPr>
              <w:t>Illustrative arithmetic and synthetic tabletop scenarios; no measured savings or executed software tests claimed.</w:t>
            </w:r>
          </w:p>
        </w:tc>
      </w:tr>
    </w:tbl>
    <w:p>
      <w:pPr>
        <w:spacing w:after="20"/>
      </w:pPr>
    </w:p>
    <w:p>
      <w:pPr>
        <w:pStyle w:val="Heading2"/>
      </w:pPr>
      <w:r>
        <w:t>Prototype reference: Receptionist.AI</w:t>
      </w:r>
    </w:p>
    <w:p>
      <w:r>
        <w:t>The existing project is an AI voice-based appointment booking system built with FastAPI, Groq API, Twilio Voice/SMS and SQLite. It provides a practical starting point for exploring the call-handling layer, but adapting it for student and parent communication would require a separate privacy, identity-verification, approval and escalation design.</w:t>
      </w:r>
    </w:p>
    <w:p>
      <w:r>
        <w:t xml:space="preserve">Source code: </w:t>
      </w:r>
      <w:hyperlink r:id="rId11">
        <w:r>
          <w:rPr>
            <w:color w:val="0563C1"/>
            <w:u w:val="single"/>
          </w:rPr>
          <w:t>https://github.com/AnnadataHemanth/receptionist.ai</w:t>
        </w:r>
      </w:hyperlink>
    </w:p>
    <w:p>
      <w:r>
        <w:t>The repository documents the existing receptionist workflow. The mentor–parent use case described in this report is a proposed adaptation, not a feature claimed to be implemented in the current repository.</w:t>
      </w:r>
    </w:p>
    <w:p>
      <w:r>
        <w:br w:type="page"/>
      </w:r>
    </w:p>
    <w:p>
      <w:pPr>
        <w:pStyle w:val="Heading1"/>
      </w:pPr>
      <w:r>
        <w:t>1. Executive summary</w:t>
      </w:r>
    </w:p>
    <w:p>
      <w:r>
        <w:rPr>
          <w:i w:val="0"/>
        </w:rPr>
        <w:t>Mentors currently call parents manually to share student-related updates and answer questions. This is a real workflow according to the candidate, but the amount of time it takes, the number of calls made, the common reasons for follow-up and the exact information shared have not yet been measured for this report.</w:t>
      </w:r>
    </w:p>
    <w:p>
      <w:r>
        <w:rPr>
          <w:i w:val="0"/>
        </w:rPr>
        <w:t>This report proposes evaluating whether an AI-assisted calling system could handle a limited set of routine, pre-approved communication tasks. The goal is not to replace mentors or let an AI make decisions about students. It is to reduce repetitive communication work while keeping mentors responsible for approving what can be shared, resolving sensitive questions and handling exceptions.</w:t>
      </w:r>
    </w:p>
    <w:p>
      <w:r>
        <w:rPr>
          <w:i w:val="0"/>
        </w:rPr>
        <w:t>The candidate has already built Receptionist.AI, using a voice-call workflow with FastAPI and Twilio. That project may provide a useful technical starting point, but a receptionist prototype is not automatically safe for student-related calls. Before any real use, the system would need approved data access, parent verification, clear disclosure that the caller is AI, consent and privacy safeguards, reliable escalation, and testing with synthetic information.</w:t>
      </w:r>
    </w:p>
    <w:p>
      <w:pPr>
        <w:pStyle w:val="Heading2"/>
      </w:pPr>
      <w:r>
        <w:t>Objectives</w:t>
      </w:r>
    </w:p>
    <w:p>
      <w:pPr>
        <w:pStyle w:val="ListBullet"/>
        <w:spacing w:after="40"/>
      </w:pPr>
      <w:r>
        <w:t>Describe the current manual process and identify what must be confirmed through an authorized walkthrough.</w:t>
      </w:r>
    </w:p>
    <w:p>
      <w:pPr>
        <w:pStyle w:val="ListBullet"/>
        <w:spacing w:after="40"/>
      </w:pPr>
      <w:r>
        <w:t>Design a proposed AI-assisted workflow with clear approvals, statuses, audit records and fallback.</w:t>
      </w:r>
    </w:p>
    <w:p>
      <w:pPr>
        <w:pStyle w:val="ListBullet"/>
        <w:spacing w:after="40"/>
      </w:pPr>
      <w:r>
        <w:t>Evaluate five synthetic scenarios, including missing information, duplicates, unauthorized recipients and failures.</w:t>
      </w:r>
    </w:p>
    <w:p>
      <w:pPr>
        <w:pStyle w:val="ListBullet"/>
        <w:spacing w:after="40"/>
      </w:pPr>
      <w:r>
        <w:t>Estimate possible time savings transparently, including human review, support and implementation effort.</w:t>
      </w:r>
    </w:p>
    <w:p>
      <w:pPr>
        <w:pStyle w:val="ListBullet"/>
        <w:spacing w:after="40"/>
      </w:pPr>
      <w:r>
        <w:t>Identify risks and define evidence that would justify changing or abandoning the proposal.</w:t>
      </w:r>
    </w:p>
    <w:p>
      <w:pPr>
        <w:pStyle w:val="Heading1"/>
      </w:pPr>
      <w:r>
        <w:t>2. Scope and evidence approach</w:t>
      </w:r>
    </w:p>
    <w:p>
      <w:r>
        <w:rPr>
          <w:i w:val="0"/>
        </w:rPr>
        <w:t>The confirmed starting point is that mentors call parents manually. The detailed sequence below is a working process map based on that statement and common steps that need confirmation; it should not be read as direct observation of a particular mentor call.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CFE2F3"/>
          </w:tcPr>
          <w:p>
            <w:pPr>
              <w:spacing w:after="0"/>
            </w:pPr>
            <w:r>
              <w:rPr>
                <w:rFonts w:ascii="Aptos" w:hAnsi="Aptos"/>
                <w:b/>
                <w:sz w:val="15"/>
              </w:rPr>
              <w:t>Evidence category</w:t>
            </w:r>
          </w:p>
        </w:tc>
        <w:tc>
          <w:tcPr>
            <w:tcW w:type="dxa" w:w="3816"/>
            <w:vAlign w:val="center"/>
            <w:shd w:fill="CFE2F3"/>
          </w:tcPr>
          <w:p>
            <w:pPr>
              <w:spacing w:after="0"/>
            </w:pPr>
            <w:r>
              <w:rPr>
                <w:rFonts w:ascii="Aptos" w:hAnsi="Aptos"/>
                <w:b/>
                <w:sz w:val="15"/>
              </w:rPr>
              <w:t>Current position</w:t>
            </w:r>
          </w:p>
        </w:tc>
        <w:tc>
          <w:tcPr>
            <w:tcW w:type="dxa" w:w="4032"/>
            <w:vAlign w:val="center"/>
            <w:shd w:fill="CFE2F3"/>
          </w:tcPr>
          <w:p>
            <w:pPr>
              <w:spacing w:after="0"/>
            </w:pPr>
            <w:r>
              <w:rPr>
                <w:rFonts w:ascii="Aptos" w:hAnsi="Aptos"/>
                <w:b/>
                <w:sz w:val="15"/>
              </w:rPr>
              <w:t>How it should be strengthened</w:t>
            </w:r>
          </w:p>
        </w:tc>
      </w:tr>
      <w:tr>
        <w:tc>
          <w:tcPr>
            <w:tcW w:type="dxa" w:w="2232"/>
            <w:vAlign w:val="center"/>
          </w:tcPr>
          <w:p>
            <w:pPr>
              <w:spacing w:after="0"/>
            </w:pPr>
            <w:r>
              <w:rPr>
                <w:rFonts w:ascii="Aptos" w:hAnsi="Aptos"/>
                <w:b w:val="0"/>
                <w:sz w:val="15"/>
              </w:rPr>
              <w:t>Manual calls occur</w:t>
            </w:r>
          </w:p>
        </w:tc>
        <w:tc>
          <w:tcPr>
            <w:tcW w:type="dxa" w:w="3816"/>
            <w:vAlign w:val="center"/>
          </w:tcPr>
          <w:p>
            <w:pPr>
              <w:spacing w:after="0"/>
            </w:pPr>
            <w:r>
              <w:rPr>
                <w:rFonts w:ascii="Aptos" w:hAnsi="Aptos"/>
                <w:b w:val="0"/>
                <w:sz w:val="15"/>
              </w:rPr>
              <w:t>Confirmed by the candidate.</w:t>
            </w:r>
          </w:p>
        </w:tc>
        <w:tc>
          <w:tcPr>
            <w:tcW w:type="dxa" w:w="4032"/>
            <w:vAlign w:val="center"/>
          </w:tcPr>
          <w:p>
            <w:pPr>
              <w:spacing w:after="0"/>
            </w:pPr>
            <w:r>
              <w:rPr>
                <w:rFonts w:ascii="Aptos" w:hAnsi="Aptos"/>
                <w:b w:val="0"/>
                <w:sz w:val="15"/>
              </w:rPr>
              <w:t>If permission is available, ask a mentor to walk through the process without sharing identifiable student information.</w:t>
            </w:r>
          </w:p>
        </w:tc>
      </w:tr>
      <w:tr>
        <w:tc>
          <w:tcPr>
            <w:tcW w:type="dxa" w:w="2232"/>
            <w:vAlign w:val="center"/>
          </w:tcPr>
          <w:p>
            <w:pPr>
              <w:spacing w:after="0"/>
            </w:pPr>
            <w:r>
              <w:rPr>
                <w:rFonts w:ascii="Aptos" w:hAnsi="Aptos"/>
                <w:b w:val="0"/>
                <w:sz w:val="15"/>
              </w:rPr>
              <w:t>Roles, handoffs and exceptions</w:t>
            </w:r>
          </w:p>
        </w:tc>
        <w:tc>
          <w:tcPr>
            <w:tcW w:type="dxa" w:w="3816"/>
            <w:vAlign w:val="center"/>
          </w:tcPr>
          <w:p>
            <w:pPr>
              <w:spacing w:after="0"/>
            </w:pPr>
            <w:r>
              <w:rPr>
                <w:rFonts w:ascii="Aptos" w:hAnsi="Aptos"/>
                <w:b w:val="0"/>
                <w:sz w:val="15"/>
              </w:rPr>
              <w:t>Partly inferred; not mapped through a documented walkthrough yet.</w:t>
            </w:r>
          </w:p>
        </w:tc>
        <w:tc>
          <w:tcPr>
            <w:tcW w:type="dxa" w:w="4032"/>
            <w:vAlign w:val="center"/>
          </w:tcPr>
          <w:p>
            <w:pPr>
              <w:spacing w:after="0"/>
            </w:pPr>
            <w:r>
              <w:rPr>
                <w:rFonts w:ascii="Aptos" w:hAnsi="Aptos"/>
                <w:b w:val="0"/>
                <w:sz w:val="15"/>
              </w:rPr>
              <w:t>Confirm who prepares information, approves it, makes the call and records follow-up.</w:t>
            </w:r>
          </w:p>
        </w:tc>
      </w:tr>
      <w:tr>
        <w:tc>
          <w:tcPr>
            <w:tcW w:type="dxa" w:w="2232"/>
            <w:vAlign w:val="center"/>
          </w:tcPr>
          <w:p>
            <w:pPr>
              <w:spacing w:after="0"/>
            </w:pPr>
            <w:r>
              <w:rPr>
                <w:rFonts w:ascii="Aptos" w:hAnsi="Aptos"/>
                <w:b w:val="0"/>
                <w:sz w:val="15"/>
              </w:rPr>
              <w:t>Call volumes and duration</w:t>
            </w:r>
          </w:p>
        </w:tc>
        <w:tc>
          <w:tcPr>
            <w:tcW w:type="dxa" w:w="3816"/>
            <w:vAlign w:val="center"/>
          </w:tcPr>
          <w:p>
            <w:pPr>
              <w:spacing w:after="0"/>
            </w:pPr>
            <w:r>
              <w:rPr>
                <w:rFonts w:ascii="Aptos" w:hAnsi="Aptos"/>
                <w:b w:val="0"/>
                <w:sz w:val="15"/>
              </w:rPr>
              <w:t>Unknown; no verified counts or timings supplied.</w:t>
            </w:r>
          </w:p>
        </w:tc>
        <w:tc>
          <w:tcPr>
            <w:tcW w:type="dxa" w:w="4032"/>
            <w:vAlign w:val="center"/>
          </w:tcPr>
          <w:p>
            <w:pPr>
              <w:spacing w:after="0"/>
            </w:pPr>
            <w:r>
              <w:rPr>
                <w:rFonts w:ascii="Aptos" w:hAnsi="Aptos"/>
                <w:b w:val="0"/>
                <w:sz w:val="15"/>
              </w:rPr>
              <w:t>Record a permitted sample size and timings, or leave the values as assumptions.</w:t>
            </w:r>
          </w:p>
        </w:tc>
      </w:tr>
      <w:tr>
        <w:tc>
          <w:tcPr>
            <w:tcW w:type="dxa" w:w="2232"/>
            <w:vAlign w:val="center"/>
          </w:tcPr>
          <w:p>
            <w:pPr>
              <w:spacing w:after="0"/>
            </w:pPr>
            <w:r>
              <w:rPr>
                <w:rFonts w:ascii="Aptos" w:hAnsi="Aptos"/>
                <w:b w:val="0"/>
                <w:sz w:val="15"/>
              </w:rPr>
              <w:t>Parent questions and follow-up</w:t>
            </w:r>
          </w:p>
        </w:tc>
        <w:tc>
          <w:tcPr>
            <w:tcW w:type="dxa" w:w="3816"/>
            <w:vAlign w:val="center"/>
          </w:tcPr>
          <w:p>
            <w:pPr>
              <w:spacing w:after="0"/>
            </w:pPr>
            <w:r>
              <w:rPr>
                <w:rFonts w:ascii="Aptos" w:hAnsi="Aptos"/>
                <w:b w:val="0"/>
                <w:sz w:val="15"/>
              </w:rPr>
              <w:t>Not measured.</w:t>
            </w:r>
          </w:p>
        </w:tc>
        <w:tc>
          <w:tcPr>
            <w:tcW w:type="dxa" w:w="4032"/>
            <w:vAlign w:val="center"/>
          </w:tcPr>
          <w:p>
            <w:pPr>
              <w:spacing w:after="0"/>
            </w:pPr>
            <w:r>
              <w:rPr>
                <w:rFonts w:ascii="Aptos" w:hAnsi="Aptos"/>
                <w:b w:val="0"/>
                <w:sz w:val="15"/>
              </w:rPr>
              <w:t>Use anonymized categories only; do not collect private messages or call recordings.</w:t>
            </w:r>
          </w:p>
        </w:tc>
      </w:tr>
      <w:tr>
        <w:tc>
          <w:tcPr>
            <w:tcW w:type="dxa" w:w="2232"/>
            <w:vAlign w:val="center"/>
          </w:tcPr>
          <w:p>
            <w:pPr>
              <w:spacing w:after="0"/>
            </w:pPr>
            <w:r>
              <w:rPr>
                <w:rFonts w:ascii="Aptos" w:hAnsi="Aptos"/>
                <w:b w:val="0"/>
                <w:sz w:val="15"/>
              </w:rPr>
              <w:t>AI prototype</w:t>
            </w:r>
          </w:p>
        </w:tc>
        <w:tc>
          <w:tcPr>
            <w:tcW w:type="dxa" w:w="3816"/>
            <w:vAlign w:val="center"/>
          </w:tcPr>
          <w:p>
            <w:pPr>
              <w:spacing w:after="0"/>
            </w:pPr>
            <w:r>
              <w:rPr>
                <w:rFonts w:ascii="Aptos" w:hAnsi="Aptos"/>
                <w:b w:val="0"/>
                <w:sz w:val="15"/>
              </w:rPr>
              <w:t>Receptionist.AI is an existing project; this specific use has not been validated.</w:t>
            </w:r>
          </w:p>
        </w:tc>
        <w:tc>
          <w:tcPr>
            <w:tcW w:type="dxa" w:w="4032"/>
            <w:vAlign w:val="center"/>
          </w:tcPr>
          <w:p>
            <w:pPr>
              <w:spacing w:after="0"/>
            </w:pPr>
            <w:r>
              <w:t>Repository linked; run synthetic tests before any institutional pilot.</w:t>
            </w:r>
          </w:p>
        </w:tc>
      </w:tr>
    </w:tbl>
    <w:p>
      <w:pPr>
        <w:spacing w:after="20"/>
      </w:pPr>
    </w:p>
    <w:p>
      <w:pPr>
        <w:pStyle w:val="Heading2"/>
      </w:pPr>
      <w:r>
        <w:t>Privacy and fieldwork boundary</w:t>
      </w:r>
    </w:p>
    <w:p>
      <w:r>
        <w:rPr>
          <w:i w:val="0"/>
        </w:rPr>
        <w:t>Any process walkthrough must be voluntary and authorized. Do not collect names, student IDs, marks, fees, signatures, credentials, private messages or identifiable call recordings for this assessment. Use blank templates and synthetic student records. If access is refused, keep the process map explicitly labelled as a hypothetical walkthrough and do not invent timings or observations.</w:t>
      </w:r>
    </w:p>
    <w:p>
      <w:r>
        <w:br w:type="page"/>
      </w:r>
    </w:p>
    <w:p>
      <w:pPr>
        <w:pStyle w:val="Heading1"/>
      </w:pPr>
      <w:r>
        <w:t>3. Current manual workflow</w:t>
      </w:r>
    </w:p>
    <w:p>
      <w:r>
        <w:rPr>
          <w:i w:val="0"/>
        </w:rPr>
        <w:t>The following is the proposed baseline map of the manual calling process. The existence of manual mentor-to-parent calls is confirmed by the candidate; the detailed sequence, ownership and recordkeeping steps should be verified with permission.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CFE2F3"/>
          </w:tcPr>
          <w:p>
            <w:pPr>
              <w:spacing w:after="0"/>
            </w:pPr>
            <w:r>
              <w:rPr>
                <w:rFonts w:ascii="Aptos" w:hAnsi="Aptos"/>
                <w:b/>
                <w:sz w:val="15"/>
              </w:rPr>
              <w:t>Step</w:t>
            </w:r>
          </w:p>
        </w:tc>
        <w:tc>
          <w:tcPr>
            <w:tcW w:type="dxa" w:w="3888"/>
            <w:vAlign w:val="center"/>
            <w:shd w:fill="CFE2F3"/>
          </w:tcPr>
          <w:p>
            <w:pPr>
              <w:spacing w:after="0"/>
            </w:pPr>
            <w:r>
              <w:rPr>
                <w:rFonts w:ascii="Aptos" w:hAnsi="Aptos"/>
                <w:b/>
                <w:sz w:val="15"/>
              </w:rPr>
              <w:t>Likely activity to confirm</w:t>
            </w:r>
          </w:p>
        </w:tc>
        <w:tc>
          <w:tcPr>
            <w:tcW w:type="dxa" w:w="4248"/>
            <w:vAlign w:val="center"/>
            <w:shd w:fill="CFE2F3"/>
          </w:tcPr>
          <w:p>
            <w:pPr>
              <w:spacing w:after="0"/>
            </w:pPr>
            <w:r>
              <w:rPr>
                <w:rFonts w:ascii="Aptos" w:hAnsi="Aptos"/>
                <w:b/>
                <w:sz w:val="15"/>
              </w:rPr>
              <w:t>Questions for a permitted walkthrough</w:t>
            </w:r>
          </w:p>
        </w:tc>
      </w:tr>
      <w:tr>
        <w:tc>
          <w:tcPr>
            <w:tcW w:type="dxa" w:w="1800"/>
            <w:vAlign w:val="center"/>
          </w:tcPr>
          <w:p>
            <w:pPr>
              <w:spacing w:after="0"/>
            </w:pPr>
            <w:r>
              <w:rPr>
                <w:rFonts w:ascii="Aptos" w:hAnsi="Aptos"/>
                <w:b w:val="0"/>
                <w:sz w:val="15"/>
              </w:rPr>
              <w:t>1. Information prepared</w:t>
            </w:r>
          </w:p>
        </w:tc>
        <w:tc>
          <w:tcPr>
            <w:tcW w:type="dxa" w:w="3888"/>
            <w:vAlign w:val="center"/>
          </w:tcPr>
          <w:p>
            <w:pPr>
              <w:spacing w:after="0"/>
            </w:pPr>
            <w:r>
              <w:rPr>
                <w:rFonts w:ascii="Aptos" w:hAnsi="Aptos"/>
                <w:b w:val="0"/>
                <w:sz w:val="15"/>
              </w:rPr>
              <w:t>Mentor reviews the student update or issue that needs to be discussed.</w:t>
            </w:r>
          </w:p>
        </w:tc>
        <w:tc>
          <w:tcPr>
            <w:tcW w:type="dxa" w:w="4248"/>
            <w:vAlign w:val="center"/>
          </w:tcPr>
          <w:p>
            <w:pPr>
              <w:spacing w:after="0"/>
            </w:pPr>
            <w:r>
              <w:rPr>
                <w:rFonts w:ascii="Aptos" w:hAnsi="Aptos"/>
                <w:b w:val="0"/>
                <w:sz w:val="15"/>
              </w:rPr>
              <w:t>Where does the information come from? How is it checked for accuracy?</w:t>
            </w:r>
          </w:p>
        </w:tc>
      </w:tr>
      <w:tr>
        <w:tc>
          <w:tcPr>
            <w:tcW w:type="dxa" w:w="1800"/>
            <w:vAlign w:val="center"/>
          </w:tcPr>
          <w:p>
            <w:pPr>
              <w:spacing w:after="0"/>
            </w:pPr>
            <w:r>
              <w:rPr>
                <w:rFonts w:ascii="Aptos" w:hAnsi="Aptos"/>
                <w:b w:val="0"/>
                <w:sz w:val="15"/>
              </w:rPr>
              <w:t>2. Call planning</w:t>
            </w:r>
          </w:p>
        </w:tc>
        <w:tc>
          <w:tcPr>
            <w:tcW w:type="dxa" w:w="3888"/>
            <w:vAlign w:val="center"/>
          </w:tcPr>
          <w:p>
            <w:pPr>
              <w:spacing w:after="0"/>
            </w:pPr>
            <w:r>
              <w:rPr>
                <w:rFonts w:ascii="Aptos" w:hAnsi="Aptos"/>
                <w:b w:val="0"/>
                <w:sz w:val="15"/>
              </w:rPr>
              <w:t>Mentor decides which parent to contact and what needs to be explained.</w:t>
            </w:r>
          </w:p>
        </w:tc>
        <w:tc>
          <w:tcPr>
            <w:tcW w:type="dxa" w:w="4248"/>
            <w:vAlign w:val="center"/>
          </w:tcPr>
          <w:p>
            <w:pPr>
              <w:spacing w:after="0"/>
            </w:pPr>
            <w:r>
              <w:rPr>
                <w:rFonts w:ascii="Aptos" w:hAnsi="Aptos"/>
                <w:b w:val="0"/>
                <w:sz w:val="15"/>
              </w:rPr>
              <w:t>Who confirms the parent contact is correct and authorized?</w:t>
            </w:r>
          </w:p>
        </w:tc>
      </w:tr>
      <w:tr>
        <w:tc>
          <w:tcPr>
            <w:tcW w:type="dxa" w:w="1800"/>
            <w:vAlign w:val="center"/>
          </w:tcPr>
          <w:p>
            <w:pPr>
              <w:spacing w:after="0"/>
            </w:pPr>
            <w:r>
              <w:rPr>
                <w:rFonts w:ascii="Aptos" w:hAnsi="Aptos"/>
                <w:b w:val="0"/>
                <w:sz w:val="15"/>
              </w:rPr>
              <w:t>3. Manual call</w:t>
            </w:r>
          </w:p>
        </w:tc>
        <w:tc>
          <w:tcPr>
            <w:tcW w:type="dxa" w:w="3888"/>
            <w:vAlign w:val="center"/>
          </w:tcPr>
          <w:p>
            <w:pPr>
              <w:spacing w:after="0"/>
            </w:pPr>
            <w:r>
              <w:rPr>
                <w:rFonts w:ascii="Aptos" w:hAnsi="Aptos"/>
                <w:b w:val="0"/>
                <w:sz w:val="15"/>
              </w:rPr>
              <w:t>Mentor calls the parent and explains the approved update.</w:t>
            </w:r>
          </w:p>
        </w:tc>
        <w:tc>
          <w:tcPr>
            <w:tcW w:type="dxa" w:w="4248"/>
            <w:vAlign w:val="center"/>
          </w:tcPr>
          <w:p>
            <w:pPr>
              <w:spacing w:after="0"/>
            </w:pPr>
            <w:r>
              <w:rPr>
                <w:rFonts w:ascii="Aptos" w:hAnsi="Aptos"/>
                <w:b w:val="0"/>
                <w:sz w:val="15"/>
              </w:rPr>
              <w:t>How often is the call unanswered? What questions come up most often?</w:t>
            </w:r>
          </w:p>
        </w:tc>
      </w:tr>
      <w:tr>
        <w:tc>
          <w:tcPr>
            <w:tcW w:type="dxa" w:w="1800"/>
            <w:vAlign w:val="center"/>
          </w:tcPr>
          <w:p>
            <w:pPr>
              <w:spacing w:after="0"/>
            </w:pPr>
            <w:r>
              <w:rPr>
                <w:rFonts w:ascii="Aptos" w:hAnsi="Aptos"/>
                <w:b w:val="0"/>
                <w:sz w:val="15"/>
              </w:rPr>
              <w:t>4. Questions and clarification</w:t>
            </w:r>
          </w:p>
        </w:tc>
        <w:tc>
          <w:tcPr>
            <w:tcW w:type="dxa" w:w="3888"/>
            <w:vAlign w:val="center"/>
          </w:tcPr>
          <w:p>
            <w:pPr>
              <w:spacing w:after="0"/>
            </w:pPr>
            <w:r>
              <w:rPr>
                <w:rFonts w:ascii="Aptos" w:hAnsi="Aptos"/>
                <w:b w:val="0"/>
                <w:sz w:val="15"/>
              </w:rPr>
              <w:t>Mentor answers questions or notes issues that need further checking.</w:t>
            </w:r>
          </w:p>
        </w:tc>
        <w:tc>
          <w:tcPr>
            <w:tcW w:type="dxa" w:w="4248"/>
            <w:vAlign w:val="center"/>
          </w:tcPr>
          <w:p>
            <w:pPr>
              <w:spacing w:after="0"/>
            </w:pPr>
            <w:r>
              <w:rPr>
                <w:rFonts w:ascii="Aptos" w:hAnsi="Aptos"/>
                <w:b w:val="0"/>
                <w:sz w:val="15"/>
              </w:rPr>
              <w:t>Which questions can be answered immediately and which need another staff member?</w:t>
            </w:r>
          </w:p>
        </w:tc>
      </w:tr>
      <w:tr>
        <w:tc>
          <w:tcPr>
            <w:tcW w:type="dxa" w:w="1800"/>
            <w:vAlign w:val="center"/>
          </w:tcPr>
          <w:p>
            <w:pPr>
              <w:spacing w:after="0"/>
            </w:pPr>
            <w:r>
              <w:rPr>
                <w:rFonts w:ascii="Aptos" w:hAnsi="Aptos"/>
                <w:b w:val="0"/>
                <w:sz w:val="15"/>
              </w:rPr>
              <w:t>5. Outcome and follow-up</w:t>
            </w:r>
          </w:p>
        </w:tc>
        <w:tc>
          <w:tcPr>
            <w:tcW w:type="dxa" w:w="3888"/>
            <w:vAlign w:val="center"/>
          </w:tcPr>
          <w:p>
            <w:pPr>
              <w:spacing w:after="0"/>
            </w:pPr>
            <w:r>
              <w:rPr>
                <w:rFonts w:ascii="Aptos" w:hAnsi="Aptos"/>
                <w:b w:val="0"/>
                <w:sz w:val="15"/>
              </w:rPr>
              <w:t>Mentor may record the outcome or plan another call.</w:t>
            </w:r>
          </w:p>
        </w:tc>
        <w:tc>
          <w:tcPr>
            <w:tcW w:type="dxa" w:w="4248"/>
            <w:vAlign w:val="center"/>
          </w:tcPr>
          <w:p>
            <w:pPr>
              <w:spacing w:after="0"/>
            </w:pPr>
            <w:r>
              <w:rPr>
                <w:rFonts w:ascii="Aptos" w:hAnsi="Aptos"/>
                <w:b w:val="0"/>
                <w:sz w:val="15"/>
              </w:rPr>
              <w:t>Where is the outcome recorded? How are pending follow-ups tracked?</w:t>
            </w:r>
          </w:p>
        </w:tc>
      </w:tr>
    </w:tbl>
    <w:p>
      <w:pPr>
        <w:spacing w:after="20"/>
      </w:pPr>
    </w:p>
    <w:p>
      <w:pPr>
        <w:pStyle w:val="Heading2"/>
      </w:pPr>
      <w:r>
        <w:t>Potential operational problem</w:t>
      </w:r>
    </w:p>
    <w:p>
      <w:r>
        <w:rPr>
          <w:i w:val="0"/>
        </w:rPr>
        <w:t>The possible problem is the staff time required to prepare for, place and document routine calls, plus repeated attempts and follow-up. However, it would be premature to claim that the current process is inefficient without a baseline. The calls may be infrequent, brief, or important enough to require a mentor's direct involvement. The first question is therefore which parts of the call are routine and safe to assist with—not whether every call should be automated.</w:t>
      </w:r>
    </w:p>
    <w:p>
      <w:pPr>
        <w:pStyle w:val="Heading1"/>
      </w:pPr>
      <w:r>
        <w:t>4. Proposed AI-assisted workflow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CFE2F3"/>
          </w:tcPr>
          <w:p>
            <w:pPr>
              <w:spacing w:after="0"/>
            </w:pPr>
            <w:r>
              <w:rPr>
                <w:rFonts w:ascii="Aptos" w:hAnsi="Aptos"/>
                <w:b/>
                <w:sz w:val="14"/>
              </w:rPr>
              <w:t>Stage</w:t>
            </w:r>
          </w:p>
        </w:tc>
        <w:tc>
          <w:tcPr>
            <w:tcW w:type="dxa" w:w="4536"/>
            <w:vAlign w:val="center"/>
            <w:shd w:fill="CFE2F3"/>
          </w:tcPr>
          <w:p>
            <w:pPr>
              <w:spacing w:after="0"/>
            </w:pPr>
            <w:r>
              <w:rPr>
                <w:rFonts w:ascii="Aptos" w:hAnsi="Aptos"/>
                <w:b/>
                <w:sz w:val="14"/>
              </w:rPr>
              <w:t>Proposed action</w:t>
            </w:r>
          </w:p>
        </w:tc>
        <w:tc>
          <w:tcPr>
            <w:tcW w:type="dxa" w:w="3600"/>
            <w:vAlign w:val="center"/>
            <w:shd w:fill="CFE2F3"/>
          </w:tcPr>
          <w:p>
            <w:pPr>
              <w:spacing w:after="0"/>
            </w:pPr>
            <w:r>
              <w:rPr>
                <w:rFonts w:ascii="Aptos" w:hAnsi="Aptos"/>
                <w:b/>
                <w:sz w:val="14"/>
              </w:rPr>
              <w:t>Control and owner</w:t>
            </w:r>
          </w:p>
        </w:tc>
      </w:tr>
      <w:tr>
        <w:tc>
          <w:tcPr>
            <w:tcW w:type="dxa" w:w="1800"/>
            <w:vAlign w:val="center"/>
          </w:tcPr>
          <w:p>
            <w:pPr>
              <w:spacing w:after="0"/>
            </w:pPr>
            <w:r>
              <w:rPr>
                <w:rFonts w:ascii="Aptos" w:hAnsi="Aptos"/>
                <w:b w:val="0"/>
                <w:sz w:val="14"/>
              </w:rPr>
              <w:t>1. Prepare update</w:t>
            </w:r>
          </w:p>
        </w:tc>
        <w:tc>
          <w:tcPr>
            <w:tcW w:type="dxa" w:w="4536"/>
            <w:vAlign w:val="center"/>
          </w:tcPr>
          <w:p>
            <w:pPr>
              <w:spacing w:after="0"/>
            </w:pPr>
            <w:r>
              <w:rPr>
                <w:rFonts w:ascii="Aptos" w:hAnsi="Aptos"/>
                <w:b w:val="0"/>
                <w:sz w:val="14"/>
              </w:rPr>
              <w:t>Mentor selects the approved information to communicate using an authorized source.</w:t>
            </w:r>
          </w:p>
        </w:tc>
        <w:tc>
          <w:tcPr>
            <w:tcW w:type="dxa" w:w="3600"/>
            <w:vAlign w:val="center"/>
          </w:tcPr>
          <w:p>
            <w:pPr>
              <w:spacing w:after="0"/>
            </w:pPr>
            <w:r>
              <w:rPr>
                <w:rFonts w:ascii="Aptos" w:hAnsi="Aptos"/>
                <w:b w:val="0"/>
                <w:sz w:val="14"/>
              </w:rPr>
              <w:t>Mentor remains accountable for accuracy and permission to share.</w:t>
            </w:r>
          </w:p>
        </w:tc>
      </w:tr>
      <w:tr>
        <w:tc>
          <w:tcPr>
            <w:tcW w:type="dxa" w:w="1800"/>
            <w:vAlign w:val="center"/>
          </w:tcPr>
          <w:p>
            <w:pPr>
              <w:spacing w:after="0"/>
            </w:pPr>
            <w:r>
              <w:rPr>
                <w:rFonts w:ascii="Aptos" w:hAnsi="Aptos"/>
                <w:b w:val="0"/>
                <w:sz w:val="14"/>
              </w:rPr>
              <w:t>2. Validate recipient and content</w:t>
            </w:r>
          </w:p>
        </w:tc>
        <w:tc>
          <w:tcPr>
            <w:tcW w:type="dxa" w:w="4536"/>
            <w:vAlign w:val="center"/>
          </w:tcPr>
          <w:p>
            <w:pPr>
              <w:spacing w:after="0"/>
            </w:pPr>
            <w:r>
              <w:rPr>
                <w:rFonts w:ascii="Aptos" w:hAnsi="Aptos"/>
                <w:b w:val="0"/>
                <w:sz w:val="14"/>
              </w:rPr>
              <w:t>Check that the contact and content are complete and authorized before scheduling.</w:t>
            </w:r>
          </w:p>
        </w:tc>
        <w:tc>
          <w:tcPr>
            <w:tcW w:type="dxa" w:w="3600"/>
            <w:vAlign w:val="center"/>
          </w:tcPr>
          <w:p>
            <w:pPr>
              <w:spacing w:after="0"/>
            </w:pPr>
            <w:r>
              <w:rPr>
                <w:rFonts w:ascii="Aptos" w:hAnsi="Aptos"/>
                <w:b w:val="0"/>
                <w:sz w:val="14"/>
              </w:rPr>
              <w:t>Do not initiate a call if recipient identity, permission or data scope is uncertain.</w:t>
            </w:r>
          </w:p>
        </w:tc>
      </w:tr>
      <w:tr>
        <w:tc>
          <w:tcPr>
            <w:tcW w:type="dxa" w:w="1800"/>
            <w:vAlign w:val="center"/>
          </w:tcPr>
          <w:p>
            <w:pPr>
              <w:spacing w:after="0"/>
            </w:pPr>
            <w:r>
              <w:rPr>
                <w:rFonts w:ascii="Aptos" w:hAnsi="Aptos"/>
                <w:b w:val="0"/>
                <w:sz w:val="14"/>
              </w:rPr>
              <w:t>3. Approve call</w:t>
            </w:r>
          </w:p>
        </w:tc>
        <w:tc>
          <w:tcPr>
            <w:tcW w:type="dxa" w:w="4536"/>
            <w:vAlign w:val="center"/>
          </w:tcPr>
          <w:p>
            <w:pPr>
              <w:spacing w:after="0"/>
            </w:pPr>
            <w:r>
              <w:rPr>
                <w:rFonts w:ascii="Aptos" w:hAnsi="Aptos"/>
                <w:b w:val="0"/>
                <w:sz w:val="14"/>
              </w:rPr>
              <w:t>Mentor approves the message or approved data fields and the call request.</w:t>
            </w:r>
          </w:p>
        </w:tc>
        <w:tc>
          <w:tcPr>
            <w:tcW w:type="dxa" w:w="3600"/>
            <w:vAlign w:val="center"/>
          </w:tcPr>
          <w:p>
            <w:pPr>
              <w:spacing w:after="0"/>
            </w:pPr>
            <w:r>
              <w:rPr>
                <w:rFonts w:ascii="Aptos" w:hAnsi="Aptos"/>
                <w:b w:val="0"/>
                <w:sz w:val="14"/>
              </w:rPr>
              <w:t>Approval must be explicit and attributable; AI cannot approve its own content.</w:t>
            </w:r>
          </w:p>
        </w:tc>
      </w:tr>
      <w:tr>
        <w:tc>
          <w:tcPr>
            <w:tcW w:type="dxa" w:w="1800"/>
            <w:vAlign w:val="center"/>
          </w:tcPr>
          <w:p>
            <w:pPr>
              <w:spacing w:after="0"/>
            </w:pPr>
            <w:r>
              <w:rPr>
                <w:rFonts w:ascii="Aptos" w:hAnsi="Aptos"/>
                <w:b w:val="0"/>
                <w:sz w:val="14"/>
              </w:rPr>
              <w:t>4. Initiate AI call</w:t>
            </w:r>
          </w:p>
        </w:tc>
        <w:tc>
          <w:tcPr>
            <w:tcW w:type="dxa" w:w="4536"/>
            <w:vAlign w:val="center"/>
          </w:tcPr>
          <w:p>
            <w:pPr>
              <w:spacing w:after="0"/>
            </w:pPr>
            <w:r>
              <w:rPr>
                <w:rFonts w:ascii="Aptos" w:hAnsi="Aptos"/>
                <w:b w:val="0"/>
                <w:sz w:val="14"/>
              </w:rPr>
              <w:t>Voice assistant identifies itself as an AI assistant and explains the purpose of the call.</w:t>
            </w:r>
          </w:p>
        </w:tc>
        <w:tc>
          <w:tcPr>
            <w:tcW w:type="dxa" w:w="3600"/>
            <w:vAlign w:val="center"/>
          </w:tcPr>
          <w:p>
            <w:pPr>
              <w:spacing w:after="0"/>
            </w:pPr>
            <w:r>
              <w:rPr>
                <w:rFonts w:ascii="Aptos" w:hAnsi="Aptos"/>
                <w:b w:val="0"/>
                <w:sz w:val="14"/>
              </w:rPr>
              <w:t>Respect applicable consent, contact-time and opt-out requirements.</w:t>
            </w:r>
          </w:p>
        </w:tc>
      </w:tr>
      <w:tr>
        <w:tc>
          <w:tcPr>
            <w:tcW w:type="dxa" w:w="1800"/>
            <w:vAlign w:val="center"/>
          </w:tcPr>
          <w:p>
            <w:pPr>
              <w:spacing w:after="0"/>
            </w:pPr>
            <w:r>
              <w:rPr>
                <w:rFonts w:ascii="Aptos" w:hAnsi="Aptos"/>
                <w:b w:val="0"/>
                <w:sz w:val="14"/>
              </w:rPr>
              <w:t>5. Answer within limits</w:t>
            </w:r>
          </w:p>
        </w:tc>
        <w:tc>
          <w:tcPr>
            <w:tcW w:type="dxa" w:w="4536"/>
            <w:vAlign w:val="center"/>
          </w:tcPr>
          <w:p>
            <w:pPr>
              <w:spacing w:after="0"/>
            </w:pPr>
            <w:r>
              <w:rPr>
                <w:rFonts w:ascii="Aptos" w:hAnsi="Aptos"/>
                <w:b w:val="0"/>
                <w:sz w:val="14"/>
              </w:rPr>
              <w:t>Answer only from approved, current information and a controlled FAQ.</w:t>
            </w:r>
          </w:p>
        </w:tc>
        <w:tc>
          <w:tcPr>
            <w:tcW w:type="dxa" w:w="3600"/>
            <w:vAlign w:val="center"/>
          </w:tcPr>
          <w:p>
            <w:pPr>
              <w:spacing w:after="0"/>
            </w:pPr>
            <w:r>
              <w:rPr>
                <w:rFonts w:ascii="Aptos" w:hAnsi="Aptos"/>
                <w:b w:val="0"/>
                <w:sz w:val="14"/>
              </w:rPr>
              <w:t>If unsupported, sensitive or uncertain, do not guess; offer a mentor callback.</w:t>
            </w:r>
          </w:p>
        </w:tc>
      </w:tr>
      <w:tr>
        <w:tc>
          <w:tcPr>
            <w:tcW w:type="dxa" w:w="1800"/>
            <w:vAlign w:val="center"/>
          </w:tcPr>
          <w:p>
            <w:pPr>
              <w:spacing w:after="0"/>
            </w:pPr>
            <w:r>
              <w:rPr>
                <w:rFonts w:ascii="Aptos" w:hAnsi="Aptos"/>
                <w:b w:val="0"/>
                <w:sz w:val="14"/>
              </w:rPr>
              <w:t>6. Record outcome</w:t>
            </w:r>
          </w:p>
        </w:tc>
        <w:tc>
          <w:tcPr>
            <w:tcW w:type="dxa" w:w="4536"/>
            <w:vAlign w:val="center"/>
          </w:tcPr>
          <w:p>
            <w:pPr>
              <w:spacing w:after="0"/>
            </w:pPr>
            <w:r>
              <w:rPr>
                <w:rFonts w:ascii="Aptos" w:hAnsi="Aptos"/>
                <w:b w:val="0"/>
                <w:sz w:val="14"/>
              </w:rPr>
              <w:t>Store minimal status: answered, no answer, callback requested, escalated or failed.</w:t>
            </w:r>
          </w:p>
        </w:tc>
        <w:tc>
          <w:tcPr>
            <w:tcW w:type="dxa" w:w="3600"/>
            <w:vAlign w:val="center"/>
          </w:tcPr>
          <w:p>
            <w:pPr>
              <w:spacing w:after="0"/>
            </w:pPr>
            <w:r>
              <w:rPr>
                <w:rFonts w:ascii="Aptos" w:hAnsi="Aptos"/>
                <w:b w:val="0"/>
                <w:sz w:val="14"/>
              </w:rPr>
              <w:t>Restrict access; define retention and avoid recording audio unless specifically authorized.</w:t>
            </w:r>
          </w:p>
        </w:tc>
      </w:tr>
      <w:tr>
        <w:tc>
          <w:tcPr>
            <w:tcW w:type="dxa" w:w="1800"/>
            <w:vAlign w:val="center"/>
          </w:tcPr>
          <w:p>
            <w:pPr>
              <w:spacing w:after="0"/>
            </w:pPr>
            <w:r>
              <w:rPr>
                <w:rFonts w:ascii="Aptos" w:hAnsi="Aptos"/>
                <w:b w:val="0"/>
                <w:sz w:val="14"/>
              </w:rPr>
              <w:t>7. Mentor follow-up</w:t>
            </w:r>
          </w:p>
        </w:tc>
        <w:tc>
          <w:tcPr>
            <w:tcW w:type="dxa" w:w="4536"/>
            <w:vAlign w:val="center"/>
          </w:tcPr>
          <w:p>
            <w:pPr>
              <w:spacing w:after="0"/>
            </w:pPr>
            <w:r>
              <w:rPr>
                <w:rFonts w:ascii="Aptos" w:hAnsi="Aptos"/>
                <w:b w:val="0"/>
                <w:sz w:val="14"/>
              </w:rPr>
              <w:t>Mentor reviews escalations and handles matters requiring judgement.</w:t>
            </w:r>
          </w:p>
        </w:tc>
        <w:tc>
          <w:tcPr>
            <w:tcW w:type="dxa" w:w="3600"/>
            <w:vAlign w:val="center"/>
          </w:tcPr>
          <w:p>
            <w:pPr>
              <w:spacing w:after="0"/>
            </w:pPr>
            <w:r>
              <w:rPr>
                <w:rFonts w:ascii="Aptos" w:hAnsi="Aptos"/>
                <w:b w:val="0"/>
                <w:sz w:val="14"/>
              </w:rPr>
              <w:t>Human retains responsibility for academic decisions and sensitive discussions.</w:t>
            </w:r>
          </w:p>
        </w:tc>
      </w:tr>
    </w:tbl>
    <w:p>
      <w:pPr>
        <w:spacing w:after="20"/>
      </w:pPr>
    </w:p>
    <w:p>
      <w:pPr>
        <w:pStyle w:val="Heading2"/>
      </w:pPr>
      <w:r>
        <w:t>Proposed call statuses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CFE2F3"/>
          </w:tcPr>
          <w:p>
            <w:pPr>
              <w:spacing w:after="0"/>
            </w:pPr>
            <w:r>
              <w:rPr>
                <w:rFonts w:ascii="Aptos" w:hAnsi="Aptos"/>
                <w:b/>
                <w:sz w:val="15"/>
              </w:rPr>
              <w:t>Status</w:t>
            </w:r>
          </w:p>
        </w:tc>
        <w:tc>
          <w:tcPr>
            <w:tcW w:type="dxa" w:w="7200"/>
            <w:vAlign w:val="center"/>
            <w:shd w:fill="CFE2F3"/>
          </w:tcPr>
          <w:p>
            <w:pPr>
              <w:spacing w:after="0"/>
            </w:pPr>
            <w:r>
              <w:rPr>
                <w:rFonts w:ascii="Aptos" w:hAnsi="Aptos"/>
                <w:b/>
                <w:sz w:val="15"/>
              </w:rPr>
              <w:t>Meaning</w:t>
            </w:r>
          </w:p>
        </w:tc>
      </w:tr>
      <w:tr>
        <w:tc>
          <w:tcPr>
            <w:tcW w:type="dxa" w:w="2880"/>
            <w:vAlign w:val="center"/>
          </w:tcPr>
          <w:p>
            <w:pPr>
              <w:spacing w:after="0"/>
            </w:pPr>
            <w:r>
              <w:rPr>
                <w:rFonts w:ascii="Aptos" w:hAnsi="Aptos"/>
                <w:b w:val="0"/>
                <w:sz w:val="15"/>
              </w:rPr>
              <w:t>Draft</w:t>
            </w:r>
          </w:p>
        </w:tc>
        <w:tc>
          <w:tcPr>
            <w:tcW w:type="dxa" w:w="7200"/>
            <w:vAlign w:val="center"/>
          </w:tcPr>
          <w:p>
            <w:pPr>
              <w:spacing w:after="0"/>
            </w:pPr>
            <w:r>
              <w:rPr>
                <w:rFonts w:ascii="Aptos" w:hAnsi="Aptos"/>
                <w:b w:val="0"/>
                <w:sz w:val="15"/>
              </w:rPr>
              <w:t>Call request is being prepared.</w:t>
            </w:r>
          </w:p>
        </w:tc>
      </w:tr>
      <w:tr>
        <w:tc>
          <w:tcPr>
            <w:tcW w:type="dxa" w:w="2880"/>
            <w:vAlign w:val="center"/>
          </w:tcPr>
          <w:p>
            <w:pPr>
              <w:spacing w:after="0"/>
            </w:pPr>
            <w:r>
              <w:rPr>
                <w:rFonts w:ascii="Aptos" w:hAnsi="Aptos"/>
                <w:b w:val="0"/>
                <w:sz w:val="15"/>
              </w:rPr>
              <w:t>Pending mentor approval</w:t>
            </w:r>
          </w:p>
        </w:tc>
        <w:tc>
          <w:tcPr>
            <w:tcW w:type="dxa" w:w="7200"/>
            <w:vAlign w:val="center"/>
          </w:tcPr>
          <w:p>
            <w:pPr>
              <w:spacing w:after="0"/>
            </w:pPr>
            <w:r>
              <w:rPr>
                <w:rFonts w:ascii="Aptos" w:hAnsi="Aptos"/>
                <w:b w:val="0"/>
                <w:sz w:val="15"/>
              </w:rPr>
              <w:t>Content and recipient are not yet authorized for a call.</w:t>
            </w:r>
          </w:p>
        </w:tc>
      </w:tr>
      <w:tr>
        <w:tc>
          <w:tcPr>
            <w:tcW w:type="dxa" w:w="2880"/>
            <w:vAlign w:val="center"/>
          </w:tcPr>
          <w:p>
            <w:pPr>
              <w:spacing w:after="0"/>
            </w:pPr>
            <w:r>
              <w:rPr>
                <w:rFonts w:ascii="Aptos" w:hAnsi="Aptos"/>
                <w:b w:val="0"/>
                <w:sz w:val="15"/>
              </w:rPr>
              <w:t>Approved / scheduled</w:t>
            </w:r>
          </w:p>
        </w:tc>
        <w:tc>
          <w:tcPr>
            <w:tcW w:type="dxa" w:w="7200"/>
            <w:vAlign w:val="center"/>
          </w:tcPr>
          <w:p>
            <w:pPr>
              <w:spacing w:after="0"/>
            </w:pPr>
            <w:r>
              <w:rPr>
                <w:rFonts w:ascii="Aptos" w:hAnsi="Aptos"/>
                <w:b w:val="0"/>
                <w:sz w:val="15"/>
              </w:rPr>
              <w:t>An authorized mentor approved the call.</w:t>
            </w:r>
          </w:p>
        </w:tc>
      </w:tr>
      <w:tr>
        <w:tc>
          <w:tcPr>
            <w:tcW w:type="dxa" w:w="2880"/>
            <w:vAlign w:val="center"/>
          </w:tcPr>
          <w:p>
            <w:pPr>
              <w:spacing w:after="0"/>
            </w:pPr>
            <w:r>
              <w:rPr>
                <w:rFonts w:ascii="Aptos" w:hAnsi="Aptos"/>
                <w:b w:val="0"/>
                <w:sz w:val="15"/>
              </w:rPr>
              <w:t>Call attempted</w:t>
            </w:r>
          </w:p>
        </w:tc>
        <w:tc>
          <w:tcPr>
            <w:tcW w:type="dxa" w:w="7200"/>
            <w:vAlign w:val="center"/>
          </w:tcPr>
          <w:p>
            <w:pPr>
              <w:spacing w:after="0"/>
            </w:pPr>
            <w:r>
              <w:rPr>
                <w:rFonts w:ascii="Aptos" w:hAnsi="Aptos"/>
                <w:b w:val="0"/>
                <w:sz w:val="15"/>
              </w:rPr>
              <w:t>The system initiated the call; this does not mean the parent answered.</w:t>
            </w:r>
          </w:p>
        </w:tc>
      </w:tr>
      <w:tr>
        <w:tc>
          <w:tcPr>
            <w:tcW w:type="dxa" w:w="2880"/>
            <w:vAlign w:val="center"/>
          </w:tcPr>
          <w:p>
            <w:pPr>
              <w:spacing w:after="0"/>
            </w:pPr>
            <w:r>
              <w:rPr>
                <w:rFonts w:ascii="Aptos" w:hAnsi="Aptos"/>
                <w:b w:val="0"/>
                <w:sz w:val="15"/>
              </w:rPr>
              <w:t>Answered</w:t>
            </w:r>
          </w:p>
        </w:tc>
        <w:tc>
          <w:tcPr>
            <w:tcW w:type="dxa" w:w="7200"/>
            <w:vAlign w:val="center"/>
          </w:tcPr>
          <w:p>
            <w:pPr>
              <w:spacing w:after="0"/>
            </w:pPr>
            <w:r>
              <w:rPr>
                <w:rFonts w:ascii="Aptos" w:hAnsi="Aptos"/>
                <w:b w:val="0"/>
                <w:sz w:val="15"/>
              </w:rPr>
              <w:t>The recipient answered, but identity verification must still be satisfied.</w:t>
            </w:r>
          </w:p>
        </w:tc>
      </w:tr>
      <w:tr>
        <w:tc>
          <w:tcPr>
            <w:tcW w:type="dxa" w:w="2880"/>
            <w:vAlign w:val="center"/>
          </w:tcPr>
          <w:p>
            <w:pPr>
              <w:spacing w:after="0"/>
            </w:pPr>
            <w:r>
              <w:rPr>
                <w:rFonts w:ascii="Aptos" w:hAnsi="Aptos"/>
                <w:b w:val="0"/>
                <w:sz w:val="15"/>
              </w:rPr>
              <w:t>Callback requested / escalated</w:t>
            </w:r>
          </w:p>
        </w:tc>
        <w:tc>
          <w:tcPr>
            <w:tcW w:type="dxa" w:w="7200"/>
            <w:vAlign w:val="center"/>
          </w:tcPr>
          <w:p>
            <w:pPr>
              <w:spacing w:after="0"/>
            </w:pPr>
            <w:r>
              <w:rPr>
                <w:rFonts w:ascii="Aptos" w:hAnsi="Aptos"/>
                <w:b w:val="0"/>
                <w:sz w:val="15"/>
              </w:rPr>
              <w:t>Parent asked for a mentor, or the AI could not safely answer.</w:t>
            </w:r>
          </w:p>
        </w:tc>
      </w:tr>
      <w:tr>
        <w:tc>
          <w:tcPr>
            <w:tcW w:type="dxa" w:w="2880"/>
            <w:vAlign w:val="center"/>
          </w:tcPr>
          <w:p>
            <w:pPr>
              <w:spacing w:after="0"/>
            </w:pPr>
            <w:r>
              <w:rPr>
                <w:rFonts w:ascii="Aptos" w:hAnsi="Aptos"/>
                <w:b w:val="0"/>
                <w:sz w:val="15"/>
              </w:rPr>
              <w:t>No answer / failed</w:t>
            </w:r>
          </w:p>
        </w:tc>
        <w:tc>
          <w:tcPr>
            <w:tcW w:type="dxa" w:w="7200"/>
            <w:vAlign w:val="center"/>
          </w:tcPr>
          <w:p>
            <w:pPr>
              <w:spacing w:after="0"/>
            </w:pPr>
            <w:r>
              <w:rPr>
                <w:rFonts w:ascii="Aptos" w:hAnsi="Aptos"/>
                <w:b w:val="0"/>
                <w:sz w:val="15"/>
              </w:rPr>
              <w:t>No answer or a technical failure occurred; the reason should be recorded where available.</w:t>
            </w:r>
          </w:p>
        </w:tc>
      </w:tr>
      <w:tr>
        <w:tc>
          <w:tcPr>
            <w:tcW w:type="dxa" w:w="2880"/>
            <w:vAlign w:val="center"/>
          </w:tcPr>
          <w:p>
            <w:pPr>
              <w:spacing w:after="0"/>
            </w:pPr>
            <w:r>
              <w:rPr>
                <w:rFonts w:ascii="Aptos" w:hAnsi="Aptos"/>
                <w:b w:val="0"/>
                <w:sz w:val="15"/>
              </w:rPr>
              <w:t>Completed</w:t>
            </w:r>
          </w:p>
        </w:tc>
        <w:tc>
          <w:tcPr>
            <w:tcW w:type="dxa" w:w="7200"/>
            <w:vAlign w:val="center"/>
          </w:tcPr>
          <w:p>
            <w:pPr>
              <w:spacing w:after="0"/>
            </w:pPr>
            <w:r>
              <w:rPr>
                <w:rFonts w:ascii="Aptos" w:hAnsi="Aptos"/>
                <w:b w:val="0"/>
                <w:sz w:val="15"/>
              </w:rPr>
              <w:t>The approved purpose was completed and outcome status was recorded; this does not imply all questions were resolved.</w:t>
            </w:r>
          </w:p>
        </w:tc>
      </w:tr>
    </w:tbl>
    <w:p>
      <w:pPr>
        <w:spacing w:after="20"/>
      </w:pPr>
    </w:p>
    <w:p>
      <w:pPr>
        <w:pStyle w:val="Heading2"/>
      </w:pPr>
      <w:r>
        <w:t>Where AI adds value—and where ordinary rules are better</w:t>
      </w:r>
    </w:p>
    <w:p>
      <w:pPr>
        <w:pStyle w:val="ListBullet"/>
        <w:spacing w:after="40"/>
      </w:pPr>
      <w:r>
        <w:t>Ordinary software should handle scheduling, required-field checks, authorization, status transitions, retry limits, audit logs and callback queues. These rules are easier to test than asking an AI to manage them.</w:t>
      </w:r>
    </w:p>
    <w:p>
      <w:pPr>
        <w:pStyle w:val="ListBullet"/>
        <w:spacing w:after="40"/>
      </w:pPr>
      <w:r>
        <w:t>AI voice and language processing may help deliver a natural explanation and understand routine questions phrased in different ways.</w:t>
      </w:r>
    </w:p>
    <w:p>
      <w:pPr>
        <w:pStyle w:val="ListBullet"/>
        <w:spacing w:after="40"/>
      </w:pPr>
      <w:r>
        <w:t>AI must not invent marks, attendance, disciplinary information, fee details or policy answers. Unsupported questions should be escalated.</w:t>
      </w:r>
    </w:p>
    <w:p>
      <w:pPr>
        <w:pStyle w:val="ListBullet"/>
        <w:spacing w:after="40"/>
      </w:pPr>
      <w:r>
        <w:t>The mentor remains responsible for approving student information, deciding what can be disclosed and handling sensitive or consequential discussions.</w:t>
      </w:r>
    </w:p>
    <w:p>
      <w:r>
        <w:br w:type="page"/>
      </w:r>
    </w:p>
    <w:p>
      <w:pPr>
        <w:pStyle w:val="Heading1"/>
      </w:pPr>
      <w:r>
        <w:t>5. Prototype plan</w:t>
      </w:r>
    </w:p>
    <w:p>
      <w:r>
        <w:rPr>
          <w:i w:val="0"/>
        </w:rPr>
        <w:t>Receptionist.AI is the technical starting point, not proof that this use case is ready for deployment. The prototype should first demonstrate a controlled call flow using fictional student details and an approved synthetic FAQ.</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CFE2F3"/>
          </w:tcPr>
          <w:p>
            <w:pPr>
              <w:spacing w:after="0"/>
            </w:pPr>
            <w:r>
              <w:rPr>
                <w:rFonts w:ascii="Aptos" w:hAnsi="Aptos"/>
                <w:b/>
                <w:sz w:val="15"/>
              </w:rPr>
              <w:t>Component</w:t>
            </w:r>
          </w:p>
        </w:tc>
        <w:tc>
          <w:tcPr>
            <w:tcW w:type="dxa" w:w="3456"/>
            <w:vAlign w:val="center"/>
            <w:shd w:fill="CFE2F3"/>
          </w:tcPr>
          <w:p>
            <w:pPr>
              <w:spacing w:after="0"/>
            </w:pPr>
            <w:r>
              <w:rPr>
                <w:rFonts w:ascii="Aptos" w:hAnsi="Aptos"/>
                <w:b/>
                <w:sz w:val="15"/>
              </w:rPr>
              <w:t>Potential role</w:t>
            </w:r>
          </w:p>
        </w:tc>
        <w:tc>
          <w:tcPr>
            <w:tcW w:type="dxa" w:w="4392"/>
            <w:vAlign w:val="center"/>
            <w:shd w:fill="CFE2F3"/>
          </w:tcPr>
          <w:p>
            <w:pPr>
              <w:spacing w:after="0"/>
            </w:pPr>
            <w:r>
              <w:rPr>
                <w:rFonts w:ascii="Aptos" w:hAnsi="Aptos"/>
                <w:b/>
                <w:sz w:val="15"/>
              </w:rPr>
              <w:t>What must be checked</w:t>
            </w:r>
          </w:p>
        </w:tc>
      </w:tr>
      <w:tr>
        <w:tc>
          <w:tcPr>
            <w:tcW w:type="dxa" w:w="2232"/>
            <w:vAlign w:val="center"/>
          </w:tcPr>
          <w:p>
            <w:pPr>
              <w:spacing w:after="0"/>
            </w:pPr>
            <w:r>
              <w:rPr>
                <w:rFonts w:ascii="Aptos" w:hAnsi="Aptos"/>
                <w:b w:val="0"/>
                <w:sz w:val="15"/>
              </w:rPr>
              <w:t>Twilio voice integration</w:t>
            </w:r>
          </w:p>
        </w:tc>
        <w:tc>
          <w:tcPr>
            <w:tcW w:type="dxa" w:w="3456"/>
            <w:vAlign w:val="center"/>
          </w:tcPr>
          <w:p>
            <w:pPr>
              <w:spacing w:after="0"/>
            </w:pPr>
            <w:r>
              <w:rPr>
                <w:rFonts w:ascii="Aptos" w:hAnsi="Aptos"/>
                <w:b w:val="0"/>
                <w:sz w:val="15"/>
              </w:rPr>
              <w:t>Place and manage test calls.</w:t>
            </w:r>
          </w:p>
        </w:tc>
        <w:tc>
          <w:tcPr>
            <w:tcW w:type="dxa" w:w="4392"/>
            <w:vAlign w:val="center"/>
          </w:tcPr>
          <w:p>
            <w:pPr>
              <w:spacing w:after="0"/>
            </w:pPr>
            <w:r>
              <w:rPr>
                <w:rFonts w:ascii="Aptos" w:hAnsi="Aptos"/>
                <w:b w:val="0"/>
                <w:sz w:val="15"/>
              </w:rPr>
              <w:t>Caller identification, consent, retries, opt-out handling and failure events.</w:t>
            </w:r>
          </w:p>
        </w:tc>
      </w:tr>
      <w:tr>
        <w:tc>
          <w:tcPr>
            <w:tcW w:type="dxa" w:w="2232"/>
            <w:vAlign w:val="center"/>
          </w:tcPr>
          <w:p>
            <w:pPr>
              <w:spacing w:after="0"/>
            </w:pPr>
            <w:r>
              <w:rPr>
                <w:rFonts w:ascii="Aptos" w:hAnsi="Aptos"/>
                <w:b w:val="0"/>
                <w:sz w:val="15"/>
              </w:rPr>
              <w:t>FastAPI backend</w:t>
            </w:r>
          </w:p>
        </w:tc>
        <w:tc>
          <w:tcPr>
            <w:tcW w:type="dxa" w:w="3456"/>
            <w:vAlign w:val="center"/>
          </w:tcPr>
          <w:p>
            <w:pPr>
              <w:spacing w:after="0"/>
            </w:pPr>
            <w:r>
              <w:rPr>
                <w:rFonts w:ascii="Aptos" w:hAnsi="Aptos"/>
                <w:b w:val="0"/>
                <w:sz w:val="15"/>
              </w:rPr>
              <w:t>Validate requests and process call events.</w:t>
            </w:r>
          </w:p>
        </w:tc>
        <w:tc>
          <w:tcPr>
            <w:tcW w:type="dxa" w:w="4392"/>
            <w:vAlign w:val="center"/>
          </w:tcPr>
          <w:p>
            <w:pPr>
              <w:spacing w:after="0"/>
            </w:pPr>
            <w:r>
              <w:rPr>
                <w:rFonts w:ascii="Aptos" w:hAnsi="Aptos"/>
                <w:b w:val="0"/>
                <w:sz w:val="15"/>
              </w:rPr>
              <w:t>Authentication, input validation, access control and error handling.</w:t>
            </w:r>
          </w:p>
        </w:tc>
      </w:tr>
      <w:tr>
        <w:tc>
          <w:tcPr>
            <w:tcW w:type="dxa" w:w="2232"/>
            <w:vAlign w:val="center"/>
          </w:tcPr>
          <w:p>
            <w:pPr>
              <w:spacing w:after="0"/>
            </w:pPr>
            <w:r>
              <w:rPr>
                <w:rFonts w:ascii="Aptos" w:hAnsi="Aptos"/>
                <w:b w:val="0"/>
                <w:sz w:val="15"/>
              </w:rPr>
              <w:t>Conversation state machine</w:t>
            </w:r>
          </w:p>
        </w:tc>
        <w:tc>
          <w:tcPr>
            <w:tcW w:type="dxa" w:w="3456"/>
            <w:vAlign w:val="center"/>
          </w:tcPr>
          <w:p>
            <w:pPr>
              <w:spacing w:after="0"/>
            </w:pPr>
            <w:r>
              <w:rPr>
                <w:rFonts w:ascii="Aptos" w:hAnsi="Aptos"/>
                <w:b w:val="0"/>
                <w:sz w:val="15"/>
              </w:rPr>
              <w:t>Manage greeting, question handling, clarification and escalation.</w:t>
            </w:r>
          </w:p>
        </w:tc>
        <w:tc>
          <w:tcPr>
            <w:tcW w:type="dxa" w:w="4392"/>
            <w:vAlign w:val="center"/>
          </w:tcPr>
          <w:p>
            <w:pPr>
              <w:spacing w:after="0"/>
            </w:pPr>
            <w:r>
              <w:rPr>
                <w:rFonts w:ascii="Aptos" w:hAnsi="Aptos"/>
                <w:b w:val="0"/>
                <w:sz w:val="15"/>
              </w:rPr>
              <w:t>No state should bypass recipient/content approval.</w:t>
            </w:r>
          </w:p>
        </w:tc>
      </w:tr>
      <w:tr>
        <w:tc>
          <w:tcPr>
            <w:tcW w:type="dxa" w:w="2232"/>
            <w:vAlign w:val="center"/>
          </w:tcPr>
          <w:p>
            <w:pPr>
              <w:spacing w:after="0"/>
            </w:pPr>
            <w:r>
              <w:rPr>
                <w:rFonts w:ascii="Aptos" w:hAnsi="Aptos"/>
                <w:b w:val="0"/>
                <w:sz w:val="15"/>
              </w:rPr>
              <w:t>Approved data source</w:t>
            </w:r>
          </w:p>
        </w:tc>
        <w:tc>
          <w:tcPr>
            <w:tcW w:type="dxa" w:w="3456"/>
            <w:vAlign w:val="center"/>
          </w:tcPr>
          <w:p>
            <w:pPr>
              <w:spacing w:after="0"/>
            </w:pPr>
            <w:r>
              <w:rPr>
                <w:rFonts w:ascii="Aptos" w:hAnsi="Aptos"/>
                <w:b w:val="0"/>
                <w:sz w:val="15"/>
              </w:rPr>
              <w:t>Supply only the fields authorized for a particular call.</w:t>
            </w:r>
          </w:p>
        </w:tc>
        <w:tc>
          <w:tcPr>
            <w:tcW w:type="dxa" w:w="4392"/>
            <w:vAlign w:val="center"/>
          </w:tcPr>
          <w:p>
            <w:pPr>
              <w:spacing w:after="0"/>
            </w:pPr>
            <w:r>
              <w:rPr>
                <w:rFonts w:ascii="Aptos" w:hAnsi="Aptos"/>
                <w:b w:val="0"/>
                <w:sz w:val="15"/>
              </w:rPr>
              <w:t>Data minimization, correctness, access permissions and retention.</w:t>
            </w:r>
          </w:p>
        </w:tc>
      </w:tr>
      <w:tr>
        <w:tc>
          <w:tcPr>
            <w:tcW w:type="dxa" w:w="2232"/>
            <w:vAlign w:val="center"/>
          </w:tcPr>
          <w:p>
            <w:pPr>
              <w:spacing w:after="0"/>
            </w:pPr>
            <w:r>
              <w:rPr>
                <w:rFonts w:ascii="Aptos" w:hAnsi="Aptos"/>
                <w:b w:val="0"/>
                <w:sz w:val="15"/>
              </w:rPr>
              <w:t>Call outcome store</w:t>
            </w:r>
          </w:p>
        </w:tc>
        <w:tc>
          <w:tcPr>
            <w:tcW w:type="dxa" w:w="3456"/>
            <w:vAlign w:val="center"/>
          </w:tcPr>
          <w:p>
            <w:pPr>
              <w:spacing w:after="0"/>
            </w:pPr>
            <w:r>
              <w:rPr>
                <w:rFonts w:ascii="Aptos" w:hAnsi="Aptos"/>
                <w:b w:val="0"/>
                <w:sz w:val="15"/>
              </w:rPr>
              <w:t>Record status and follow-up required.</w:t>
            </w:r>
          </w:p>
        </w:tc>
        <w:tc>
          <w:tcPr>
            <w:tcW w:type="dxa" w:w="4392"/>
            <w:vAlign w:val="center"/>
          </w:tcPr>
          <w:p>
            <w:pPr>
              <w:spacing w:after="0"/>
            </w:pPr>
            <w:r>
              <w:rPr>
                <w:rFonts w:ascii="Aptos" w:hAnsi="Aptos"/>
                <w:b w:val="0"/>
                <w:sz w:val="15"/>
              </w:rPr>
              <w:t>Avoid unnecessary personal details and restrict who can view outcomes.</w:t>
            </w:r>
          </w:p>
        </w:tc>
      </w:tr>
    </w:tbl>
    <w:p>
      <w:pPr>
        <w:spacing w:after="20"/>
      </w:pPr>
    </w:p>
    <w:p>
      <w:pPr>
        <w:pStyle w:val="Heading2"/>
      </w:pPr>
      <w:r>
        <w:t>Prototype reference and adaptation boundary</w:t>
      </w:r>
    </w:p>
    <w:p>
      <w:r>
        <w:t xml:space="preserve">Repository: </w:t>
      </w:r>
      <w:hyperlink r:id="rId11">
        <w:r>
          <w:rPr>
            <w:color w:val="0563C1"/>
            <w:u w:val="single"/>
          </w:rPr>
          <w:t>https://github.com/AnnadataHemanth/receptionist.ai</w:t>
        </w:r>
      </w:hyperlink>
    </w:p>
    <w:p>
      <w:r>
        <w:t>The existing code covers appointment-oriented voice interactions, AI-based intent/entity extraction, SMS confirmation and an admin dashboard. This report does not claim that the current code already supports parent identity verification, mentor approval, student-record access or school communication. Those controls would need to be implemented and tested before any real use.</w:t>
      </w:r>
    </w:p>
    <w:p>
      <w:r>
        <w:t>No screenshot is required for this report; the repository link is provided as the technical reference.</w:t>
      </w:r>
    </w:p>
    <w:p>
      <w:pPr>
        <w:pStyle w:val="Heading1"/>
      </w:pPr>
      <w:r>
        <w:t>6. Five synthetic test cases and expected results</w:t>
      </w:r>
    </w:p>
    <w:p>
      <w:r>
        <w:rPr>
          <w:i w:val="0"/>
        </w:rPr>
        <w:t>These are proposed test cases using fictional data. They are not recorded as passed because no execution evidence for this specific workflow has been supplied. The results column states the expected result and the current test status.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12"/>
            <w:vAlign w:val="center"/>
            <w:shd w:fill="CFE2F3"/>
          </w:tcPr>
          <w:p>
            <w:pPr>
              <w:spacing w:after="0"/>
            </w:pPr>
            <w:r>
              <w:rPr>
                <w:rFonts w:ascii="Aptos" w:hAnsi="Aptos"/>
                <w:b/>
                <w:sz w:val="13"/>
              </w:rPr>
              <w:t>Test case</w:t>
            </w:r>
          </w:p>
        </w:tc>
        <w:tc>
          <w:tcPr>
            <w:tcW w:type="dxa" w:w="2592"/>
            <w:vAlign w:val="center"/>
            <w:shd w:fill="CFE2F3"/>
          </w:tcPr>
          <w:p>
            <w:pPr>
              <w:spacing w:after="0"/>
            </w:pPr>
            <w:r>
              <w:rPr>
                <w:rFonts w:ascii="Aptos" w:hAnsi="Aptos"/>
                <w:b/>
                <w:sz w:val="13"/>
              </w:rPr>
              <w:t>Synthetic scenario</w:t>
            </w:r>
          </w:p>
        </w:tc>
        <w:tc>
          <w:tcPr>
            <w:tcW w:type="dxa" w:w="4824"/>
            <w:vAlign w:val="center"/>
            <w:shd w:fill="CFE2F3"/>
          </w:tcPr>
          <w:p>
            <w:pPr>
              <w:spacing w:after="0"/>
            </w:pPr>
            <w:r>
              <w:rPr>
                <w:rFonts w:ascii="Aptos" w:hAnsi="Aptos"/>
                <w:b/>
                <w:sz w:val="13"/>
              </w:rPr>
              <w:t>Expected result and recovery</w:t>
            </w:r>
          </w:p>
        </w:tc>
        <w:tc>
          <w:tcPr>
            <w:tcW w:type="dxa" w:w="1152"/>
            <w:vAlign w:val="center"/>
            <w:shd w:fill="CFE2F3"/>
          </w:tcPr>
          <w:p>
            <w:pPr>
              <w:spacing w:after="0"/>
            </w:pPr>
            <w:r>
              <w:rPr>
                <w:rFonts w:ascii="Aptos" w:hAnsi="Aptos"/>
                <w:b/>
                <w:sz w:val="13"/>
              </w:rPr>
              <w:t>Status</w:t>
            </w:r>
          </w:p>
        </w:tc>
      </w:tr>
      <w:tr>
        <w:tc>
          <w:tcPr>
            <w:tcW w:type="dxa" w:w="1512"/>
            <w:vAlign w:val="center"/>
          </w:tcPr>
          <w:p>
            <w:pPr>
              <w:spacing w:after="0"/>
            </w:pPr>
            <w:r>
              <w:rPr>
                <w:rFonts w:ascii="Aptos" w:hAnsi="Aptos"/>
                <w:b w:val="0"/>
                <w:sz w:val="13"/>
              </w:rPr>
              <w:t>TC-01 Normal call</w:t>
            </w:r>
          </w:p>
        </w:tc>
        <w:tc>
          <w:tcPr>
            <w:tcW w:type="dxa" w:w="2592"/>
            <w:vAlign w:val="center"/>
          </w:tcPr>
          <w:p>
            <w:pPr>
              <w:spacing w:after="0"/>
            </w:pPr>
            <w:r>
              <w:rPr>
                <w:rFonts w:ascii="Aptos" w:hAnsi="Aptos"/>
                <w:b w:val="0"/>
                <w:sz w:val="13"/>
              </w:rPr>
              <w:t>Mentor approves a call using a fictional student update and a verified test recipient.</w:t>
            </w:r>
          </w:p>
        </w:tc>
        <w:tc>
          <w:tcPr>
            <w:tcW w:type="dxa" w:w="4824"/>
            <w:vAlign w:val="center"/>
          </w:tcPr>
          <w:p>
            <w:pPr>
              <w:spacing w:after="0"/>
            </w:pPr>
            <w:r>
              <w:rPr>
                <w:rFonts w:ascii="Aptos" w:hAnsi="Aptos"/>
                <w:b w:val="0"/>
                <w:sz w:val="13"/>
              </w:rPr>
              <w:t>AI identifies itself, reads only approved fields, answers a supported FAQ, records the outcome and ends politely. Mentor can review the status.</w:t>
            </w:r>
          </w:p>
        </w:tc>
        <w:tc>
          <w:tcPr>
            <w:tcW w:type="dxa" w:w="1152"/>
            <w:vAlign w:val="center"/>
          </w:tcPr>
          <w:p>
            <w:pPr>
              <w:spacing w:after="0"/>
            </w:pPr>
            <w:r>
              <w:rPr>
                <w:rFonts w:ascii="Aptos" w:hAnsi="Aptos"/>
                <w:b w:val="0"/>
                <w:sz w:val="13"/>
              </w:rPr>
              <w:t>Designed; not executed</w:t>
            </w:r>
          </w:p>
        </w:tc>
      </w:tr>
      <w:tr>
        <w:tc>
          <w:tcPr>
            <w:tcW w:type="dxa" w:w="1512"/>
            <w:vAlign w:val="center"/>
          </w:tcPr>
          <w:p>
            <w:pPr>
              <w:spacing w:after="0"/>
            </w:pPr>
            <w:r>
              <w:rPr>
                <w:rFonts w:ascii="Aptos" w:hAnsi="Aptos"/>
                <w:b w:val="0"/>
                <w:sz w:val="13"/>
              </w:rPr>
              <w:t>TC-02 Missing information</w:t>
            </w:r>
          </w:p>
        </w:tc>
        <w:tc>
          <w:tcPr>
            <w:tcW w:type="dxa" w:w="2592"/>
            <w:vAlign w:val="center"/>
          </w:tcPr>
          <w:p>
            <w:pPr>
              <w:spacing w:after="0"/>
            </w:pPr>
            <w:r>
              <w:rPr>
                <w:rFonts w:ascii="Aptos" w:hAnsi="Aptos"/>
                <w:b w:val="0"/>
                <w:sz w:val="13"/>
              </w:rPr>
              <w:t>The update has no approved contact or a required field is missing.</w:t>
            </w:r>
          </w:p>
        </w:tc>
        <w:tc>
          <w:tcPr>
            <w:tcW w:type="dxa" w:w="4824"/>
            <w:vAlign w:val="center"/>
          </w:tcPr>
          <w:p>
            <w:pPr>
              <w:spacing w:after="0"/>
            </w:pPr>
            <w:r>
              <w:rPr>
                <w:rFonts w:ascii="Aptos" w:hAnsi="Aptos"/>
                <w:b w:val="0"/>
                <w:sz w:val="13"/>
              </w:rPr>
              <w:t>Block scheduling; show which field is missing; ask the mentor to correct and reapprove. Do not call until resolved.</w:t>
            </w:r>
          </w:p>
        </w:tc>
        <w:tc>
          <w:tcPr>
            <w:tcW w:type="dxa" w:w="1152"/>
            <w:vAlign w:val="center"/>
          </w:tcPr>
          <w:p>
            <w:pPr>
              <w:spacing w:after="0"/>
            </w:pPr>
            <w:r>
              <w:rPr>
                <w:rFonts w:ascii="Aptos" w:hAnsi="Aptos"/>
                <w:b w:val="0"/>
                <w:sz w:val="13"/>
              </w:rPr>
              <w:t>Designed; not executed</w:t>
            </w:r>
          </w:p>
        </w:tc>
      </w:tr>
      <w:tr>
        <w:tc>
          <w:tcPr>
            <w:tcW w:type="dxa" w:w="1512"/>
            <w:vAlign w:val="center"/>
          </w:tcPr>
          <w:p>
            <w:pPr>
              <w:spacing w:after="0"/>
            </w:pPr>
            <w:r>
              <w:rPr>
                <w:rFonts w:ascii="Aptos" w:hAnsi="Aptos"/>
                <w:b w:val="0"/>
                <w:sz w:val="13"/>
              </w:rPr>
              <w:t>TC-03 Duplicate request</w:t>
            </w:r>
          </w:p>
        </w:tc>
        <w:tc>
          <w:tcPr>
            <w:tcW w:type="dxa" w:w="2592"/>
            <w:vAlign w:val="center"/>
          </w:tcPr>
          <w:p>
            <w:pPr>
              <w:spacing w:after="0"/>
            </w:pPr>
            <w:r>
              <w:rPr>
                <w:rFonts w:ascii="Aptos" w:hAnsi="Aptos"/>
                <w:b w:val="0"/>
                <w:sz w:val="13"/>
              </w:rPr>
              <w:t>The same approved call request is submitted twice.</w:t>
            </w:r>
          </w:p>
        </w:tc>
        <w:tc>
          <w:tcPr>
            <w:tcW w:type="dxa" w:w="4824"/>
            <w:vAlign w:val="center"/>
          </w:tcPr>
          <w:p>
            <w:pPr>
              <w:spacing w:after="0"/>
            </w:pPr>
            <w:r>
              <w:rPr>
                <w:rFonts w:ascii="Aptos" w:hAnsi="Aptos"/>
                <w:b w:val="0"/>
                <w:sz w:val="13"/>
              </w:rPr>
              <w:t>Detect a matching request key or recent duplicate and prevent an unintended second call. Show the existing request to the mentor for review.</w:t>
            </w:r>
          </w:p>
        </w:tc>
        <w:tc>
          <w:tcPr>
            <w:tcW w:type="dxa" w:w="1152"/>
            <w:vAlign w:val="center"/>
          </w:tcPr>
          <w:p>
            <w:pPr>
              <w:spacing w:after="0"/>
            </w:pPr>
            <w:r>
              <w:rPr>
                <w:rFonts w:ascii="Aptos" w:hAnsi="Aptos"/>
                <w:b w:val="0"/>
                <w:sz w:val="13"/>
              </w:rPr>
              <w:t>Designed; not executed</w:t>
            </w:r>
          </w:p>
        </w:tc>
      </w:tr>
      <w:tr>
        <w:tc>
          <w:tcPr>
            <w:tcW w:type="dxa" w:w="1512"/>
            <w:vAlign w:val="center"/>
          </w:tcPr>
          <w:p>
            <w:pPr>
              <w:spacing w:after="0"/>
            </w:pPr>
            <w:r>
              <w:rPr>
                <w:rFonts w:ascii="Aptos" w:hAnsi="Aptos"/>
                <w:b w:val="0"/>
                <w:sz w:val="13"/>
              </w:rPr>
              <w:t>TC-04 Unauthorized recipient</w:t>
            </w:r>
          </w:p>
        </w:tc>
        <w:tc>
          <w:tcPr>
            <w:tcW w:type="dxa" w:w="2592"/>
            <w:vAlign w:val="center"/>
          </w:tcPr>
          <w:p>
            <w:pPr>
              <w:spacing w:after="0"/>
            </w:pPr>
            <w:r>
              <w:rPr>
                <w:rFonts w:ascii="Aptos" w:hAnsi="Aptos"/>
                <w:b w:val="0"/>
                <w:sz w:val="13"/>
              </w:rPr>
              <w:t>Someone other than the intended parent answers, or identity cannot be verified.</w:t>
            </w:r>
          </w:p>
        </w:tc>
        <w:tc>
          <w:tcPr>
            <w:tcW w:type="dxa" w:w="4824"/>
            <w:vAlign w:val="center"/>
          </w:tcPr>
          <w:p>
            <w:pPr>
              <w:spacing w:after="0"/>
            </w:pPr>
            <w:r>
              <w:rPr>
                <w:rFonts w:ascii="Aptos" w:hAnsi="Aptos"/>
                <w:b w:val="0"/>
                <w:sz w:val="13"/>
              </w:rPr>
              <w:t>Do not disclose student information. Give a neutral message or end the call and route the case to the mentor for manual follow-up.</w:t>
            </w:r>
          </w:p>
        </w:tc>
        <w:tc>
          <w:tcPr>
            <w:tcW w:type="dxa" w:w="1152"/>
            <w:vAlign w:val="center"/>
          </w:tcPr>
          <w:p>
            <w:pPr>
              <w:spacing w:after="0"/>
            </w:pPr>
            <w:r>
              <w:rPr>
                <w:rFonts w:ascii="Aptos" w:hAnsi="Aptos"/>
                <w:b w:val="0"/>
                <w:sz w:val="13"/>
              </w:rPr>
              <w:t>Designed; not executed</w:t>
            </w:r>
          </w:p>
        </w:tc>
      </w:tr>
      <w:tr>
        <w:tc>
          <w:tcPr>
            <w:tcW w:type="dxa" w:w="1512"/>
            <w:vAlign w:val="center"/>
          </w:tcPr>
          <w:p>
            <w:pPr>
              <w:spacing w:after="0"/>
            </w:pPr>
            <w:r>
              <w:rPr>
                <w:rFonts w:ascii="Aptos" w:hAnsi="Aptos"/>
                <w:b w:val="0"/>
                <w:sz w:val="13"/>
              </w:rPr>
              <w:t>TC-05 Failed step / unsupported question</w:t>
            </w:r>
          </w:p>
        </w:tc>
        <w:tc>
          <w:tcPr>
            <w:tcW w:type="dxa" w:w="2592"/>
            <w:vAlign w:val="center"/>
          </w:tcPr>
          <w:p>
            <w:pPr>
              <w:spacing w:after="0"/>
            </w:pPr>
            <w:r>
              <w:rPr>
                <w:rFonts w:ascii="Aptos" w:hAnsi="Aptos"/>
                <w:b w:val="0"/>
                <w:sz w:val="13"/>
              </w:rPr>
              <w:t>The phone call drops, the voice service fails, or the parent asks for information outside the approved source.</w:t>
            </w:r>
          </w:p>
        </w:tc>
        <w:tc>
          <w:tcPr>
            <w:tcW w:type="dxa" w:w="4824"/>
            <w:vAlign w:val="center"/>
          </w:tcPr>
          <w:p>
            <w:pPr>
              <w:spacing w:after="0"/>
            </w:pPr>
            <w:r>
              <w:rPr>
                <w:rFonts w:ascii="Aptos" w:hAnsi="Aptos"/>
                <w:b w:val="0"/>
                <w:sz w:val="13"/>
              </w:rPr>
              <w:t>Record failure/uncertainty, do not invent an answer, avoid unsafe automatic retries, and create a mentor callback task. Resume only from a safe state.</w:t>
            </w:r>
          </w:p>
        </w:tc>
        <w:tc>
          <w:tcPr>
            <w:tcW w:type="dxa" w:w="1152"/>
            <w:vAlign w:val="center"/>
          </w:tcPr>
          <w:p>
            <w:pPr>
              <w:spacing w:after="0"/>
            </w:pPr>
            <w:r>
              <w:rPr>
                <w:rFonts w:ascii="Aptos" w:hAnsi="Aptos"/>
                <w:b w:val="0"/>
                <w:sz w:val="13"/>
              </w:rPr>
              <w:t>Designed; not executed</w:t>
            </w:r>
          </w:p>
        </w:tc>
      </w:tr>
    </w:tbl>
    <w:p>
      <w:pPr>
        <w:spacing w:after="20"/>
      </w:pPr>
    </w:p>
    <w:p>
      <w:pPr>
        <w:pStyle w:val="Heading2"/>
      </w:pPr>
      <w:r>
        <w:t>Acceptance criteria</w:t>
      </w:r>
    </w:p>
    <w:p>
      <w:pPr>
        <w:pStyle w:val="ListBullet"/>
        <w:spacing w:after="40"/>
      </w:pPr>
      <w:r>
        <w:t>No call starts before explicit mentor approval.</w:t>
      </w:r>
    </w:p>
    <w:p>
      <w:pPr>
        <w:pStyle w:val="ListBullet"/>
        <w:spacing w:after="40"/>
      </w:pPr>
      <w:r>
        <w:t>No student-specific information is disclosed before the approved recipient-verification step succeeds.</w:t>
      </w:r>
    </w:p>
    <w:p>
      <w:pPr>
        <w:pStyle w:val="ListBullet"/>
        <w:spacing w:after="40"/>
      </w:pPr>
      <w:r>
        <w:t>The AI answers only questions supported by the approved source; uncertainty leads to escalation.</w:t>
      </w:r>
    </w:p>
    <w:p>
      <w:pPr>
        <w:pStyle w:val="ListBullet"/>
        <w:spacing w:after="40"/>
      </w:pPr>
      <w:r>
        <w:t>Duplicate requests do not create unintended repeated calls.</w:t>
      </w:r>
    </w:p>
    <w:p>
      <w:pPr>
        <w:pStyle w:val="ListBullet"/>
        <w:spacing w:after="40"/>
      </w:pPr>
      <w:r>
        <w:t>A dropped call or service failure leaves a clear status and follow-up path.</w:t>
      </w:r>
    </w:p>
    <w:p>
      <w:pPr>
        <w:pStyle w:val="ListBullet"/>
        <w:spacing w:after="40"/>
      </w:pPr>
      <w:r>
        <w:t>The mentor can inspect the outcome and remains accountable for any consequential follow-up.</w:t>
      </w:r>
    </w:p>
    <w:p>
      <w:r>
        <w:rPr>
          <w:i w:val="0"/>
        </w:rPr>
        <w:t>Execution record to complete later: date/time, test environment, prototype version, synthetic input, expected result, actual result, evidence reference, Pass/Fail/Blocked/Not Tested, and defect/recovery notes.</w:t>
      </w:r>
    </w:p>
    <w:p>
      <w:r>
        <w:br w:type="page"/>
      </w:r>
    </w:p>
    <w:p>
      <w:pPr>
        <w:pStyle w:val="Heading1"/>
      </w:pPr>
      <w:r>
        <w:t>7. Evidence log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691"/>
            <w:vAlign w:val="center"/>
            <w:shd w:fill="CFE2F3"/>
          </w:tcPr>
          <w:p>
            <w:pPr>
              <w:spacing w:after="0"/>
            </w:pPr>
            <w:r>
              <w:rPr>
                <w:rFonts w:ascii="Aptos" w:hAnsi="Aptos"/>
                <w:b/>
                <w:sz w:val="14"/>
              </w:rPr>
              <w:t>ID</w:t>
            </w:r>
          </w:p>
        </w:tc>
        <w:tc>
          <w:tcPr>
            <w:tcW w:type="dxa" w:w="2592"/>
            <w:vAlign w:val="center"/>
            <w:shd w:fill="CFE2F3"/>
          </w:tcPr>
          <w:p>
            <w:pPr>
              <w:spacing w:after="0"/>
            </w:pPr>
            <w:r>
              <w:rPr>
                <w:rFonts w:ascii="Aptos" w:hAnsi="Aptos"/>
                <w:b/>
                <w:sz w:val="14"/>
              </w:rPr>
              <w:t>Item</w:t>
            </w:r>
          </w:p>
        </w:tc>
        <w:tc>
          <w:tcPr>
            <w:tcW w:type="dxa" w:w="4032"/>
            <w:vAlign w:val="center"/>
            <w:shd w:fill="CFE2F3"/>
          </w:tcPr>
          <w:p>
            <w:pPr>
              <w:spacing w:after="0"/>
            </w:pPr>
            <w:r>
              <w:rPr>
                <w:rFonts w:ascii="Aptos" w:hAnsi="Aptos"/>
                <w:b/>
                <w:sz w:val="14"/>
              </w:rPr>
              <w:t>Evidence status</w:t>
            </w:r>
          </w:p>
        </w:tc>
        <w:tc>
          <w:tcPr>
            <w:tcW w:type="dxa" w:w="2765"/>
            <w:vAlign w:val="center"/>
            <w:shd w:fill="CFE2F3"/>
          </w:tcPr>
          <w:p>
            <w:pPr>
              <w:spacing w:after="0"/>
            </w:pPr>
            <w:r>
              <w:rPr>
                <w:rFonts w:ascii="Aptos" w:hAnsi="Aptos"/>
                <w:b/>
                <w:sz w:val="14"/>
              </w:rPr>
              <w:t>Next action</w:t>
            </w:r>
          </w:p>
        </w:tc>
      </w:tr>
      <w:tr>
        <w:tc>
          <w:tcPr>
            <w:tcW w:type="dxa" w:w="691"/>
            <w:vAlign w:val="center"/>
          </w:tcPr>
          <w:p>
            <w:pPr>
              <w:spacing w:after="0"/>
            </w:pPr>
            <w:r>
              <w:rPr>
                <w:rFonts w:ascii="Aptos" w:hAnsi="Aptos"/>
                <w:b w:val="0"/>
                <w:sz w:val="14"/>
              </w:rPr>
              <w:t>E-01</w:t>
            </w:r>
          </w:p>
        </w:tc>
        <w:tc>
          <w:tcPr>
            <w:tcW w:type="dxa" w:w="2592"/>
            <w:vAlign w:val="center"/>
          </w:tcPr>
          <w:p>
            <w:pPr>
              <w:spacing w:after="0"/>
            </w:pPr>
            <w:r>
              <w:rPr>
                <w:rFonts w:ascii="Aptos" w:hAnsi="Aptos"/>
                <w:b w:val="0"/>
                <w:sz w:val="14"/>
              </w:rPr>
              <w:t>Mentors call parents manually.</w:t>
            </w:r>
          </w:p>
        </w:tc>
        <w:tc>
          <w:tcPr>
            <w:tcW w:type="dxa" w:w="4032"/>
            <w:vAlign w:val="center"/>
          </w:tcPr>
          <w:p>
            <w:pPr>
              <w:spacing w:after="0"/>
            </w:pPr>
            <w:r>
              <w:rPr>
                <w:rFonts w:ascii="Aptos" w:hAnsi="Aptos"/>
                <w:b w:val="0"/>
                <w:sz w:val="14"/>
              </w:rPr>
              <w:t>Confirmed by candidate; no independent walkthrough recorded in this report.</w:t>
            </w:r>
          </w:p>
        </w:tc>
        <w:tc>
          <w:tcPr>
            <w:tcW w:type="dxa" w:w="2765"/>
            <w:vAlign w:val="center"/>
          </w:tcPr>
          <w:p>
            <w:pPr>
              <w:spacing w:after="0"/>
            </w:pPr>
            <w:r>
              <w:rPr>
                <w:rFonts w:ascii="Aptos" w:hAnsi="Aptos"/>
                <w:b w:val="0"/>
                <w:sz w:val="14"/>
              </w:rPr>
              <w:t>If permission is available, validate roles and steps with a willing mentor.</w:t>
            </w:r>
          </w:p>
        </w:tc>
      </w:tr>
      <w:tr>
        <w:tc>
          <w:tcPr>
            <w:tcW w:type="dxa" w:w="691"/>
            <w:vAlign w:val="center"/>
          </w:tcPr>
          <w:p>
            <w:pPr>
              <w:spacing w:after="0"/>
            </w:pPr>
            <w:r>
              <w:rPr>
                <w:rFonts w:ascii="Aptos" w:hAnsi="Aptos"/>
                <w:b w:val="0"/>
                <w:sz w:val="14"/>
              </w:rPr>
              <w:t>E-02</w:t>
            </w:r>
          </w:p>
        </w:tc>
        <w:tc>
          <w:tcPr>
            <w:tcW w:type="dxa" w:w="2592"/>
            <w:vAlign w:val="center"/>
          </w:tcPr>
          <w:p>
            <w:pPr>
              <w:spacing w:after="0"/>
            </w:pPr>
            <w:r>
              <w:rPr>
                <w:rFonts w:ascii="Aptos" w:hAnsi="Aptos"/>
                <w:b w:val="0"/>
                <w:sz w:val="14"/>
              </w:rPr>
              <w:t>Detailed call stages and handoffs.</w:t>
            </w:r>
          </w:p>
        </w:tc>
        <w:tc>
          <w:tcPr>
            <w:tcW w:type="dxa" w:w="4032"/>
            <w:vAlign w:val="center"/>
          </w:tcPr>
          <w:p>
            <w:pPr>
              <w:spacing w:after="0"/>
            </w:pPr>
            <w:r>
              <w:rPr>
                <w:rFonts w:ascii="Aptos" w:hAnsi="Aptos"/>
                <w:b w:val="0"/>
                <w:sz w:val="14"/>
              </w:rPr>
              <w:t>Working process map; detailed steps are not yet independently confirmed.</w:t>
            </w:r>
          </w:p>
        </w:tc>
        <w:tc>
          <w:tcPr>
            <w:tcW w:type="dxa" w:w="2765"/>
            <w:vAlign w:val="center"/>
          </w:tcPr>
          <w:p>
            <w:pPr>
              <w:spacing w:after="0"/>
            </w:pPr>
            <w:r>
              <w:rPr>
                <w:rFonts w:ascii="Aptos" w:hAnsi="Aptos"/>
                <w:b w:val="0"/>
                <w:sz w:val="14"/>
              </w:rPr>
              <w:t>Record only process-level information and role titles.</w:t>
            </w:r>
          </w:p>
        </w:tc>
      </w:tr>
      <w:tr>
        <w:tc>
          <w:tcPr>
            <w:tcW w:type="dxa" w:w="691"/>
            <w:vAlign w:val="center"/>
          </w:tcPr>
          <w:p>
            <w:pPr>
              <w:spacing w:after="0"/>
            </w:pPr>
            <w:r>
              <w:rPr>
                <w:rFonts w:ascii="Aptos" w:hAnsi="Aptos"/>
                <w:b w:val="0"/>
                <w:sz w:val="14"/>
              </w:rPr>
              <w:t>E-03</w:t>
            </w:r>
          </w:p>
        </w:tc>
        <w:tc>
          <w:tcPr>
            <w:tcW w:type="dxa" w:w="2592"/>
            <w:vAlign w:val="center"/>
          </w:tcPr>
          <w:p>
            <w:pPr>
              <w:spacing w:after="0"/>
            </w:pPr>
            <w:r>
              <w:rPr>
                <w:rFonts w:ascii="Aptos" w:hAnsi="Aptos"/>
                <w:b w:val="0"/>
                <w:sz w:val="14"/>
              </w:rPr>
              <w:t>Calls per week/month and average handling time.</w:t>
            </w:r>
          </w:p>
        </w:tc>
        <w:tc>
          <w:tcPr>
            <w:tcW w:type="dxa" w:w="4032"/>
            <w:vAlign w:val="center"/>
          </w:tcPr>
          <w:p>
            <w:pPr>
              <w:spacing w:after="0"/>
            </w:pPr>
            <w:r>
              <w:rPr>
                <w:rFonts w:ascii="Aptos" w:hAnsi="Aptos"/>
                <w:b w:val="0"/>
                <w:sz w:val="14"/>
              </w:rPr>
              <w:t>Unknown; no measured baseline supplied.</w:t>
            </w:r>
          </w:p>
        </w:tc>
        <w:tc>
          <w:tcPr>
            <w:tcW w:type="dxa" w:w="2765"/>
            <w:vAlign w:val="center"/>
          </w:tcPr>
          <w:p>
            <w:pPr>
              <w:spacing w:after="0"/>
            </w:pPr>
            <w:r>
              <w:rPr>
                <w:rFonts w:ascii="Aptos" w:hAnsi="Aptos"/>
                <w:b w:val="0"/>
                <w:sz w:val="14"/>
              </w:rPr>
              <w:t>Collect an authorized sample or retain as an assumption.</w:t>
            </w:r>
          </w:p>
        </w:tc>
      </w:tr>
      <w:tr>
        <w:tc>
          <w:tcPr>
            <w:tcW w:type="dxa" w:w="691"/>
            <w:vAlign w:val="center"/>
          </w:tcPr>
          <w:p>
            <w:pPr>
              <w:spacing w:after="0"/>
            </w:pPr>
            <w:r>
              <w:rPr>
                <w:rFonts w:ascii="Aptos" w:hAnsi="Aptos"/>
                <w:b w:val="0"/>
                <w:sz w:val="14"/>
              </w:rPr>
              <w:t>E-04</w:t>
            </w:r>
          </w:p>
        </w:tc>
        <w:tc>
          <w:tcPr>
            <w:tcW w:type="dxa" w:w="2592"/>
            <w:vAlign w:val="center"/>
          </w:tcPr>
          <w:p>
            <w:pPr>
              <w:spacing w:after="0"/>
            </w:pPr>
            <w:r>
              <w:rPr>
                <w:rFonts w:ascii="Aptos" w:hAnsi="Aptos"/>
                <w:b w:val="0"/>
                <w:sz w:val="14"/>
              </w:rPr>
              <w:t>Rework, unanswered calls and follow-up effort.</w:t>
            </w:r>
          </w:p>
        </w:tc>
        <w:tc>
          <w:tcPr>
            <w:tcW w:type="dxa" w:w="4032"/>
            <w:vAlign w:val="center"/>
          </w:tcPr>
          <w:p>
            <w:pPr>
              <w:spacing w:after="0"/>
            </w:pPr>
            <w:r>
              <w:rPr>
                <w:rFonts w:ascii="Aptos" w:hAnsi="Aptos"/>
                <w:b w:val="0"/>
                <w:sz w:val="14"/>
              </w:rPr>
              <w:t>Unknown; no measured baseline supplied.</w:t>
            </w:r>
          </w:p>
        </w:tc>
        <w:tc>
          <w:tcPr>
            <w:tcW w:type="dxa" w:w="2765"/>
            <w:vAlign w:val="center"/>
          </w:tcPr>
          <w:p>
            <w:pPr>
              <w:spacing w:after="0"/>
            </w:pPr>
            <w:r>
              <w:rPr>
                <w:rFonts w:ascii="Aptos" w:hAnsi="Aptos"/>
                <w:b w:val="0"/>
                <w:sz w:val="14"/>
              </w:rPr>
              <w:t>Use counts and timing only if permitted; do not infer from anecdote.</w:t>
            </w:r>
          </w:p>
        </w:tc>
      </w:tr>
      <w:tr>
        <w:tc>
          <w:tcPr>
            <w:tcW w:type="dxa" w:w="691"/>
            <w:vAlign w:val="center"/>
          </w:tcPr>
          <w:p>
            <w:pPr>
              <w:spacing w:after="0"/>
            </w:pPr>
            <w:r>
              <w:rPr>
                <w:rFonts w:ascii="Aptos" w:hAnsi="Aptos"/>
                <w:b w:val="0"/>
                <w:sz w:val="14"/>
              </w:rPr>
              <w:t>E-05</w:t>
            </w:r>
          </w:p>
        </w:tc>
        <w:tc>
          <w:tcPr>
            <w:tcW w:type="dxa" w:w="2592"/>
            <w:vAlign w:val="center"/>
          </w:tcPr>
          <w:p>
            <w:pPr>
              <w:spacing w:after="0"/>
            </w:pPr>
            <w:r>
              <w:rPr>
                <w:rFonts w:ascii="Aptos" w:hAnsi="Aptos"/>
                <w:b w:val="0"/>
                <w:sz w:val="14"/>
              </w:rPr>
              <w:t>Receptionist.AI prototype.</w:t>
            </w:r>
          </w:p>
        </w:tc>
        <w:tc>
          <w:tcPr>
            <w:tcW w:type="dxa" w:w="4032"/>
            <w:vAlign w:val="center"/>
          </w:tcPr>
          <w:p>
            <w:pPr>
              <w:spacing w:after="0"/>
            </w:pPr>
            <w:r>
              <w:rPr>
                <w:rFonts w:ascii="Aptos" w:hAnsi="Aptos"/>
                <w:b w:val="0"/>
                <w:sz w:val="14"/>
              </w:rPr>
              <w:t>Existing project reported by candidate; adaptation for parent calls not tested here.</w:t>
            </w:r>
          </w:p>
        </w:tc>
        <w:tc>
          <w:tcPr>
            <w:tcW w:type="dxa" w:w="2765"/>
            <w:vAlign w:val="center"/>
          </w:tcPr>
          <w:p>
            <w:pPr>
              <w:spacing w:after="0"/>
            </w:pPr>
            <w:r>
              <w:t>Repository linked; test the proposed adaptation with synthetic information.</w:t>
            </w:r>
          </w:p>
        </w:tc>
      </w:tr>
      <w:tr>
        <w:tc>
          <w:tcPr>
            <w:tcW w:type="dxa" w:w="691"/>
            <w:vAlign w:val="center"/>
          </w:tcPr>
          <w:p>
            <w:pPr>
              <w:spacing w:after="0"/>
            </w:pPr>
            <w:r>
              <w:rPr>
                <w:rFonts w:ascii="Aptos" w:hAnsi="Aptos"/>
                <w:b w:val="0"/>
                <w:sz w:val="14"/>
              </w:rPr>
              <w:t>E-06</w:t>
            </w:r>
          </w:p>
        </w:tc>
        <w:tc>
          <w:tcPr>
            <w:tcW w:type="dxa" w:w="2592"/>
            <w:vAlign w:val="center"/>
          </w:tcPr>
          <w:p>
            <w:pPr>
              <w:spacing w:after="0"/>
            </w:pPr>
            <w:r>
              <w:rPr>
                <w:rFonts w:ascii="Aptos" w:hAnsi="Aptos"/>
                <w:b w:val="0"/>
                <w:sz w:val="14"/>
              </w:rPr>
              <w:t>Five synthetic test cases.</w:t>
            </w:r>
          </w:p>
        </w:tc>
        <w:tc>
          <w:tcPr>
            <w:tcW w:type="dxa" w:w="4032"/>
            <w:vAlign w:val="center"/>
          </w:tcPr>
          <w:p>
            <w:pPr>
              <w:spacing w:after="0"/>
            </w:pPr>
            <w:r>
              <w:rPr>
                <w:rFonts w:ascii="Aptos" w:hAnsi="Aptos"/>
                <w:b w:val="0"/>
                <w:sz w:val="14"/>
              </w:rPr>
              <w:t>Designed in this report; no execution evidence supplied.</w:t>
            </w:r>
          </w:p>
        </w:tc>
        <w:tc>
          <w:tcPr>
            <w:tcW w:type="dxa" w:w="2765"/>
            <w:vAlign w:val="center"/>
          </w:tcPr>
          <w:p>
            <w:pPr>
              <w:spacing w:after="0"/>
            </w:pPr>
            <w:r>
              <w:rPr>
                <w:rFonts w:ascii="Aptos" w:hAnsi="Aptos"/>
                <w:b w:val="0"/>
                <w:sz w:val="14"/>
              </w:rPr>
              <w:t>Run in a safe test environment and record actual outcomes.</w:t>
            </w:r>
          </w:p>
        </w:tc>
      </w:tr>
      <w:tr>
        <w:tc>
          <w:tcPr>
            <w:tcW w:type="dxa" w:w="691"/>
            <w:vAlign w:val="center"/>
          </w:tcPr>
          <w:p>
            <w:pPr>
              <w:spacing w:after="0"/>
            </w:pPr>
            <w:r>
              <w:rPr>
                <w:rFonts w:ascii="Aptos" w:hAnsi="Aptos"/>
                <w:b w:val="0"/>
                <w:sz w:val="14"/>
              </w:rPr>
              <w:t>E-07</w:t>
            </w:r>
          </w:p>
        </w:tc>
        <w:tc>
          <w:tcPr>
            <w:tcW w:type="dxa" w:w="2592"/>
            <w:vAlign w:val="center"/>
          </w:tcPr>
          <w:p>
            <w:pPr>
              <w:spacing w:after="0"/>
            </w:pPr>
            <w:r>
              <w:rPr>
                <w:rFonts w:ascii="Aptos" w:hAnsi="Aptos"/>
                <w:b w:val="0"/>
                <w:sz w:val="14"/>
              </w:rPr>
              <w:t>Potential time saving / ROI.</w:t>
            </w:r>
          </w:p>
        </w:tc>
        <w:tc>
          <w:tcPr>
            <w:tcW w:type="dxa" w:w="4032"/>
            <w:vAlign w:val="center"/>
          </w:tcPr>
          <w:p>
            <w:pPr>
              <w:spacing w:after="0"/>
            </w:pPr>
            <w:r>
              <w:rPr>
                <w:rFonts w:ascii="Aptos" w:hAnsi="Aptos"/>
                <w:b w:val="0"/>
                <w:sz w:val="14"/>
              </w:rPr>
              <w:t>Illustrative scenario only.</w:t>
            </w:r>
          </w:p>
        </w:tc>
        <w:tc>
          <w:tcPr>
            <w:tcW w:type="dxa" w:w="2765"/>
            <w:vAlign w:val="center"/>
          </w:tcPr>
          <w:p>
            <w:pPr>
              <w:spacing w:after="0"/>
            </w:pPr>
            <w:r>
              <w:rPr>
                <w:rFonts w:ascii="Aptos" w:hAnsi="Aptos"/>
                <w:b w:val="0"/>
                <w:sz w:val="14"/>
              </w:rPr>
              <w:t>Replace assumptions with baseline and pilot measurements.</w:t>
            </w:r>
          </w:p>
        </w:tc>
      </w:tr>
    </w:tbl>
    <w:p>
      <w:pPr>
        <w:spacing w:after="20"/>
      </w:pPr>
    </w:p>
    <w:p>
      <w:pPr>
        <w:pStyle w:val="Heading1"/>
      </w:pPr>
      <w:r>
        <w:t>8. Illustrative ROI calculation</w:t>
      </w:r>
    </w:p>
    <w:p>
      <w:r>
        <w:t>No measured call volume or duration is available yet, so the numbers below are references to show the method. They must not be described as observed results. Replace them after a permitted baseline and pilot.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904"/>
            <w:vAlign w:val="center"/>
            <w:shd w:fill="CFE2F3"/>
          </w:tcPr>
          <w:p>
            <w:pPr>
              <w:spacing w:after="0"/>
            </w:pPr>
            <w:r>
              <w:rPr>
                <w:rFonts w:ascii="Aptos" w:hAnsi="Aptos"/>
                <w:b/>
                <w:sz w:val="15"/>
              </w:rPr>
              <w:t>Input</w:t>
            </w:r>
          </w:p>
        </w:tc>
        <w:tc>
          <w:tcPr>
            <w:tcW w:type="dxa" w:w="4176"/>
            <w:vAlign w:val="center"/>
            <w:shd w:fill="CFE2F3"/>
          </w:tcPr>
          <w:p>
            <w:pPr>
              <w:spacing w:after="0"/>
            </w:pPr>
            <w:r>
              <w:rPr>
                <w:rFonts w:ascii="Aptos" w:hAnsi="Aptos"/>
                <w:b/>
                <w:sz w:val="15"/>
              </w:rPr>
              <w:t>Illustrative assumption</w:t>
            </w:r>
          </w:p>
        </w:tc>
      </w:tr>
      <w:tr>
        <w:tc>
          <w:tcPr>
            <w:tcW w:type="dxa" w:w="5904"/>
            <w:vAlign w:val="center"/>
          </w:tcPr>
          <w:p>
            <w:pPr>
              <w:spacing w:after="0"/>
            </w:pPr>
            <w:r>
              <w:rPr>
                <w:rFonts w:ascii="Aptos" w:hAnsi="Aptos"/>
                <w:b w:val="0"/>
                <w:sz w:val="15"/>
              </w:rPr>
              <w:t>Manual calls per month</w:t>
            </w:r>
          </w:p>
        </w:tc>
        <w:tc>
          <w:tcPr>
            <w:tcW w:type="dxa" w:w="4176"/>
            <w:vAlign w:val="center"/>
          </w:tcPr>
          <w:p>
            <w:pPr>
              <w:spacing w:after="0"/>
            </w:pPr>
            <w:r>
              <w:rPr>
                <w:rFonts w:ascii="Aptos" w:hAnsi="Aptos"/>
                <w:b w:val="0"/>
                <w:sz w:val="15"/>
              </w:rPr>
              <w:t>100</w:t>
            </w:r>
          </w:p>
        </w:tc>
      </w:tr>
      <w:tr>
        <w:tc>
          <w:tcPr>
            <w:tcW w:type="dxa" w:w="5904"/>
            <w:vAlign w:val="center"/>
          </w:tcPr>
          <w:p>
            <w:pPr>
              <w:spacing w:after="0"/>
            </w:pPr>
            <w:r>
              <w:rPr>
                <w:rFonts w:ascii="Aptos" w:hAnsi="Aptos"/>
                <w:b w:val="0"/>
                <w:sz w:val="15"/>
              </w:rPr>
              <w:t>Manual mentor time per call (preparation + call + notes)</w:t>
            </w:r>
          </w:p>
        </w:tc>
        <w:tc>
          <w:tcPr>
            <w:tcW w:type="dxa" w:w="4176"/>
            <w:vAlign w:val="center"/>
          </w:tcPr>
          <w:p>
            <w:pPr>
              <w:spacing w:after="0"/>
            </w:pPr>
            <w:r>
              <w:rPr>
                <w:rFonts w:ascii="Aptos" w:hAnsi="Aptos"/>
                <w:b w:val="0"/>
                <w:sz w:val="15"/>
              </w:rPr>
              <w:t>8 minutes</w:t>
            </w:r>
          </w:p>
        </w:tc>
      </w:tr>
      <w:tr>
        <w:tc>
          <w:tcPr>
            <w:tcW w:type="dxa" w:w="5904"/>
            <w:vAlign w:val="center"/>
          </w:tcPr>
          <w:p>
            <w:pPr>
              <w:spacing w:after="0"/>
            </w:pPr>
            <w:r>
              <w:rPr>
                <w:rFonts w:ascii="Aptos" w:hAnsi="Aptos"/>
                <w:b w:val="0"/>
                <w:sz w:val="15"/>
              </w:rPr>
              <w:t>Share requiring rework / another attempt</w:t>
            </w:r>
          </w:p>
        </w:tc>
        <w:tc>
          <w:tcPr>
            <w:tcW w:type="dxa" w:w="4176"/>
            <w:vAlign w:val="center"/>
          </w:tcPr>
          <w:p>
            <w:pPr>
              <w:spacing w:after="0"/>
            </w:pPr>
            <w:r>
              <w:rPr>
                <w:rFonts w:ascii="Aptos" w:hAnsi="Aptos"/>
                <w:b w:val="0"/>
                <w:sz w:val="15"/>
              </w:rPr>
              <w:t>20%</w:t>
            </w:r>
          </w:p>
        </w:tc>
      </w:tr>
      <w:tr>
        <w:tc>
          <w:tcPr>
            <w:tcW w:type="dxa" w:w="5904"/>
            <w:vAlign w:val="center"/>
          </w:tcPr>
          <w:p>
            <w:pPr>
              <w:spacing w:after="0"/>
            </w:pPr>
            <w:r>
              <w:rPr>
                <w:rFonts w:ascii="Aptos" w:hAnsi="Aptos"/>
                <w:b w:val="0"/>
                <w:sz w:val="15"/>
              </w:rPr>
              <w:t>Extra time per reworked case</w:t>
            </w:r>
          </w:p>
        </w:tc>
        <w:tc>
          <w:tcPr>
            <w:tcW w:type="dxa" w:w="4176"/>
            <w:vAlign w:val="center"/>
          </w:tcPr>
          <w:p>
            <w:pPr>
              <w:spacing w:after="0"/>
            </w:pPr>
            <w:r>
              <w:rPr>
                <w:rFonts w:ascii="Aptos" w:hAnsi="Aptos"/>
                <w:b w:val="0"/>
                <w:sz w:val="15"/>
              </w:rPr>
              <w:t>5 minutes</w:t>
            </w:r>
          </w:p>
        </w:tc>
      </w:tr>
      <w:tr>
        <w:tc>
          <w:tcPr>
            <w:tcW w:type="dxa" w:w="5904"/>
            <w:vAlign w:val="center"/>
          </w:tcPr>
          <w:p>
            <w:pPr>
              <w:spacing w:after="0"/>
            </w:pPr>
            <w:r>
              <w:rPr>
                <w:rFonts w:ascii="Aptos" w:hAnsi="Aptos"/>
                <w:b w:val="0"/>
                <w:sz w:val="15"/>
              </w:rPr>
              <w:t>AI workflow review time per call</w:t>
            </w:r>
          </w:p>
        </w:tc>
        <w:tc>
          <w:tcPr>
            <w:tcW w:type="dxa" w:w="4176"/>
            <w:vAlign w:val="center"/>
          </w:tcPr>
          <w:p>
            <w:pPr>
              <w:spacing w:after="0"/>
            </w:pPr>
            <w:r>
              <w:rPr>
                <w:rFonts w:ascii="Aptos" w:hAnsi="Aptos"/>
                <w:b w:val="0"/>
                <w:sz w:val="15"/>
              </w:rPr>
              <w:t>2 minutes</w:t>
            </w:r>
          </w:p>
        </w:tc>
      </w:tr>
      <w:tr>
        <w:tc>
          <w:tcPr>
            <w:tcW w:type="dxa" w:w="5904"/>
            <w:vAlign w:val="center"/>
          </w:tcPr>
          <w:p>
            <w:pPr>
              <w:spacing w:after="0"/>
            </w:pPr>
            <w:r>
              <w:rPr>
                <w:rFonts w:ascii="Aptos" w:hAnsi="Aptos"/>
                <w:b w:val="0"/>
                <w:sz w:val="15"/>
              </w:rPr>
              <w:t>Escalation/callback rate</w:t>
            </w:r>
          </w:p>
        </w:tc>
        <w:tc>
          <w:tcPr>
            <w:tcW w:type="dxa" w:w="4176"/>
            <w:vAlign w:val="center"/>
          </w:tcPr>
          <w:p>
            <w:pPr>
              <w:spacing w:after="0"/>
            </w:pPr>
            <w:r>
              <w:rPr>
                <w:rFonts w:ascii="Aptos" w:hAnsi="Aptos"/>
                <w:b w:val="0"/>
                <w:sz w:val="15"/>
              </w:rPr>
              <w:t>15%</w:t>
            </w:r>
          </w:p>
        </w:tc>
      </w:tr>
      <w:tr>
        <w:tc>
          <w:tcPr>
            <w:tcW w:type="dxa" w:w="5904"/>
            <w:vAlign w:val="center"/>
          </w:tcPr>
          <w:p>
            <w:pPr>
              <w:spacing w:after="0"/>
            </w:pPr>
            <w:r>
              <w:rPr>
                <w:rFonts w:ascii="Aptos" w:hAnsi="Aptos"/>
                <w:b w:val="0"/>
                <w:sz w:val="15"/>
              </w:rPr>
              <w:t>Extra mentor time per escalated case</w:t>
            </w:r>
          </w:p>
        </w:tc>
        <w:tc>
          <w:tcPr>
            <w:tcW w:type="dxa" w:w="4176"/>
            <w:vAlign w:val="center"/>
          </w:tcPr>
          <w:p>
            <w:pPr>
              <w:spacing w:after="0"/>
            </w:pPr>
            <w:r>
              <w:rPr>
                <w:rFonts w:ascii="Aptos" w:hAnsi="Aptos"/>
                <w:b w:val="0"/>
                <w:sz w:val="15"/>
              </w:rPr>
              <w:t>5 minutes</w:t>
            </w:r>
          </w:p>
        </w:tc>
      </w:tr>
      <w:tr>
        <w:tc>
          <w:tcPr>
            <w:tcW w:type="dxa" w:w="5904"/>
            <w:vAlign w:val="center"/>
          </w:tcPr>
          <w:p>
            <w:pPr>
              <w:spacing w:after="0"/>
            </w:pPr>
            <w:r>
              <w:rPr>
                <w:rFonts w:ascii="Aptos" w:hAnsi="Aptos"/>
                <w:b w:val="0"/>
                <w:sz w:val="15"/>
              </w:rPr>
              <w:t>Monthly system support/review overhead</w:t>
            </w:r>
          </w:p>
        </w:tc>
        <w:tc>
          <w:tcPr>
            <w:tcW w:type="dxa" w:w="4176"/>
            <w:vAlign w:val="center"/>
          </w:tcPr>
          <w:p>
            <w:pPr>
              <w:spacing w:after="0"/>
            </w:pPr>
            <w:r>
              <w:rPr>
                <w:rFonts w:ascii="Aptos" w:hAnsi="Aptos"/>
                <w:b w:val="0"/>
                <w:sz w:val="15"/>
              </w:rPr>
              <w:t>60 minutes</w:t>
            </w:r>
          </w:p>
        </w:tc>
      </w:tr>
      <w:tr>
        <w:tc>
          <w:tcPr>
            <w:tcW w:type="dxa" w:w="5904"/>
            <w:vAlign w:val="center"/>
          </w:tcPr>
          <w:p>
            <w:pPr>
              <w:spacing w:after="0"/>
            </w:pPr>
            <w:r>
              <w:rPr>
                <w:rFonts w:ascii="Aptos" w:hAnsi="Aptos"/>
                <w:b w:val="0"/>
                <w:sz w:val="15"/>
              </w:rPr>
              <w:t>One-time setup and testing</w:t>
            </w:r>
          </w:p>
        </w:tc>
        <w:tc>
          <w:tcPr>
            <w:tcW w:type="dxa" w:w="4176"/>
            <w:vAlign w:val="center"/>
          </w:tcPr>
          <w:p>
            <w:pPr>
              <w:spacing w:after="0"/>
            </w:pPr>
            <w:r>
              <w:rPr>
                <w:rFonts w:ascii="Aptos" w:hAnsi="Aptos"/>
                <w:b w:val="0"/>
                <w:sz w:val="15"/>
              </w:rPr>
              <w:t>10 hours</w:t>
            </w:r>
          </w:p>
        </w:tc>
      </w:tr>
    </w:tbl>
    <w:p>
      <w:pPr>
        <w:spacing w:after="20"/>
      </w:pPr>
    </w:p>
    <w:p>
      <w:pPr>
        <w:pStyle w:val="Heading2"/>
      </w:pPr>
      <w:r>
        <w:t>Arithmetic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vAlign w:val="center"/>
            <w:shd w:fill="CFE2F3"/>
          </w:tcPr>
          <w:p>
            <w:pPr>
              <w:spacing w:after="0"/>
            </w:pPr>
            <w:r>
              <w:rPr>
                <w:rFonts w:ascii="Aptos" w:hAnsi="Aptos"/>
                <w:b/>
                <w:sz w:val="15"/>
              </w:rPr>
              <w:t>Measure</w:t>
            </w:r>
          </w:p>
        </w:tc>
        <w:tc>
          <w:tcPr>
            <w:tcW w:type="dxa" w:w="3384"/>
            <w:vAlign w:val="center"/>
            <w:shd w:fill="CFE2F3"/>
          </w:tcPr>
          <w:p>
            <w:pPr>
              <w:spacing w:after="0"/>
            </w:pPr>
            <w:r>
              <w:rPr>
                <w:rFonts w:ascii="Aptos" w:hAnsi="Aptos"/>
                <w:b/>
                <w:sz w:val="15"/>
              </w:rPr>
              <w:t>Calculation</w:t>
            </w:r>
          </w:p>
        </w:tc>
        <w:tc>
          <w:tcPr>
            <w:tcW w:type="dxa" w:w="3816"/>
            <w:vAlign w:val="center"/>
            <w:shd w:fill="CFE2F3"/>
          </w:tcPr>
          <w:p>
            <w:pPr>
              <w:spacing w:after="0"/>
            </w:pPr>
            <w:r>
              <w:rPr>
                <w:rFonts w:ascii="Aptos" w:hAnsi="Aptos"/>
                <w:b/>
                <w:sz w:val="15"/>
              </w:rPr>
              <w:t>Illustrative result</w:t>
            </w:r>
          </w:p>
        </w:tc>
      </w:tr>
      <w:tr>
        <w:tc>
          <w:tcPr>
            <w:tcW w:type="dxa" w:w="2880"/>
            <w:vAlign w:val="center"/>
          </w:tcPr>
          <w:p>
            <w:pPr>
              <w:spacing w:after="0"/>
            </w:pPr>
            <w:r>
              <w:rPr>
                <w:rFonts w:ascii="Aptos" w:hAnsi="Aptos"/>
                <w:b w:val="0"/>
                <w:sz w:val="15"/>
              </w:rPr>
              <w:t>Current routine effort</w:t>
            </w:r>
          </w:p>
        </w:tc>
        <w:tc>
          <w:tcPr>
            <w:tcW w:type="dxa" w:w="3384"/>
            <w:vAlign w:val="center"/>
          </w:tcPr>
          <w:p>
            <w:pPr>
              <w:spacing w:after="0"/>
            </w:pPr>
            <w:r>
              <w:rPr>
                <w:rFonts w:ascii="Aptos" w:hAnsi="Aptos"/>
                <w:b w:val="0"/>
                <w:sz w:val="15"/>
              </w:rPr>
              <w:t>100 × 8</w:t>
            </w:r>
          </w:p>
        </w:tc>
        <w:tc>
          <w:tcPr>
            <w:tcW w:type="dxa" w:w="3816"/>
            <w:vAlign w:val="center"/>
          </w:tcPr>
          <w:p>
            <w:pPr>
              <w:spacing w:after="0"/>
            </w:pPr>
            <w:r>
              <w:rPr>
                <w:rFonts w:ascii="Aptos" w:hAnsi="Aptos"/>
                <w:b w:val="0"/>
                <w:sz w:val="15"/>
              </w:rPr>
              <w:t>800 min/month</w:t>
            </w:r>
          </w:p>
        </w:tc>
      </w:tr>
      <w:tr>
        <w:tc>
          <w:tcPr>
            <w:tcW w:type="dxa" w:w="2880"/>
            <w:vAlign w:val="center"/>
          </w:tcPr>
          <w:p>
            <w:pPr>
              <w:spacing w:after="0"/>
            </w:pPr>
            <w:r>
              <w:rPr>
                <w:rFonts w:ascii="Aptos" w:hAnsi="Aptos"/>
                <w:b w:val="0"/>
                <w:sz w:val="15"/>
              </w:rPr>
              <w:t>Current rework</w:t>
            </w:r>
          </w:p>
        </w:tc>
        <w:tc>
          <w:tcPr>
            <w:tcW w:type="dxa" w:w="3384"/>
            <w:vAlign w:val="center"/>
          </w:tcPr>
          <w:p>
            <w:pPr>
              <w:spacing w:after="0"/>
            </w:pPr>
            <w:r>
              <w:rPr>
                <w:rFonts w:ascii="Aptos" w:hAnsi="Aptos"/>
                <w:b w:val="0"/>
                <w:sz w:val="15"/>
              </w:rPr>
              <w:t>100 × 20% × 5</w:t>
            </w:r>
          </w:p>
        </w:tc>
        <w:tc>
          <w:tcPr>
            <w:tcW w:type="dxa" w:w="3816"/>
            <w:vAlign w:val="center"/>
          </w:tcPr>
          <w:p>
            <w:pPr>
              <w:spacing w:after="0"/>
            </w:pPr>
            <w:r>
              <w:rPr>
                <w:rFonts w:ascii="Aptos" w:hAnsi="Aptos"/>
                <w:b w:val="0"/>
                <w:sz w:val="15"/>
              </w:rPr>
              <w:t>100 min/month</w:t>
            </w:r>
          </w:p>
        </w:tc>
      </w:tr>
      <w:tr>
        <w:tc>
          <w:tcPr>
            <w:tcW w:type="dxa" w:w="2880"/>
            <w:vAlign w:val="center"/>
          </w:tcPr>
          <w:p>
            <w:pPr>
              <w:spacing w:after="0"/>
            </w:pPr>
            <w:r>
              <w:rPr>
                <w:rFonts w:ascii="Aptos" w:hAnsi="Aptos"/>
                <w:b w:val="0"/>
                <w:sz w:val="15"/>
              </w:rPr>
              <w:t>Current total</w:t>
            </w:r>
          </w:p>
        </w:tc>
        <w:tc>
          <w:tcPr>
            <w:tcW w:type="dxa" w:w="3384"/>
            <w:vAlign w:val="center"/>
          </w:tcPr>
          <w:p>
            <w:pPr>
              <w:spacing w:after="0"/>
            </w:pPr>
            <w:r>
              <w:rPr>
                <w:rFonts w:ascii="Aptos" w:hAnsi="Aptos"/>
                <w:b w:val="0"/>
                <w:sz w:val="15"/>
              </w:rPr>
              <w:t>800 + 100</w:t>
            </w:r>
          </w:p>
        </w:tc>
        <w:tc>
          <w:tcPr>
            <w:tcW w:type="dxa" w:w="3816"/>
            <w:vAlign w:val="center"/>
          </w:tcPr>
          <w:p>
            <w:pPr>
              <w:spacing w:after="0"/>
            </w:pPr>
            <w:r>
              <w:rPr>
                <w:rFonts w:ascii="Aptos" w:hAnsi="Aptos"/>
                <w:b w:val="0"/>
                <w:sz w:val="15"/>
              </w:rPr>
              <w:t>900 min = 15 hours/month</w:t>
            </w:r>
          </w:p>
        </w:tc>
      </w:tr>
      <w:tr>
        <w:tc>
          <w:tcPr>
            <w:tcW w:type="dxa" w:w="2880"/>
            <w:vAlign w:val="center"/>
          </w:tcPr>
          <w:p>
            <w:pPr>
              <w:spacing w:after="0"/>
            </w:pPr>
            <w:r>
              <w:rPr>
                <w:rFonts w:ascii="Aptos" w:hAnsi="Aptos"/>
                <w:b w:val="0"/>
                <w:sz w:val="15"/>
              </w:rPr>
              <w:t>AI review effort</w:t>
            </w:r>
          </w:p>
        </w:tc>
        <w:tc>
          <w:tcPr>
            <w:tcW w:type="dxa" w:w="3384"/>
            <w:vAlign w:val="center"/>
          </w:tcPr>
          <w:p>
            <w:pPr>
              <w:spacing w:after="0"/>
            </w:pPr>
            <w:r>
              <w:rPr>
                <w:rFonts w:ascii="Aptos" w:hAnsi="Aptos"/>
                <w:b w:val="0"/>
                <w:sz w:val="15"/>
              </w:rPr>
              <w:t>100 × 2</w:t>
            </w:r>
          </w:p>
        </w:tc>
        <w:tc>
          <w:tcPr>
            <w:tcW w:type="dxa" w:w="3816"/>
            <w:vAlign w:val="center"/>
          </w:tcPr>
          <w:p>
            <w:pPr>
              <w:spacing w:after="0"/>
            </w:pPr>
            <w:r>
              <w:rPr>
                <w:rFonts w:ascii="Aptos" w:hAnsi="Aptos"/>
                <w:b w:val="0"/>
                <w:sz w:val="15"/>
              </w:rPr>
              <w:t>200 min/month</w:t>
            </w:r>
          </w:p>
        </w:tc>
      </w:tr>
      <w:tr>
        <w:tc>
          <w:tcPr>
            <w:tcW w:type="dxa" w:w="2880"/>
            <w:vAlign w:val="center"/>
          </w:tcPr>
          <w:p>
            <w:pPr>
              <w:spacing w:after="0"/>
            </w:pPr>
            <w:r>
              <w:rPr>
                <w:rFonts w:ascii="Aptos" w:hAnsi="Aptos"/>
                <w:b w:val="0"/>
                <w:sz w:val="15"/>
              </w:rPr>
              <w:t>Escalation effort</w:t>
            </w:r>
          </w:p>
        </w:tc>
        <w:tc>
          <w:tcPr>
            <w:tcW w:type="dxa" w:w="3384"/>
            <w:vAlign w:val="center"/>
          </w:tcPr>
          <w:p>
            <w:pPr>
              <w:spacing w:after="0"/>
            </w:pPr>
            <w:r>
              <w:rPr>
                <w:rFonts w:ascii="Aptos" w:hAnsi="Aptos"/>
                <w:b w:val="0"/>
                <w:sz w:val="15"/>
              </w:rPr>
              <w:t>100 × 15% × 5</w:t>
            </w:r>
          </w:p>
        </w:tc>
        <w:tc>
          <w:tcPr>
            <w:tcW w:type="dxa" w:w="3816"/>
            <w:vAlign w:val="center"/>
          </w:tcPr>
          <w:p>
            <w:pPr>
              <w:spacing w:after="0"/>
            </w:pPr>
            <w:r>
              <w:rPr>
                <w:rFonts w:ascii="Aptos" w:hAnsi="Aptos"/>
                <w:b w:val="0"/>
                <w:sz w:val="15"/>
              </w:rPr>
              <w:t>75 min/month</w:t>
            </w:r>
          </w:p>
        </w:tc>
      </w:tr>
      <w:tr>
        <w:tc>
          <w:tcPr>
            <w:tcW w:type="dxa" w:w="2880"/>
            <w:vAlign w:val="center"/>
          </w:tcPr>
          <w:p>
            <w:pPr>
              <w:spacing w:after="0"/>
            </w:pPr>
            <w:r>
              <w:rPr>
                <w:rFonts w:ascii="Aptos" w:hAnsi="Aptos"/>
                <w:b w:val="0"/>
                <w:sz w:val="15"/>
              </w:rPr>
              <w:t>Support overhead</w:t>
            </w:r>
          </w:p>
        </w:tc>
        <w:tc>
          <w:tcPr>
            <w:tcW w:type="dxa" w:w="3384"/>
            <w:vAlign w:val="center"/>
          </w:tcPr>
          <w:p>
            <w:pPr>
              <w:spacing w:after="0"/>
            </w:pPr>
            <w:r>
              <w:rPr>
                <w:rFonts w:ascii="Aptos" w:hAnsi="Aptos"/>
                <w:b w:val="0"/>
                <w:sz w:val="15"/>
              </w:rPr>
              <w:t>Assumption</w:t>
            </w:r>
          </w:p>
        </w:tc>
        <w:tc>
          <w:tcPr>
            <w:tcW w:type="dxa" w:w="3816"/>
            <w:vAlign w:val="center"/>
          </w:tcPr>
          <w:p>
            <w:pPr>
              <w:spacing w:after="0"/>
            </w:pPr>
            <w:r>
              <w:rPr>
                <w:rFonts w:ascii="Aptos" w:hAnsi="Aptos"/>
                <w:b w:val="0"/>
                <w:sz w:val="15"/>
              </w:rPr>
              <w:t>60 min/month</w:t>
            </w:r>
          </w:p>
        </w:tc>
      </w:tr>
      <w:tr>
        <w:tc>
          <w:tcPr>
            <w:tcW w:type="dxa" w:w="2880"/>
            <w:vAlign w:val="center"/>
          </w:tcPr>
          <w:p>
            <w:pPr>
              <w:spacing w:after="0"/>
            </w:pPr>
            <w:r>
              <w:rPr>
                <w:rFonts w:ascii="Aptos" w:hAnsi="Aptos"/>
                <w:b w:val="0"/>
                <w:sz w:val="15"/>
              </w:rPr>
              <w:t>Proposed total</w:t>
            </w:r>
          </w:p>
        </w:tc>
        <w:tc>
          <w:tcPr>
            <w:tcW w:type="dxa" w:w="3384"/>
            <w:vAlign w:val="center"/>
          </w:tcPr>
          <w:p>
            <w:pPr>
              <w:spacing w:after="0"/>
            </w:pPr>
            <w:r>
              <w:rPr>
                <w:rFonts w:ascii="Aptos" w:hAnsi="Aptos"/>
                <w:b w:val="0"/>
                <w:sz w:val="15"/>
              </w:rPr>
              <w:t>200 + 75 + 60</w:t>
            </w:r>
          </w:p>
        </w:tc>
        <w:tc>
          <w:tcPr>
            <w:tcW w:type="dxa" w:w="3816"/>
            <w:vAlign w:val="center"/>
          </w:tcPr>
          <w:p>
            <w:pPr>
              <w:spacing w:after="0"/>
            </w:pPr>
            <w:r>
              <w:rPr>
                <w:rFonts w:ascii="Aptos" w:hAnsi="Aptos"/>
                <w:b w:val="0"/>
                <w:sz w:val="15"/>
              </w:rPr>
              <w:t>335 min = 5.58 hours/month</w:t>
            </w:r>
          </w:p>
        </w:tc>
      </w:tr>
      <w:tr>
        <w:tc>
          <w:tcPr>
            <w:tcW w:type="dxa" w:w="2880"/>
            <w:vAlign w:val="center"/>
          </w:tcPr>
          <w:p>
            <w:pPr>
              <w:spacing w:after="0"/>
            </w:pPr>
            <w:r>
              <w:rPr>
                <w:rFonts w:ascii="Aptos" w:hAnsi="Aptos"/>
                <w:b w:val="0"/>
                <w:sz w:val="15"/>
              </w:rPr>
              <w:t>Net time saved</w:t>
            </w:r>
          </w:p>
        </w:tc>
        <w:tc>
          <w:tcPr>
            <w:tcW w:type="dxa" w:w="3384"/>
            <w:vAlign w:val="center"/>
          </w:tcPr>
          <w:p>
            <w:pPr>
              <w:spacing w:after="0"/>
            </w:pPr>
            <w:r>
              <w:rPr>
                <w:rFonts w:ascii="Aptos" w:hAnsi="Aptos"/>
                <w:b w:val="0"/>
                <w:sz w:val="15"/>
              </w:rPr>
              <w:t>900 − 335</w:t>
            </w:r>
          </w:p>
        </w:tc>
        <w:tc>
          <w:tcPr>
            <w:tcW w:type="dxa" w:w="3816"/>
            <w:vAlign w:val="center"/>
          </w:tcPr>
          <w:p>
            <w:pPr>
              <w:spacing w:after="0"/>
            </w:pPr>
            <w:r>
              <w:rPr>
                <w:rFonts w:ascii="Aptos" w:hAnsi="Aptos"/>
                <w:b w:val="0"/>
                <w:sz w:val="15"/>
              </w:rPr>
              <w:t>565 min = 9.42 hours/month</w:t>
            </w:r>
          </w:p>
        </w:tc>
      </w:tr>
      <w:tr>
        <w:tc>
          <w:tcPr>
            <w:tcW w:type="dxa" w:w="2880"/>
            <w:vAlign w:val="center"/>
          </w:tcPr>
          <w:p>
            <w:pPr>
              <w:spacing w:after="0"/>
            </w:pPr>
            <w:r>
              <w:rPr>
                <w:rFonts w:ascii="Aptos" w:hAnsi="Aptos"/>
                <w:b w:val="0"/>
                <w:sz w:val="15"/>
              </w:rPr>
              <w:t>Simple time-based payback</w:t>
            </w:r>
          </w:p>
        </w:tc>
        <w:tc>
          <w:tcPr>
            <w:tcW w:type="dxa" w:w="3384"/>
            <w:vAlign w:val="center"/>
          </w:tcPr>
          <w:p>
            <w:pPr>
              <w:spacing w:after="0"/>
            </w:pPr>
            <w:r>
              <w:rPr>
                <w:rFonts w:ascii="Aptos" w:hAnsi="Aptos"/>
                <w:b w:val="0"/>
                <w:sz w:val="15"/>
              </w:rPr>
              <w:t>10 setup hours ÷ 9.42 saved hours/month</w:t>
            </w:r>
          </w:p>
        </w:tc>
        <w:tc>
          <w:tcPr>
            <w:tcW w:type="dxa" w:w="3816"/>
            <w:vAlign w:val="center"/>
          </w:tcPr>
          <w:p>
            <w:pPr>
              <w:spacing w:after="0"/>
            </w:pPr>
            <w:r>
              <w:rPr>
                <w:rFonts w:ascii="Aptos" w:hAnsi="Aptos"/>
                <w:b w:val="0"/>
                <w:sz w:val="15"/>
              </w:rPr>
              <w:t>About 1.06 months</w:t>
            </w:r>
          </w:p>
        </w:tc>
      </w:tr>
    </w:tbl>
    <w:p>
      <w:pPr>
        <w:spacing w:after="20"/>
      </w:pPr>
    </w:p>
    <w:p>
      <w:r>
        <w:rPr>
          <w:i w:val="0"/>
        </w:rPr>
        <w:t>This illustrative case suggests how savings could be estimated, but it is not evidence that the AI system will save 9.42 hours per month. The result depends on the assumed call volume, handling time, review effort and escalation rate. If calls are sensitive or parents ask many questions, mentor review and callbacks may be higher.</w:t>
      </w:r>
    </w:p>
    <w:p>
      <w:pPr>
        <w:pStyle w:val="Heading2"/>
      </w:pPr>
      <w:r>
        <w:t>Sensitivity: call volume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296"/>
            <w:vAlign w:val="center"/>
            <w:shd w:fill="CFE2F3"/>
          </w:tcPr>
          <w:p>
            <w:pPr>
              <w:spacing w:after="0"/>
            </w:pPr>
            <w:r>
              <w:rPr>
                <w:rFonts w:ascii="Aptos" w:hAnsi="Aptos"/>
                <w:b/>
                <w:sz w:val="14"/>
              </w:rPr>
              <w:t>Calls/month</w:t>
            </w:r>
          </w:p>
        </w:tc>
        <w:tc>
          <w:tcPr>
            <w:tcW w:type="dxa" w:w="2088"/>
            <w:vAlign w:val="center"/>
            <w:shd w:fill="CFE2F3"/>
          </w:tcPr>
          <w:p>
            <w:pPr>
              <w:spacing w:after="0"/>
            </w:pPr>
            <w:r>
              <w:rPr>
                <w:rFonts w:ascii="Aptos" w:hAnsi="Aptos"/>
                <w:b/>
                <w:sz w:val="14"/>
              </w:rPr>
              <w:t>Current effort</w:t>
            </w:r>
          </w:p>
        </w:tc>
        <w:tc>
          <w:tcPr>
            <w:tcW w:type="dxa" w:w="2664"/>
            <w:vAlign w:val="center"/>
            <w:shd w:fill="CFE2F3"/>
          </w:tcPr>
          <w:p>
            <w:pPr>
              <w:spacing w:after="0"/>
            </w:pPr>
            <w:r>
              <w:rPr>
                <w:rFonts w:ascii="Aptos" w:hAnsi="Aptos"/>
                <w:b/>
                <w:sz w:val="14"/>
              </w:rPr>
              <w:t>Proposed effort incl. support</w:t>
            </w:r>
          </w:p>
        </w:tc>
        <w:tc>
          <w:tcPr>
            <w:tcW w:type="dxa" w:w="2088"/>
            <w:vAlign w:val="center"/>
            <w:shd w:fill="CFE2F3"/>
          </w:tcPr>
          <w:p>
            <w:pPr>
              <w:spacing w:after="0"/>
            </w:pPr>
            <w:r>
              <w:rPr>
                <w:rFonts w:ascii="Aptos" w:hAnsi="Aptos"/>
                <w:b/>
                <w:sz w:val="14"/>
              </w:rPr>
              <w:t>Net saving</w:t>
            </w:r>
          </w:p>
        </w:tc>
        <w:tc>
          <w:tcPr>
            <w:tcW w:type="dxa" w:w="1944"/>
            <w:vAlign w:val="center"/>
            <w:shd w:fill="CFE2F3"/>
          </w:tcPr>
          <w:p>
            <w:pPr>
              <w:spacing w:after="0"/>
            </w:pPr>
            <w:r>
              <w:rPr>
                <w:rFonts w:ascii="Aptos" w:hAnsi="Aptos"/>
                <w:b/>
                <w:sz w:val="14"/>
              </w:rPr>
              <w:t>Payback on 10 h setup</w:t>
            </w:r>
          </w:p>
        </w:tc>
      </w:tr>
      <w:tr>
        <w:tc>
          <w:tcPr>
            <w:tcW w:type="dxa" w:w="1296"/>
            <w:vAlign w:val="center"/>
          </w:tcPr>
          <w:p>
            <w:pPr>
              <w:spacing w:after="0"/>
            </w:pPr>
            <w:r>
              <w:rPr>
                <w:rFonts w:ascii="Aptos" w:hAnsi="Aptos"/>
                <w:b w:val="0"/>
                <w:sz w:val="14"/>
              </w:rPr>
              <w:t>50</w:t>
            </w:r>
          </w:p>
        </w:tc>
        <w:tc>
          <w:tcPr>
            <w:tcW w:type="dxa" w:w="2088"/>
            <w:vAlign w:val="center"/>
          </w:tcPr>
          <w:p>
            <w:pPr>
              <w:spacing w:after="0"/>
            </w:pPr>
            <w:r>
              <w:rPr>
                <w:rFonts w:ascii="Aptos" w:hAnsi="Aptos"/>
                <w:b w:val="0"/>
                <w:sz w:val="14"/>
              </w:rPr>
              <w:t>450 min</w:t>
            </w:r>
          </w:p>
        </w:tc>
        <w:tc>
          <w:tcPr>
            <w:tcW w:type="dxa" w:w="2664"/>
            <w:vAlign w:val="center"/>
          </w:tcPr>
          <w:p>
            <w:pPr>
              <w:spacing w:after="0"/>
            </w:pPr>
            <w:r>
              <w:rPr>
                <w:rFonts w:ascii="Aptos" w:hAnsi="Aptos"/>
                <w:b w:val="0"/>
                <w:sz w:val="14"/>
              </w:rPr>
              <w:t>197.5 min</w:t>
            </w:r>
          </w:p>
        </w:tc>
        <w:tc>
          <w:tcPr>
            <w:tcW w:type="dxa" w:w="2088"/>
            <w:vAlign w:val="center"/>
          </w:tcPr>
          <w:p>
            <w:pPr>
              <w:spacing w:after="0"/>
            </w:pPr>
            <w:r>
              <w:rPr>
                <w:rFonts w:ascii="Aptos" w:hAnsi="Aptos"/>
                <w:b w:val="0"/>
                <w:sz w:val="14"/>
              </w:rPr>
              <w:t>252.5 min (4.21 h)</w:t>
            </w:r>
          </w:p>
        </w:tc>
        <w:tc>
          <w:tcPr>
            <w:tcW w:type="dxa" w:w="1944"/>
            <w:vAlign w:val="center"/>
          </w:tcPr>
          <w:p>
            <w:pPr>
              <w:spacing w:after="0"/>
            </w:pPr>
            <w:r>
              <w:rPr>
                <w:rFonts w:ascii="Aptos" w:hAnsi="Aptos"/>
                <w:b w:val="0"/>
                <w:sz w:val="14"/>
              </w:rPr>
              <w:t>2.38 months</w:t>
            </w:r>
          </w:p>
        </w:tc>
      </w:tr>
      <w:tr>
        <w:tc>
          <w:tcPr>
            <w:tcW w:type="dxa" w:w="1296"/>
            <w:vAlign w:val="center"/>
          </w:tcPr>
          <w:p>
            <w:pPr>
              <w:spacing w:after="0"/>
            </w:pPr>
            <w:r>
              <w:rPr>
                <w:rFonts w:ascii="Aptos" w:hAnsi="Aptos"/>
                <w:b w:val="0"/>
                <w:sz w:val="14"/>
              </w:rPr>
              <w:t>100</w:t>
            </w:r>
          </w:p>
        </w:tc>
        <w:tc>
          <w:tcPr>
            <w:tcW w:type="dxa" w:w="2088"/>
            <w:vAlign w:val="center"/>
          </w:tcPr>
          <w:p>
            <w:pPr>
              <w:spacing w:after="0"/>
            </w:pPr>
            <w:r>
              <w:rPr>
                <w:rFonts w:ascii="Aptos" w:hAnsi="Aptos"/>
                <w:b w:val="0"/>
                <w:sz w:val="14"/>
              </w:rPr>
              <w:t>900 min</w:t>
            </w:r>
          </w:p>
        </w:tc>
        <w:tc>
          <w:tcPr>
            <w:tcW w:type="dxa" w:w="2664"/>
            <w:vAlign w:val="center"/>
          </w:tcPr>
          <w:p>
            <w:pPr>
              <w:spacing w:after="0"/>
            </w:pPr>
            <w:r>
              <w:rPr>
                <w:rFonts w:ascii="Aptos" w:hAnsi="Aptos"/>
                <w:b w:val="0"/>
                <w:sz w:val="14"/>
              </w:rPr>
              <w:t>335 min</w:t>
            </w:r>
          </w:p>
        </w:tc>
        <w:tc>
          <w:tcPr>
            <w:tcW w:type="dxa" w:w="2088"/>
            <w:vAlign w:val="center"/>
          </w:tcPr>
          <w:p>
            <w:pPr>
              <w:spacing w:after="0"/>
            </w:pPr>
            <w:r>
              <w:rPr>
                <w:rFonts w:ascii="Aptos" w:hAnsi="Aptos"/>
                <w:b w:val="0"/>
                <w:sz w:val="14"/>
              </w:rPr>
              <w:t>565 min (9.42 h)</w:t>
            </w:r>
          </w:p>
        </w:tc>
        <w:tc>
          <w:tcPr>
            <w:tcW w:type="dxa" w:w="1944"/>
            <w:vAlign w:val="center"/>
          </w:tcPr>
          <w:p>
            <w:pPr>
              <w:spacing w:after="0"/>
            </w:pPr>
            <w:r>
              <w:rPr>
                <w:rFonts w:ascii="Aptos" w:hAnsi="Aptos"/>
                <w:b w:val="0"/>
                <w:sz w:val="14"/>
              </w:rPr>
              <w:t>1.06 months</w:t>
            </w:r>
          </w:p>
        </w:tc>
      </w:tr>
      <w:tr>
        <w:tc>
          <w:tcPr>
            <w:tcW w:type="dxa" w:w="1296"/>
            <w:vAlign w:val="center"/>
          </w:tcPr>
          <w:p>
            <w:pPr>
              <w:spacing w:after="0"/>
            </w:pPr>
            <w:r>
              <w:rPr>
                <w:rFonts w:ascii="Aptos" w:hAnsi="Aptos"/>
                <w:b w:val="0"/>
                <w:sz w:val="14"/>
              </w:rPr>
              <w:t>200</w:t>
            </w:r>
          </w:p>
        </w:tc>
        <w:tc>
          <w:tcPr>
            <w:tcW w:type="dxa" w:w="2088"/>
            <w:vAlign w:val="center"/>
          </w:tcPr>
          <w:p>
            <w:pPr>
              <w:spacing w:after="0"/>
            </w:pPr>
            <w:r>
              <w:rPr>
                <w:rFonts w:ascii="Aptos" w:hAnsi="Aptos"/>
                <w:b w:val="0"/>
                <w:sz w:val="14"/>
              </w:rPr>
              <w:t>1,800 min</w:t>
            </w:r>
          </w:p>
        </w:tc>
        <w:tc>
          <w:tcPr>
            <w:tcW w:type="dxa" w:w="2664"/>
            <w:vAlign w:val="center"/>
          </w:tcPr>
          <w:p>
            <w:pPr>
              <w:spacing w:after="0"/>
            </w:pPr>
            <w:r>
              <w:rPr>
                <w:rFonts w:ascii="Aptos" w:hAnsi="Aptos"/>
                <w:b w:val="0"/>
                <w:sz w:val="14"/>
              </w:rPr>
              <w:t>610 min</w:t>
            </w:r>
          </w:p>
        </w:tc>
        <w:tc>
          <w:tcPr>
            <w:tcW w:type="dxa" w:w="2088"/>
            <w:vAlign w:val="center"/>
          </w:tcPr>
          <w:p>
            <w:pPr>
              <w:spacing w:after="0"/>
            </w:pPr>
            <w:r>
              <w:rPr>
                <w:rFonts w:ascii="Aptos" w:hAnsi="Aptos"/>
                <w:b w:val="0"/>
                <w:sz w:val="14"/>
              </w:rPr>
              <w:t>1,190 min (19.83 h)</w:t>
            </w:r>
          </w:p>
        </w:tc>
        <w:tc>
          <w:tcPr>
            <w:tcW w:type="dxa" w:w="1944"/>
            <w:vAlign w:val="center"/>
          </w:tcPr>
          <w:p>
            <w:pPr>
              <w:spacing w:after="0"/>
            </w:pPr>
            <w:r>
              <w:rPr>
                <w:rFonts w:ascii="Aptos" w:hAnsi="Aptos"/>
                <w:b w:val="0"/>
                <w:sz w:val="14"/>
              </w:rPr>
              <w:t>0.50 months</w:t>
            </w:r>
          </w:p>
        </w:tc>
      </w:tr>
    </w:tbl>
    <w:p>
      <w:pPr>
        <w:spacing w:after="20"/>
      </w:pPr>
    </w:p>
    <w:p>
      <w:r>
        <w:rPr>
          <w:i w:val="0"/>
        </w:rPr>
        <w:t>These are scenario estimates, not predictions. They exclude financial costs and assume that the per-call rates remain constant. A pilot may show little or no saving; that result should be reported rather than hidden.</w:t>
      </w:r>
    </w:p>
    <w:p>
      <w:r>
        <w:br w:type="page"/>
      </w:r>
    </w:p>
    <w:p>
      <w:pPr>
        <w:pStyle w:val="Heading1"/>
      </w:pPr>
      <w:r>
        <w:t>9. Risks and safeguards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CFE2F3"/>
          </w:tcPr>
          <w:p>
            <w:pPr>
              <w:spacing w:after="0"/>
            </w:pPr>
            <w:r>
              <w:rPr>
                <w:rFonts w:ascii="Aptos" w:hAnsi="Aptos"/>
                <w:b/>
                <w:sz w:val="14"/>
              </w:rPr>
              <w:t>Risk</w:t>
            </w:r>
          </w:p>
        </w:tc>
        <w:tc>
          <w:tcPr>
            <w:tcW w:type="dxa" w:w="3528"/>
            <w:vAlign w:val="center"/>
            <w:shd w:fill="CFE2F3"/>
          </w:tcPr>
          <w:p>
            <w:pPr>
              <w:spacing w:after="0"/>
            </w:pPr>
            <w:r>
              <w:rPr>
                <w:rFonts w:ascii="Aptos" w:hAnsi="Aptos"/>
                <w:b/>
                <w:sz w:val="14"/>
              </w:rPr>
              <w:t>Why it matters</w:t>
            </w:r>
          </w:p>
        </w:tc>
        <w:tc>
          <w:tcPr>
            <w:tcW w:type="dxa" w:w="5256"/>
            <w:vAlign w:val="center"/>
            <w:shd w:fill="CFE2F3"/>
          </w:tcPr>
          <w:p>
            <w:pPr>
              <w:spacing w:after="0"/>
            </w:pPr>
            <w:r>
              <w:rPr>
                <w:rFonts w:ascii="Aptos" w:hAnsi="Aptos"/>
                <w:b/>
                <w:sz w:val="14"/>
              </w:rPr>
              <w:t>Safeguard</w:t>
            </w:r>
          </w:p>
        </w:tc>
      </w:tr>
      <w:tr>
        <w:tc>
          <w:tcPr>
            <w:tcW w:type="dxa" w:w="1944"/>
            <w:vAlign w:val="center"/>
          </w:tcPr>
          <w:p>
            <w:pPr>
              <w:spacing w:after="0"/>
            </w:pPr>
            <w:r>
              <w:rPr>
                <w:rFonts w:ascii="Aptos" w:hAnsi="Aptos"/>
                <w:b w:val="0"/>
                <w:sz w:val="14"/>
              </w:rPr>
              <w:t>Wrong recipient</w:t>
            </w:r>
          </w:p>
        </w:tc>
        <w:tc>
          <w:tcPr>
            <w:tcW w:type="dxa" w:w="3528"/>
            <w:vAlign w:val="center"/>
          </w:tcPr>
          <w:p>
            <w:pPr>
              <w:spacing w:after="0"/>
            </w:pPr>
            <w:r>
              <w:rPr>
                <w:rFonts w:ascii="Aptos" w:hAnsi="Aptos"/>
                <w:b w:val="0"/>
                <w:sz w:val="14"/>
              </w:rPr>
              <w:t>A family member or unrelated person could answer the phone.</w:t>
            </w:r>
          </w:p>
        </w:tc>
        <w:tc>
          <w:tcPr>
            <w:tcW w:type="dxa" w:w="5256"/>
            <w:vAlign w:val="center"/>
          </w:tcPr>
          <w:p>
            <w:pPr>
              <w:spacing w:after="0"/>
            </w:pPr>
            <w:r>
              <w:rPr>
                <w:rFonts w:ascii="Aptos" w:hAnsi="Aptos"/>
                <w:b w:val="0"/>
                <w:sz w:val="14"/>
              </w:rPr>
              <w:t>Verify identity using an institution-approved method; disclose no student-specific details until verification succeeds.</w:t>
            </w:r>
          </w:p>
        </w:tc>
      </w:tr>
      <w:tr>
        <w:tc>
          <w:tcPr>
            <w:tcW w:type="dxa" w:w="1944"/>
            <w:vAlign w:val="center"/>
          </w:tcPr>
          <w:p>
            <w:pPr>
              <w:spacing w:after="0"/>
            </w:pPr>
            <w:r>
              <w:rPr>
                <w:rFonts w:ascii="Aptos" w:hAnsi="Aptos"/>
                <w:b w:val="0"/>
                <w:sz w:val="14"/>
              </w:rPr>
              <w:t>Incorrect or outdated information</w:t>
            </w:r>
          </w:p>
        </w:tc>
        <w:tc>
          <w:tcPr>
            <w:tcW w:type="dxa" w:w="3528"/>
            <w:vAlign w:val="center"/>
          </w:tcPr>
          <w:p>
            <w:pPr>
              <w:spacing w:after="0"/>
            </w:pPr>
            <w:r>
              <w:rPr>
                <w:rFonts w:ascii="Aptos" w:hAnsi="Aptos"/>
                <w:b w:val="0"/>
                <w:sz w:val="14"/>
              </w:rPr>
              <w:t>The AI could misstate a student's status or give an old policy answer.</w:t>
            </w:r>
          </w:p>
        </w:tc>
        <w:tc>
          <w:tcPr>
            <w:tcW w:type="dxa" w:w="5256"/>
            <w:vAlign w:val="center"/>
          </w:tcPr>
          <w:p>
            <w:pPr>
              <w:spacing w:after="0"/>
            </w:pPr>
            <w:r>
              <w:rPr>
                <w:rFonts w:ascii="Aptos" w:hAnsi="Aptos"/>
                <w:b w:val="0"/>
                <w:sz w:val="14"/>
              </w:rPr>
              <w:t>Use mentor-approved, current data; show source/last-updated information; escalate uncertainty.</w:t>
            </w:r>
          </w:p>
        </w:tc>
      </w:tr>
      <w:tr>
        <w:tc>
          <w:tcPr>
            <w:tcW w:type="dxa" w:w="1944"/>
            <w:vAlign w:val="center"/>
          </w:tcPr>
          <w:p>
            <w:pPr>
              <w:spacing w:after="0"/>
            </w:pPr>
            <w:r>
              <w:rPr>
                <w:rFonts w:ascii="Aptos" w:hAnsi="Aptos"/>
                <w:b w:val="0"/>
                <w:sz w:val="14"/>
              </w:rPr>
              <w:t>Sensitive questions</w:t>
            </w:r>
          </w:p>
        </w:tc>
        <w:tc>
          <w:tcPr>
            <w:tcW w:type="dxa" w:w="3528"/>
            <w:vAlign w:val="center"/>
          </w:tcPr>
          <w:p>
            <w:pPr>
              <w:spacing w:after="0"/>
            </w:pPr>
            <w:r>
              <w:rPr>
                <w:rFonts w:ascii="Aptos" w:hAnsi="Aptos"/>
                <w:b w:val="0"/>
                <w:sz w:val="14"/>
              </w:rPr>
              <w:t>Parents may ask about discipline, wellbeing, fees or other consequential matters.</w:t>
            </w:r>
          </w:p>
        </w:tc>
        <w:tc>
          <w:tcPr>
            <w:tcW w:type="dxa" w:w="5256"/>
            <w:vAlign w:val="center"/>
          </w:tcPr>
          <w:p>
            <w:pPr>
              <w:spacing w:after="0"/>
            </w:pPr>
            <w:r>
              <w:rPr>
                <w:rFonts w:ascii="Aptos" w:hAnsi="Aptos"/>
                <w:b w:val="0"/>
                <w:sz w:val="14"/>
              </w:rPr>
              <w:t>Do not improvise; transfer or arrange a mentor callback.</w:t>
            </w:r>
          </w:p>
        </w:tc>
      </w:tr>
      <w:tr>
        <w:tc>
          <w:tcPr>
            <w:tcW w:type="dxa" w:w="1944"/>
            <w:vAlign w:val="center"/>
          </w:tcPr>
          <w:p>
            <w:pPr>
              <w:spacing w:after="0"/>
            </w:pPr>
            <w:r>
              <w:rPr>
                <w:rFonts w:ascii="Aptos" w:hAnsi="Aptos"/>
                <w:b w:val="0"/>
                <w:sz w:val="14"/>
              </w:rPr>
              <w:t>Consent and transparency</w:t>
            </w:r>
          </w:p>
        </w:tc>
        <w:tc>
          <w:tcPr>
            <w:tcW w:type="dxa" w:w="3528"/>
            <w:vAlign w:val="center"/>
          </w:tcPr>
          <w:p>
            <w:pPr>
              <w:spacing w:after="0"/>
            </w:pPr>
            <w:r>
              <w:rPr>
                <w:rFonts w:ascii="Aptos" w:hAnsi="Aptos"/>
                <w:b w:val="0"/>
                <w:sz w:val="14"/>
              </w:rPr>
              <w:t>Automated calls may be unexpected or unwanted.</w:t>
            </w:r>
          </w:p>
        </w:tc>
        <w:tc>
          <w:tcPr>
            <w:tcW w:type="dxa" w:w="5256"/>
            <w:vAlign w:val="center"/>
          </w:tcPr>
          <w:p>
            <w:pPr>
              <w:spacing w:after="0"/>
            </w:pPr>
            <w:r>
              <w:rPr>
                <w:rFonts w:ascii="Aptos" w:hAnsi="Aptos"/>
                <w:b w:val="0"/>
                <w:sz w:val="14"/>
              </w:rPr>
              <w:t>Obtain required institutional/legal approvals, disclose that it is AI, provide opt-out and respect contact preferences.</w:t>
            </w:r>
          </w:p>
        </w:tc>
      </w:tr>
      <w:tr>
        <w:tc>
          <w:tcPr>
            <w:tcW w:type="dxa" w:w="1944"/>
            <w:vAlign w:val="center"/>
          </w:tcPr>
          <w:p>
            <w:pPr>
              <w:spacing w:after="0"/>
            </w:pPr>
            <w:r>
              <w:rPr>
                <w:rFonts w:ascii="Aptos" w:hAnsi="Aptos"/>
                <w:b w:val="0"/>
                <w:sz w:val="14"/>
              </w:rPr>
              <w:t>Privacy and retention</w:t>
            </w:r>
          </w:p>
        </w:tc>
        <w:tc>
          <w:tcPr>
            <w:tcW w:type="dxa" w:w="3528"/>
            <w:vAlign w:val="center"/>
          </w:tcPr>
          <w:p>
            <w:pPr>
              <w:spacing w:after="0"/>
            </w:pPr>
            <w:r>
              <w:rPr>
                <w:rFonts w:ascii="Aptos" w:hAnsi="Aptos"/>
                <w:b w:val="0"/>
                <w:sz w:val="14"/>
              </w:rPr>
              <w:t>Call audio or transcripts may expose sensitive information.</w:t>
            </w:r>
          </w:p>
        </w:tc>
        <w:tc>
          <w:tcPr>
            <w:tcW w:type="dxa" w:w="5256"/>
            <w:vAlign w:val="center"/>
          </w:tcPr>
          <w:p>
            <w:pPr>
              <w:spacing w:after="0"/>
            </w:pPr>
            <w:r>
              <w:rPr>
                <w:rFonts w:ascii="Aptos" w:hAnsi="Aptos"/>
                <w:b w:val="0"/>
                <w:sz w:val="14"/>
              </w:rPr>
              <w:t>Minimize stored data, restrict access, define retention and avoid recording unless explicitly authorized.</w:t>
            </w:r>
          </w:p>
        </w:tc>
      </w:tr>
      <w:tr>
        <w:tc>
          <w:tcPr>
            <w:tcW w:type="dxa" w:w="1944"/>
            <w:vAlign w:val="center"/>
          </w:tcPr>
          <w:p>
            <w:pPr>
              <w:spacing w:after="0"/>
            </w:pPr>
            <w:r>
              <w:rPr>
                <w:rFonts w:ascii="Aptos" w:hAnsi="Aptos"/>
                <w:b w:val="0"/>
                <w:sz w:val="14"/>
              </w:rPr>
              <w:t>Duplicate or repeated calls</w:t>
            </w:r>
          </w:p>
        </w:tc>
        <w:tc>
          <w:tcPr>
            <w:tcW w:type="dxa" w:w="3528"/>
            <w:vAlign w:val="center"/>
          </w:tcPr>
          <w:p>
            <w:pPr>
              <w:spacing w:after="0"/>
            </w:pPr>
            <w:r>
              <w:rPr>
                <w:rFonts w:ascii="Aptos" w:hAnsi="Aptos"/>
                <w:b w:val="0"/>
                <w:sz w:val="14"/>
              </w:rPr>
              <w:t>A retry loop could annoy parents or disclose information repeatedly.</w:t>
            </w:r>
          </w:p>
        </w:tc>
        <w:tc>
          <w:tcPr>
            <w:tcW w:type="dxa" w:w="5256"/>
            <w:vAlign w:val="center"/>
          </w:tcPr>
          <w:p>
            <w:pPr>
              <w:spacing w:after="0"/>
            </w:pPr>
            <w:r>
              <w:rPr>
                <w:rFonts w:ascii="Aptos" w:hAnsi="Aptos"/>
                <w:b w:val="0"/>
                <w:sz w:val="14"/>
              </w:rPr>
              <w:t>Use idempotency keys, retry limits and human review for repeated attempts.</w:t>
            </w:r>
          </w:p>
        </w:tc>
      </w:tr>
      <w:tr>
        <w:tc>
          <w:tcPr>
            <w:tcW w:type="dxa" w:w="1944"/>
            <w:vAlign w:val="center"/>
          </w:tcPr>
          <w:p>
            <w:pPr>
              <w:spacing w:after="0"/>
            </w:pPr>
            <w:r>
              <w:rPr>
                <w:rFonts w:ascii="Aptos" w:hAnsi="Aptos"/>
                <w:b w:val="0"/>
                <w:sz w:val="14"/>
              </w:rPr>
              <w:t>Technical failure</w:t>
            </w:r>
          </w:p>
        </w:tc>
        <w:tc>
          <w:tcPr>
            <w:tcW w:type="dxa" w:w="3528"/>
            <w:vAlign w:val="center"/>
          </w:tcPr>
          <w:p>
            <w:pPr>
              <w:spacing w:after="0"/>
            </w:pPr>
            <w:r>
              <w:rPr>
                <w:rFonts w:ascii="Aptos" w:hAnsi="Aptos"/>
                <w:b w:val="0"/>
                <w:sz w:val="14"/>
              </w:rPr>
              <w:t>A dropped call or unavailable service could leave the parent without an answer.</w:t>
            </w:r>
          </w:p>
        </w:tc>
        <w:tc>
          <w:tcPr>
            <w:tcW w:type="dxa" w:w="5256"/>
            <w:vAlign w:val="center"/>
          </w:tcPr>
          <w:p>
            <w:pPr>
              <w:spacing w:after="0"/>
            </w:pPr>
            <w:r>
              <w:rPr>
                <w:rFonts w:ascii="Aptos" w:hAnsi="Aptos"/>
                <w:b w:val="0"/>
                <w:sz w:val="14"/>
              </w:rPr>
              <w:t>Record a safe failure status and create a mentor callback task.</w:t>
            </w:r>
          </w:p>
        </w:tc>
      </w:tr>
      <w:tr>
        <w:tc>
          <w:tcPr>
            <w:tcW w:type="dxa" w:w="1944"/>
            <w:vAlign w:val="center"/>
          </w:tcPr>
          <w:p>
            <w:pPr>
              <w:spacing w:after="0"/>
            </w:pPr>
            <w:r>
              <w:rPr>
                <w:rFonts w:ascii="Aptos" w:hAnsi="Aptos"/>
                <w:b w:val="0"/>
                <w:sz w:val="14"/>
              </w:rPr>
              <w:t>Over-automation</w:t>
            </w:r>
          </w:p>
        </w:tc>
        <w:tc>
          <w:tcPr>
            <w:tcW w:type="dxa" w:w="3528"/>
            <w:vAlign w:val="center"/>
          </w:tcPr>
          <w:p>
            <w:pPr>
              <w:spacing w:after="0"/>
            </w:pPr>
            <w:r>
              <w:rPr>
                <w:rFonts w:ascii="Aptos" w:hAnsi="Aptos"/>
                <w:b w:val="0"/>
                <w:sz w:val="14"/>
              </w:rPr>
              <w:t>A system could displace a conversation that needs empathy or judgement.</w:t>
            </w:r>
          </w:p>
        </w:tc>
        <w:tc>
          <w:tcPr>
            <w:tcW w:type="dxa" w:w="5256"/>
            <w:vAlign w:val="center"/>
          </w:tcPr>
          <w:p>
            <w:pPr>
              <w:spacing w:after="0"/>
            </w:pPr>
            <w:r>
              <w:rPr>
                <w:rFonts w:ascii="Aptos" w:hAnsi="Aptos"/>
                <w:b w:val="0"/>
                <w:sz w:val="14"/>
              </w:rPr>
              <w:t>Limit automation to routine approved updates; keep mentors responsible for sensitive cases.</w:t>
            </w:r>
          </w:p>
        </w:tc>
      </w:tr>
    </w:tbl>
    <w:p>
      <w:pPr>
        <w:spacing w:after="20"/>
      </w:pPr>
    </w:p>
    <w:p>
      <w:pPr>
        <w:pStyle w:val="Heading1"/>
      </w:pPr>
      <w:r>
        <w:t>10. What would change or stop the proposal?</w:t>
      </w:r>
    </w:p>
    <w:p>
      <w:r>
        <w:rPr>
          <w:i w:val="0"/>
        </w:rPr>
        <w:t>The design should change or be abandoned if an authorized walkthrough shows that most calls depend on nuanced, sensitive discussion; if parents do not want automated calls; if recipient verification cannot be made reliable; if the approved data cannot be accessed securely; or if mentor review and callback effort removes the expected time saving. The strongest reason to keep the system narrow is that a successful call is not just a call completed—it is accurate information reaching the right person in an appropriate way.</w:t>
      </w:r>
    </w:p>
    <w:p>
      <w:pPr>
        <w:pStyle w:val="Heading1"/>
      </w:pPr>
      <w:r>
        <w:t>11. Next steps</w:t>
      </w:r>
    </w:p>
    <w:p>
      <w:pPr>
        <w:pStyle w:val="ListNumber"/>
        <w:spacing w:after="40"/>
      </w:pPr>
      <w:r>
        <w:t>Ask for permission to document the workflow with a willing mentor; accept refusal without further pressure.</w:t>
      </w:r>
    </w:p>
    <w:p>
      <w:pPr>
        <w:pStyle w:val="ListNumber"/>
        <w:spacing w:after="40"/>
      </w:pPr>
      <w:r>
        <w:t>Confirm the steps, roles, approval rules and common exceptions without collecting identifiable student information.</w:t>
      </w:r>
    </w:p>
    <w:p>
      <w:pPr>
        <w:pStyle w:val="ListNumber"/>
        <w:spacing w:after="40"/>
      </w:pPr>
      <w:r>
        <w:t>Measure a small permitted sample of call volume and handling time, or explicitly retain estimates as assumptions.</w:t>
      </w:r>
    </w:p>
    <w:p>
      <w:pPr>
        <w:pStyle w:val="ListNumber"/>
        <w:spacing w:after="40"/>
      </w:pPr>
      <w:r>
        <w:t>Adapt the existing Receptionist.AI code into a synthetic-data demo with mentor approval, recipient verification, supported-answer boundaries and callback escalation.</w:t>
      </w:r>
    </w:p>
    <w:p>
      <w:pPr>
        <w:pStyle w:val="ListNumber"/>
        <w:spacing w:after="40"/>
      </w:pPr>
      <w:r>
        <w:t>Run all five synthetic tests and record actual results before marking any test as passed.</w:t>
      </w:r>
    </w:p>
    <w:p>
      <w:pPr>
        <w:pStyle w:val="ListNumber"/>
        <w:spacing w:after="40"/>
      </w:pPr>
      <w:r>
        <w:t>Compare baseline and pilot effort, including mentor review, exceptions, support and setup effort.</w:t>
      </w:r>
    </w:p>
    <w:p>
      <w:pPr>
        <w:pStyle w:val="ListNumber"/>
        <w:spacing w:after="40"/>
      </w:pPr>
      <w:r>
        <w:t>Revise or abandon the design if safety, parent acceptance or measured value does not support it.</w:t>
      </w:r>
    </w:p>
    <w:p>
      <w:pPr>
        <w:pStyle w:val="Heading1"/>
      </w:pPr>
      <w:r>
        <w:t>Conclusion</w:t>
      </w:r>
    </w:p>
    <w:p>
      <w:r>
        <w:rPr>
          <w:i w:val="0"/>
        </w:rPr>
        <w:t>AI-assisted mentor–parent communication is a reasonable workflow to investigate because manual calls are confirmed and a voice-assistant prototype already exists. The strongest proposal is not to automate every conversation, but to assist with routine, pre-approved updates while keeping mentors in control of sensitive information, exceptions and decisions.</w:t>
      </w:r>
    </w:p>
    <w:p>
      <w:r>
        <w:rPr>
          <w:i w:val="0"/>
        </w:rPr>
        <w:t>At this stage, the manual calling practice is confirmed by the candidate, while detailed workflow steps, volume, timings and potential savings remain unmeasured. The AI workflow and five test cases are proposed designs, not validated outcomes. A permission-based walkthrough and a synthetic prototype test are the next steps needed to turn this proposal into an evidence-backed recommendation.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Workflow proposal | Assumptions and unverified measurements are labelled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TASK 1 | AI-ASSISTED MENTOR–PARENT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nnadataHemanth/receptionist.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Mentor–Parent Communication: Workflow Review and Proposed Improvement</dc:title>
  <dc:subject>HKAIVERSE × Leanova Opex Assessment - Task 1</dc:subject>
  <dc:creator>Annadata Hemanth</dc:creator>
  <cp:keywords/>
  <dc:description>generated by python-docx</dc:description>
  <cp:lastModifiedBy/>
  <cp:revision>1</cp:revision>
  <dcterms:created xsi:type="dcterms:W3CDTF">2013-12-23T23:15:00Z</dcterms:created>
  <dcterms:modified xsi:type="dcterms:W3CDTF">2013-12-23T23:15:00Z</dcterms:modified>
  <cp:category/>
</cp:coreProperties>
</file>