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7F2C" w14:textId="77777777" w:rsidR="008B2A6C" w:rsidRDefault="008B2A6C">
      <w:pPr>
        <w:spacing w:before="320"/>
      </w:pPr>
    </w:p>
    <w:p w14:paraId="1A476014" w14:textId="77777777" w:rsidR="008B2A6C" w:rsidRDefault="003F34E7">
      <w:pPr>
        <w:spacing w:after="60"/>
      </w:pPr>
      <w:r>
        <w:rPr>
          <w:rFonts w:ascii="Georgia" w:eastAsia="Georgia" w:hAnsi="Georgia" w:cs="Georgia"/>
          <w:b/>
          <w:bCs/>
          <w:color w:val="1B3A5C"/>
          <w:sz w:val="52"/>
          <w:szCs w:val="52"/>
        </w:rPr>
        <w:t>LGPD Plataforma Interativa</w:t>
      </w:r>
    </w:p>
    <w:p w14:paraId="3F3D8F5F" w14:textId="77777777" w:rsidR="008B2A6C" w:rsidRDefault="003F34E7">
      <w:pPr>
        <w:pBdr>
          <w:bottom w:val="single" w:sz="12" w:space="6" w:color="1B3A5C"/>
        </w:pBdr>
        <w:spacing w:after="80"/>
      </w:pPr>
      <w:proofErr w:type="spellStart"/>
      <w:r>
        <w:rPr>
          <w:color w:val="6E7591"/>
        </w:rPr>
        <w:t>Style</w:t>
      </w:r>
      <w:proofErr w:type="spellEnd"/>
      <w:r>
        <w:rPr>
          <w:color w:val="6E7591"/>
        </w:rPr>
        <w:t xml:space="preserve"> </w:t>
      </w:r>
      <w:proofErr w:type="spellStart"/>
      <w:r>
        <w:rPr>
          <w:color w:val="6E7591"/>
        </w:rPr>
        <w:t>Guide</w:t>
      </w:r>
      <w:proofErr w:type="spellEnd"/>
      <w:r>
        <w:rPr>
          <w:color w:val="6E7591"/>
        </w:rPr>
        <w:t xml:space="preserve">  ·  v1.0  ·  2026</w:t>
      </w:r>
    </w:p>
    <w:p w14:paraId="37B21185" w14:textId="77777777" w:rsidR="008B2A6C" w:rsidRDefault="008B2A6C">
      <w:pPr>
        <w:spacing w:before="80"/>
      </w:pPr>
    </w:p>
    <w:p w14:paraId="4556E545" w14:textId="77777777" w:rsidR="008B2A6C" w:rsidRDefault="003F34E7">
      <w:pPr>
        <w:spacing w:before="60" w:after="60"/>
      </w:pPr>
      <w:r>
        <w:rPr>
          <w:color w:val="6E7591"/>
        </w:rPr>
        <w:t>Diretrizes visuais para cores, tipografia, componentes e tom de voz da plataforma de ensino da Lei Geral de Proteção de Dados.</w:t>
      </w:r>
    </w:p>
    <w:p w14:paraId="31A66C9F" w14:textId="77777777" w:rsidR="008B2A6C" w:rsidRDefault="008B2A6C">
      <w:pPr>
        <w:spacing w:before="200"/>
      </w:pPr>
    </w:p>
    <w:p w14:paraId="58A1E075" w14:textId="77777777" w:rsidR="008B2A6C" w:rsidRDefault="003F34E7">
      <w:pPr>
        <w:pBdr>
          <w:bottom w:val="single" w:sz="6" w:space="4" w:color="1B3A5C"/>
        </w:pBdr>
        <w:spacing w:before="320" w:after="100"/>
      </w:pPr>
      <w:r>
        <w:rPr>
          <w:rFonts w:ascii="Georgia" w:eastAsia="Georgia" w:hAnsi="Georgia" w:cs="Georgia"/>
          <w:b/>
          <w:bCs/>
          <w:color w:val="1B3A5C"/>
          <w:sz w:val="36"/>
          <w:szCs w:val="36"/>
        </w:rPr>
        <w:t>1. Conceito Visual</w:t>
      </w:r>
    </w:p>
    <w:p w14:paraId="552CDA65" w14:textId="77777777" w:rsidR="008B2A6C" w:rsidRDefault="003F34E7">
      <w:pPr>
        <w:spacing w:before="60" w:after="60"/>
      </w:pPr>
      <w:r>
        <w:t>A plataforma vive na interseção entre direito e tecnologia. O design deve transmitir autoridade e seriedade sem ser intimidador — falamos sobre lei, mas o público é composto por estudantes de Computação.</w:t>
      </w:r>
    </w:p>
    <w:p w14:paraId="34C33221" w14:textId="77777777" w:rsidR="008B2A6C" w:rsidRDefault="008B2A6C">
      <w:pPr>
        <w:spacing w:before="60"/>
      </w:pPr>
    </w:p>
    <w:p w14:paraId="3F66E2DF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Personalidade da Marca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B2A6C" w14:paraId="093D1AF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A5868" w14:textId="77777777" w:rsidR="008B2A6C" w:rsidRDefault="003F34E7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Autoridade com Clareza</w:t>
            </w:r>
          </w:p>
          <w:p w14:paraId="32BE6DFE" w14:textId="77777777" w:rsidR="008B2A6C" w:rsidRDefault="003F34E7">
            <w:pPr>
              <w:spacing w:before="60"/>
            </w:pPr>
            <w:r>
              <w:rPr>
                <w:color w:val="BDC7D5"/>
                <w:sz w:val="18"/>
                <w:szCs w:val="18"/>
              </w:rPr>
              <w:t>Rigor jurídico apresentado de forma acessível. Sem jargão desnecessário, sem simplificação exagerada.</w:t>
            </w:r>
          </w:p>
        </w:tc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E6571" w14:textId="77777777" w:rsidR="008B2A6C" w:rsidRDefault="003F34E7">
            <w:r>
              <w:rPr>
                <w:rFonts w:ascii="Georgia" w:eastAsia="Georgia" w:hAnsi="Georgia" w:cs="Georgia"/>
                <w:b/>
                <w:bCs/>
                <w:color w:val="1B3A5C"/>
                <w:sz w:val="24"/>
                <w:szCs w:val="24"/>
              </w:rPr>
              <w:t>Editorial + Interativo</w:t>
            </w:r>
          </w:p>
          <w:p w14:paraId="47D6746B" w14:textId="77777777" w:rsidR="008B2A6C" w:rsidRDefault="003F34E7">
            <w:pPr>
              <w:spacing w:before="60"/>
            </w:pPr>
            <w:r>
              <w:rPr>
                <w:color w:val="6E7591"/>
                <w:sz w:val="18"/>
                <w:szCs w:val="18"/>
              </w:rPr>
              <w:t>Tipografia séria nos títulos, estrutura limpa e modular pensada para leitura progressiva e gamificação.</w:t>
            </w:r>
          </w:p>
        </w:tc>
      </w:tr>
    </w:tbl>
    <w:p w14:paraId="083F62E0" w14:textId="77777777" w:rsidR="008B2A6C" w:rsidRDefault="008B2A6C">
      <w:pPr>
        <w:spacing w:before="120"/>
      </w:pPr>
    </w:p>
    <w:p w14:paraId="02C0DE41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Palavras-Chave da Identidade</w:t>
      </w:r>
    </w:p>
    <w:p w14:paraId="3C1B23E7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>Confiável · Direto · Educacional</w:t>
      </w:r>
    </w:p>
    <w:p w14:paraId="783D28E9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>Moderno · Técnico · Acessível</w:t>
      </w:r>
    </w:p>
    <w:p w14:paraId="5D577B3D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>Brasileiro · Progressivo</w:t>
      </w:r>
    </w:p>
    <w:p w14:paraId="001FB219" w14:textId="77777777" w:rsidR="008B2A6C" w:rsidRDefault="008B2A6C">
      <w:pPr>
        <w:spacing w:before="200"/>
      </w:pPr>
    </w:p>
    <w:p w14:paraId="5B0021E0" w14:textId="77777777" w:rsidR="008B2A6C" w:rsidRDefault="003F34E7">
      <w:pPr>
        <w:pBdr>
          <w:bottom w:val="single" w:sz="6" w:space="4" w:color="1B3A5C"/>
        </w:pBdr>
        <w:spacing w:before="320" w:after="100"/>
      </w:pPr>
      <w:r>
        <w:rPr>
          <w:rFonts w:ascii="Georgia" w:eastAsia="Georgia" w:hAnsi="Georgia" w:cs="Georgia"/>
          <w:b/>
          <w:bCs/>
          <w:color w:val="1B3A5C"/>
          <w:sz w:val="36"/>
          <w:szCs w:val="36"/>
        </w:rPr>
        <w:t>2. Paleta de Cores</w:t>
      </w:r>
    </w:p>
    <w:p w14:paraId="2F208271" w14:textId="77777777" w:rsidR="008B2A6C" w:rsidRDefault="003F34E7">
      <w:pPr>
        <w:spacing w:before="60" w:after="60"/>
      </w:pPr>
      <w:r>
        <w:t>A paleta é construída em torno de um azul profundo institucional, equilibrado por uma terracota quente de origem brasileira. Os tons de superfície em creme substituem o branco puro, conferindo textura e calor.</w:t>
      </w:r>
    </w:p>
    <w:p w14:paraId="0D38F8C7" w14:textId="77777777" w:rsidR="008B2A6C" w:rsidRDefault="008B2A6C">
      <w:pPr>
        <w:spacing w:before="80"/>
      </w:pPr>
    </w:p>
    <w:p w14:paraId="5DACA7F5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Cores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200"/>
        <w:gridCol w:w="3726"/>
      </w:tblGrid>
      <w:tr w:rsidR="008B2A6C" w14:paraId="11403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4EA6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1EAD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D407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37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C9B7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8B2A6C" w14:paraId="757148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D957D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C71C" w14:textId="77777777" w:rsidR="008B2A6C" w:rsidRDefault="003F34E7">
            <w:r>
              <w:rPr>
                <w:b/>
                <w:bCs/>
                <w:sz w:val="20"/>
                <w:szCs w:val="20"/>
              </w:rPr>
              <w:t>Azul Profundo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49D3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#1B3A5C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F685" w14:textId="77777777" w:rsidR="008B2A6C" w:rsidRDefault="003F34E7">
            <w:r>
              <w:rPr>
                <w:color w:val="6E7591"/>
                <w:sz w:val="18"/>
                <w:szCs w:val="18"/>
              </w:rPr>
              <w:t>Cor primária. Navegação, botões principais, cabeçalhos de seção.</w:t>
            </w:r>
          </w:p>
        </w:tc>
      </w:tr>
      <w:tr w:rsidR="008B2A6C" w14:paraId="573282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2A558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6230D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5C27" w14:textId="77777777" w:rsidR="008B2A6C" w:rsidRDefault="003F34E7">
            <w:r>
              <w:rPr>
                <w:b/>
                <w:bCs/>
                <w:sz w:val="20"/>
                <w:szCs w:val="20"/>
              </w:rPr>
              <w:t>Azul Médio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0103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#2A5580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9672" w14:textId="77777777" w:rsidR="008B2A6C" w:rsidRDefault="003F34E7">
            <w:r>
              <w:rPr>
                <w:color w:val="6E7591"/>
                <w:sz w:val="18"/>
                <w:szCs w:val="18"/>
              </w:rPr>
              <w:t xml:space="preserve">Estados </w:t>
            </w:r>
            <w:proofErr w:type="spellStart"/>
            <w:r>
              <w:rPr>
                <w:color w:val="6E7591"/>
                <w:sz w:val="18"/>
                <w:szCs w:val="18"/>
              </w:rPr>
              <w:t>hover</w:t>
            </w:r>
            <w:proofErr w:type="spellEnd"/>
            <w:r>
              <w:rPr>
                <w:color w:val="6E7591"/>
                <w:sz w:val="18"/>
                <w:szCs w:val="18"/>
              </w:rPr>
              <w:t>, variante de fundo em banners.</w:t>
            </w:r>
          </w:p>
        </w:tc>
      </w:tr>
      <w:tr w:rsidR="008B2A6C" w14:paraId="0D1CB8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C94F2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F232B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0887" w14:textId="77777777" w:rsidR="008B2A6C" w:rsidRDefault="003F34E7">
            <w:r>
              <w:rPr>
                <w:b/>
                <w:bCs/>
                <w:sz w:val="20"/>
                <w:szCs w:val="20"/>
              </w:rPr>
              <w:t>Terracota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1010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#C94F2C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1ABD" w14:textId="77777777" w:rsidR="008B2A6C" w:rsidRDefault="003F34E7">
            <w:r>
              <w:rPr>
                <w:color w:val="6E7591"/>
                <w:sz w:val="18"/>
                <w:szCs w:val="18"/>
              </w:rPr>
              <w:t xml:space="preserve">Destaque, </w:t>
            </w:r>
            <w:proofErr w:type="spellStart"/>
            <w:r>
              <w:rPr>
                <w:color w:val="6E7591"/>
                <w:sz w:val="18"/>
                <w:szCs w:val="18"/>
              </w:rPr>
              <w:t>CTAs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secundários, ícones de atenção e alertas.</w:t>
            </w:r>
          </w:p>
        </w:tc>
      </w:tr>
      <w:tr w:rsidR="008B2A6C" w14:paraId="41445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4E7A5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359D1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5FDF" w14:textId="77777777" w:rsidR="008B2A6C" w:rsidRDefault="003F34E7">
            <w:r>
              <w:rPr>
                <w:b/>
                <w:bCs/>
                <w:sz w:val="20"/>
                <w:szCs w:val="20"/>
              </w:rPr>
              <w:t>Sálvia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C9A7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#4E7A5C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C4C3" w14:textId="77777777" w:rsidR="008B2A6C" w:rsidRDefault="003F34E7">
            <w:r>
              <w:rPr>
                <w:color w:val="6E7591"/>
                <w:sz w:val="18"/>
                <w:szCs w:val="18"/>
              </w:rPr>
              <w:t>Sucesso, módulo concluído, feedback positivo de quiz.</w:t>
            </w:r>
          </w:p>
        </w:tc>
      </w:tr>
      <w:tr w:rsidR="008B2A6C" w14:paraId="7C8254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B8860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40EB9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D6D4" w14:textId="77777777" w:rsidR="008B2A6C" w:rsidRDefault="003F34E7">
            <w:r>
              <w:rPr>
                <w:b/>
                <w:bCs/>
                <w:sz w:val="20"/>
                <w:szCs w:val="20"/>
              </w:rPr>
              <w:t>Ouro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5403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#B8860B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DE7E" w14:textId="77777777" w:rsidR="008B2A6C" w:rsidRDefault="003F34E7">
            <w:r>
              <w:rPr>
                <w:color w:val="6E7591"/>
                <w:sz w:val="18"/>
                <w:szCs w:val="18"/>
              </w:rPr>
              <w:t>Pontuação, ranking, conquistas e elementos premium.</w:t>
            </w:r>
          </w:p>
        </w:tc>
      </w:tr>
    </w:tbl>
    <w:p w14:paraId="2EF92BF4" w14:textId="77777777" w:rsidR="008B2A6C" w:rsidRDefault="008B2A6C">
      <w:pPr>
        <w:spacing w:before="100"/>
      </w:pPr>
    </w:p>
    <w:p w14:paraId="2817F4F3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Superfícies e Neutros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200"/>
        <w:gridCol w:w="3726"/>
      </w:tblGrid>
      <w:tr w:rsidR="008B2A6C" w14:paraId="51B98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E8CB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7769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AB71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37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0603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8B2A6C" w14:paraId="0B33E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A1F2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3B33B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D0FF" w14:textId="77777777" w:rsidR="008B2A6C" w:rsidRDefault="003F34E7">
            <w:proofErr w:type="spellStart"/>
            <w:r>
              <w:rPr>
                <w:b/>
                <w:bCs/>
                <w:sz w:val="20"/>
                <w:szCs w:val="20"/>
              </w:rPr>
              <w:t>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(Quase-Preto)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BC6C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#1A1F2E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69C2" w14:textId="77777777" w:rsidR="008B2A6C" w:rsidRDefault="003F34E7">
            <w:r>
              <w:rPr>
                <w:color w:val="6E7591"/>
                <w:sz w:val="18"/>
                <w:szCs w:val="18"/>
              </w:rPr>
              <w:t>Cor de texto principal, títulos em superfícies claras.</w:t>
            </w:r>
          </w:p>
        </w:tc>
      </w:tr>
      <w:tr w:rsidR="008B2A6C" w14:paraId="243A80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6E759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6697C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AA54" w14:textId="77777777" w:rsidR="008B2A6C" w:rsidRDefault="003F34E7">
            <w:r>
              <w:rPr>
                <w:b/>
                <w:bCs/>
                <w:sz w:val="20"/>
                <w:szCs w:val="20"/>
              </w:rPr>
              <w:t>Cinza Médio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2671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#6E7591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934A" w14:textId="77777777" w:rsidR="008B2A6C" w:rsidRDefault="003F34E7">
            <w:r>
              <w:rPr>
                <w:color w:val="6E7591"/>
                <w:sz w:val="18"/>
                <w:szCs w:val="18"/>
              </w:rPr>
              <w:t>Textos secundários, legendas, rótulos de metadados.</w:t>
            </w:r>
          </w:p>
        </w:tc>
      </w:tr>
      <w:tr w:rsidR="008B2A6C" w14:paraId="0B09FD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87F23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4453" w14:textId="77777777" w:rsidR="008B2A6C" w:rsidRDefault="003F34E7">
            <w:r>
              <w:rPr>
                <w:b/>
                <w:bCs/>
                <w:sz w:val="20"/>
                <w:szCs w:val="20"/>
              </w:rPr>
              <w:t>Creme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D921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#F5F0E8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8A94" w14:textId="77777777" w:rsidR="008B2A6C" w:rsidRDefault="003F34E7">
            <w:r>
              <w:rPr>
                <w:color w:val="6E7591"/>
                <w:sz w:val="18"/>
                <w:szCs w:val="18"/>
              </w:rPr>
              <w:t xml:space="preserve">Fundo de </w:t>
            </w:r>
            <w:proofErr w:type="spellStart"/>
            <w:r>
              <w:rPr>
                <w:color w:val="6E7591"/>
                <w:sz w:val="18"/>
                <w:szCs w:val="18"/>
              </w:rPr>
              <w:t>cards</w:t>
            </w:r>
            <w:proofErr w:type="spellEnd"/>
            <w:r>
              <w:rPr>
                <w:color w:val="6E7591"/>
                <w:sz w:val="18"/>
                <w:szCs w:val="18"/>
              </w:rPr>
              <w:t>, módulos e painéis de conteúdo.</w:t>
            </w:r>
          </w:p>
        </w:tc>
      </w:tr>
      <w:tr w:rsidR="008B2A6C" w14:paraId="634880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E8E0D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F7DCE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0A84" w14:textId="77777777" w:rsidR="008B2A6C" w:rsidRDefault="003F34E7">
            <w:r>
              <w:rPr>
                <w:b/>
                <w:bCs/>
                <w:sz w:val="20"/>
                <w:szCs w:val="20"/>
              </w:rPr>
              <w:t>Creme Escuro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2781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#E8E0D0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753E" w14:textId="77777777" w:rsidR="008B2A6C" w:rsidRDefault="003F34E7">
            <w:r>
              <w:rPr>
                <w:color w:val="6E7591"/>
                <w:sz w:val="18"/>
                <w:szCs w:val="18"/>
              </w:rPr>
              <w:t xml:space="preserve">Bordas, separadores, fundo de </w:t>
            </w:r>
            <w:proofErr w:type="spellStart"/>
            <w:r>
              <w:rPr>
                <w:color w:val="6E7591"/>
                <w:sz w:val="18"/>
                <w:szCs w:val="18"/>
              </w:rPr>
              <w:t>quizzes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e tabelas.</w:t>
            </w:r>
          </w:p>
        </w:tc>
      </w:tr>
      <w:tr w:rsidR="008B2A6C" w14:paraId="472105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951F4" w14:textId="77777777" w:rsidR="008B2A6C" w:rsidRDefault="008B2A6C"/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F395" w14:textId="77777777" w:rsidR="008B2A6C" w:rsidRDefault="003F34E7">
            <w:r>
              <w:rPr>
                <w:b/>
                <w:bCs/>
                <w:sz w:val="20"/>
                <w:szCs w:val="20"/>
              </w:rPr>
              <w:t>Branco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4ADB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#FDFAF5</w:t>
            </w:r>
          </w:p>
        </w:tc>
        <w:tc>
          <w:tcPr>
            <w:tcW w:w="35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A872" w14:textId="77777777" w:rsidR="008B2A6C" w:rsidRDefault="003F34E7">
            <w:r>
              <w:rPr>
                <w:color w:val="6E7591"/>
                <w:sz w:val="18"/>
                <w:szCs w:val="18"/>
              </w:rPr>
              <w:t>Fundo base principal da aplicação.</w:t>
            </w:r>
          </w:p>
        </w:tc>
      </w:tr>
    </w:tbl>
    <w:p w14:paraId="58CB327D" w14:textId="77777777" w:rsidR="008B2A6C" w:rsidRDefault="008B2A6C">
      <w:pPr>
        <w:spacing w:before="80"/>
      </w:pPr>
    </w:p>
    <w:p w14:paraId="065CC7CB" w14:textId="77777777" w:rsidR="008B2A6C" w:rsidRDefault="003F34E7">
      <w:pPr>
        <w:spacing w:before="40" w:after="40"/>
      </w:pPr>
      <w:r>
        <w:rPr>
          <w:i/>
          <w:iCs/>
          <w:color w:val="6E7591"/>
          <w:sz w:val="18"/>
          <w:szCs w:val="18"/>
        </w:rPr>
        <w:t xml:space="preserve">Regra de uso: nunca use mais de 3 cores de destaque na mesma tela. O creme quente nas superfícies é obrigatório — evite fundos branco puro (#FFFFFF) nos </w:t>
      </w:r>
      <w:proofErr w:type="spellStart"/>
      <w:r>
        <w:rPr>
          <w:i/>
          <w:iCs/>
          <w:color w:val="6E7591"/>
          <w:sz w:val="18"/>
          <w:szCs w:val="18"/>
        </w:rPr>
        <w:t>cards</w:t>
      </w:r>
      <w:proofErr w:type="spellEnd"/>
      <w:r>
        <w:rPr>
          <w:i/>
          <w:iCs/>
          <w:color w:val="6E7591"/>
          <w:sz w:val="18"/>
          <w:szCs w:val="18"/>
        </w:rPr>
        <w:t>.</w:t>
      </w:r>
    </w:p>
    <w:p w14:paraId="30697D2E" w14:textId="77777777" w:rsidR="008B2A6C" w:rsidRDefault="008B2A6C">
      <w:pPr>
        <w:spacing w:before="200"/>
      </w:pPr>
    </w:p>
    <w:p w14:paraId="59F41DA8" w14:textId="77777777" w:rsidR="008B2A6C" w:rsidRDefault="003F34E7">
      <w:pPr>
        <w:pBdr>
          <w:bottom w:val="single" w:sz="6" w:space="4" w:color="1B3A5C"/>
        </w:pBdr>
        <w:spacing w:before="320" w:after="100"/>
      </w:pPr>
      <w:r>
        <w:rPr>
          <w:rFonts w:ascii="Georgia" w:eastAsia="Georgia" w:hAnsi="Georgia" w:cs="Georgia"/>
          <w:b/>
          <w:bCs/>
          <w:color w:val="1B3A5C"/>
          <w:sz w:val="36"/>
          <w:szCs w:val="36"/>
        </w:rPr>
        <w:t>3. Tipografia</w:t>
      </w:r>
    </w:p>
    <w:p w14:paraId="0522AEF8" w14:textId="77777777" w:rsidR="008B2A6C" w:rsidRDefault="003F34E7">
      <w:pPr>
        <w:spacing w:before="60" w:after="60"/>
      </w:pPr>
      <w:r>
        <w:t xml:space="preserve">O sistema tipográfico usa duas famílias com papéis bem definidos: uma serifa para títulos (autoridade editorial) e uma </w:t>
      </w:r>
      <w:proofErr w:type="spellStart"/>
      <w:r>
        <w:t>sans-serif</w:t>
      </w:r>
      <w:proofErr w:type="spellEnd"/>
      <w:r>
        <w:t xml:space="preserve"> geométrica para interface (clareza técnica).</w:t>
      </w:r>
    </w:p>
    <w:p w14:paraId="1E9F1A04" w14:textId="77777777" w:rsidR="008B2A6C" w:rsidRDefault="008B2A6C">
      <w:pPr>
        <w:spacing w:before="80"/>
      </w:pPr>
    </w:p>
    <w:p w14:paraId="58B5CE96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Famílias Tipográficas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8B2A6C" w14:paraId="3A96C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471A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Família</w:t>
            </w:r>
          </w:p>
        </w:tc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9EE4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4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60A0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8B2A6C" w14:paraId="280643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1EC9" w14:textId="77777777" w:rsidR="008B2A6C" w:rsidRDefault="003F34E7">
            <w:proofErr w:type="spellStart"/>
            <w:r>
              <w:rPr>
                <w:rFonts w:ascii="Georgia" w:eastAsia="Georgia" w:hAnsi="Georgia" w:cs="Georgia"/>
                <w:b/>
                <w:bCs/>
                <w:color w:val="1B3A5C"/>
              </w:rPr>
              <w:t>Cormorant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1B3A5C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B3A5C"/>
              </w:rPr>
              <w:t>Garamond</w:t>
            </w:r>
            <w:proofErr w:type="spellEnd"/>
          </w:p>
        </w:tc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EDC5" w14:textId="77777777" w:rsidR="008B2A6C" w:rsidRDefault="003F34E7">
            <w:proofErr w:type="spellStart"/>
            <w:r>
              <w:rPr>
                <w:color w:val="6E7591"/>
                <w:sz w:val="20"/>
                <w:szCs w:val="20"/>
              </w:rPr>
              <w:t>Serif</w:t>
            </w:r>
            <w:proofErr w:type="spellEnd"/>
            <w:r>
              <w:rPr>
                <w:color w:val="6E7591"/>
                <w:sz w:val="20"/>
                <w:szCs w:val="20"/>
              </w:rPr>
              <w:t xml:space="preserve"> · Display</w:t>
            </w:r>
          </w:p>
        </w:tc>
        <w:tc>
          <w:tcPr>
            <w:tcW w:w="4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75DC" w14:textId="77777777" w:rsidR="008B2A6C" w:rsidRDefault="003F34E7">
            <w:r>
              <w:rPr>
                <w:sz w:val="20"/>
                <w:szCs w:val="20"/>
              </w:rPr>
              <w:t xml:space="preserve">Títulos de módulos, </w:t>
            </w:r>
            <w:proofErr w:type="spellStart"/>
            <w:r>
              <w:rPr>
                <w:sz w:val="20"/>
                <w:szCs w:val="20"/>
              </w:rPr>
              <w:t>headings</w:t>
            </w:r>
            <w:proofErr w:type="spellEnd"/>
            <w:r>
              <w:rPr>
                <w:sz w:val="20"/>
                <w:szCs w:val="20"/>
              </w:rPr>
              <w:t xml:space="preserve"> principais, elementos display. Transmite autoridade sem rigidez.</w:t>
            </w:r>
          </w:p>
        </w:tc>
      </w:tr>
      <w:tr w:rsidR="008B2A6C" w14:paraId="33A2E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CE40" w14:textId="77777777" w:rsidR="008B2A6C" w:rsidRDefault="003F34E7">
            <w:r>
              <w:rPr>
                <w:b/>
                <w:bCs/>
              </w:rPr>
              <w:t>Sora</w:t>
            </w:r>
          </w:p>
        </w:tc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2EBD" w14:textId="77777777" w:rsidR="008B2A6C" w:rsidRDefault="003F34E7">
            <w:proofErr w:type="spellStart"/>
            <w:r>
              <w:rPr>
                <w:color w:val="6E7591"/>
                <w:sz w:val="20"/>
                <w:szCs w:val="20"/>
              </w:rPr>
              <w:t>Sans-serif</w:t>
            </w:r>
            <w:proofErr w:type="spellEnd"/>
            <w:r>
              <w:rPr>
                <w:color w:val="6E7591"/>
                <w:sz w:val="20"/>
                <w:szCs w:val="20"/>
              </w:rPr>
              <w:t xml:space="preserve"> · Interface</w:t>
            </w:r>
          </w:p>
        </w:tc>
        <w:tc>
          <w:tcPr>
            <w:tcW w:w="4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D90F" w14:textId="77777777" w:rsidR="008B2A6C" w:rsidRDefault="003F34E7">
            <w:r>
              <w:rPr>
                <w:sz w:val="20"/>
                <w:szCs w:val="20"/>
              </w:rPr>
              <w:t>Corpo de texto, navegação, botões, rótulos, legendas. Legível em tamanhos pequenos.</w:t>
            </w:r>
          </w:p>
        </w:tc>
      </w:tr>
      <w:tr w:rsidR="008B2A6C" w14:paraId="626DB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C527" w14:textId="77777777" w:rsidR="008B2A6C" w:rsidRDefault="003F34E7">
            <w:proofErr w:type="spellStart"/>
            <w:r>
              <w:rPr>
                <w:rFonts w:ascii="Courier New" w:eastAsia="Courier New" w:hAnsi="Courier New" w:cs="Courier New"/>
                <w:color w:val="4E7A5C"/>
                <w:sz w:val="20"/>
                <w:szCs w:val="20"/>
              </w:rPr>
              <w:t>JetBrains</w:t>
            </w:r>
            <w:proofErr w:type="spellEnd"/>
            <w:r>
              <w:rPr>
                <w:rFonts w:ascii="Courier New" w:eastAsia="Courier New" w:hAnsi="Courier New" w:cs="Courier New"/>
                <w:color w:val="4E7A5C"/>
                <w:sz w:val="20"/>
                <w:szCs w:val="20"/>
              </w:rPr>
              <w:t xml:space="preserve"> Mono</w:t>
            </w:r>
          </w:p>
        </w:tc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2E8D" w14:textId="77777777" w:rsidR="008B2A6C" w:rsidRDefault="003F34E7">
            <w:proofErr w:type="spellStart"/>
            <w:r>
              <w:rPr>
                <w:color w:val="6E7591"/>
                <w:sz w:val="20"/>
                <w:szCs w:val="20"/>
              </w:rPr>
              <w:t>Monospace</w:t>
            </w:r>
            <w:proofErr w:type="spellEnd"/>
            <w:r>
              <w:rPr>
                <w:color w:val="6E7591"/>
                <w:sz w:val="20"/>
                <w:szCs w:val="20"/>
              </w:rPr>
              <w:t xml:space="preserve"> · Código</w:t>
            </w:r>
          </w:p>
        </w:tc>
        <w:tc>
          <w:tcPr>
            <w:tcW w:w="4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B8B4" w14:textId="77777777" w:rsidR="008B2A6C" w:rsidRDefault="003F34E7">
            <w:r>
              <w:rPr>
                <w:sz w:val="20"/>
                <w:szCs w:val="20"/>
              </w:rPr>
              <w:t xml:space="preserve">Referências a artigos de lei (art. 5º),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de requisitos (RF01), trechos de código.</w:t>
            </w:r>
          </w:p>
        </w:tc>
      </w:tr>
    </w:tbl>
    <w:p w14:paraId="26207328" w14:textId="77777777" w:rsidR="008B2A6C" w:rsidRDefault="008B2A6C">
      <w:pPr>
        <w:spacing w:before="100"/>
      </w:pPr>
    </w:p>
    <w:p w14:paraId="45EE8F7C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Escala Tipográfica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4226"/>
      </w:tblGrid>
      <w:tr w:rsidR="008B2A6C" w14:paraId="43784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6C99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20A4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258C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42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29E6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</w:p>
        </w:tc>
      </w:tr>
      <w:tr w:rsidR="008B2A6C" w14:paraId="590517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F7FA" w14:textId="77777777" w:rsidR="008B2A6C" w:rsidRDefault="003F34E7">
            <w:r>
              <w:rPr>
                <w:b/>
                <w:bCs/>
                <w:sz w:val="18"/>
                <w:szCs w:val="18"/>
              </w:rPr>
              <w:t xml:space="preserve">Display / </w:t>
            </w:r>
            <w:proofErr w:type="spellStart"/>
            <w:r>
              <w:rPr>
                <w:b/>
                <w:bCs/>
                <w:sz w:val="18"/>
                <w:szCs w:val="18"/>
              </w:rPr>
              <w:t>Hero</w:t>
            </w:r>
            <w:proofErr w:type="spellEnd"/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34DE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48px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1D03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500</w:t>
            </w:r>
          </w:p>
        </w:tc>
        <w:tc>
          <w:tcPr>
            <w:tcW w:w="42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D960" w14:textId="77777777" w:rsidR="008B2A6C" w:rsidRDefault="003F34E7">
            <w:r>
              <w:rPr>
                <w:i/>
                <w:iCs/>
                <w:sz w:val="18"/>
                <w:szCs w:val="18"/>
              </w:rPr>
              <w:t>Proteção de Dados</w:t>
            </w:r>
          </w:p>
        </w:tc>
      </w:tr>
      <w:tr w:rsidR="008B2A6C" w14:paraId="269AD3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41B6" w14:textId="77777777" w:rsidR="008B2A6C" w:rsidRDefault="003F34E7">
            <w:r>
              <w:rPr>
                <w:b/>
                <w:bCs/>
                <w:sz w:val="18"/>
                <w:szCs w:val="18"/>
              </w:rPr>
              <w:t>Título de Módulo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C294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32px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6AFA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600</w:t>
            </w:r>
          </w:p>
        </w:tc>
        <w:tc>
          <w:tcPr>
            <w:tcW w:w="42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D009" w14:textId="77777777" w:rsidR="008B2A6C" w:rsidRDefault="003F34E7">
            <w:r>
              <w:rPr>
                <w:i/>
                <w:iCs/>
                <w:sz w:val="18"/>
                <w:szCs w:val="18"/>
              </w:rPr>
              <w:t>Princípios da LGPD</w:t>
            </w:r>
          </w:p>
        </w:tc>
      </w:tr>
      <w:tr w:rsidR="008B2A6C" w14:paraId="39757C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3E78" w14:textId="77777777" w:rsidR="008B2A6C" w:rsidRDefault="003F34E7">
            <w:r>
              <w:rPr>
                <w:b/>
                <w:bCs/>
                <w:sz w:val="18"/>
                <w:szCs w:val="18"/>
              </w:rPr>
              <w:t>Subtítulo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49AD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22px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41A5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500</w:t>
            </w:r>
          </w:p>
        </w:tc>
        <w:tc>
          <w:tcPr>
            <w:tcW w:w="42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41F1" w14:textId="77777777" w:rsidR="008B2A6C" w:rsidRDefault="003F34E7">
            <w:r>
              <w:rPr>
                <w:i/>
                <w:iCs/>
                <w:sz w:val="18"/>
                <w:szCs w:val="18"/>
              </w:rPr>
              <w:t>Agentes de Tratamento</w:t>
            </w:r>
          </w:p>
        </w:tc>
      </w:tr>
      <w:tr w:rsidR="008B2A6C" w14:paraId="383399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3ADD" w14:textId="77777777" w:rsidR="008B2A6C" w:rsidRDefault="003F34E7">
            <w:r>
              <w:rPr>
                <w:b/>
                <w:bCs/>
                <w:sz w:val="18"/>
                <w:szCs w:val="18"/>
              </w:rPr>
              <w:t>Corpo de texto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2DF0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16px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418E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400</w:t>
            </w:r>
          </w:p>
        </w:tc>
        <w:tc>
          <w:tcPr>
            <w:tcW w:w="42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B79B" w14:textId="77777777" w:rsidR="008B2A6C" w:rsidRDefault="003F34E7">
            <w:r>
              <w:rPr>
                <w:i/>
                <w:iCs/>
                <w:sz w:val="18"/>
                <w:szCs w:val="18"/>
              </w:rPr>
              <w:t>O controlador é responsável pelas decisões...</w:t>
            </w:r>
          </w:p>
        </w:tc>
      </w:tr>
      <w:tr w:rsidR="008B2A6C" w14:paraId="08C5E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E568" w14:textId="77777777" w:rsidR="008B2A6C" w:rsidRDefault="003F34E7">
            <w:r>
              <w:rPr>
                <w:b/>
                <w:bCs/>
                <w:sz w:val="18"/>
                <w:szCs w:val="18"/>
              </w:rPr>
              <w:t>Rótulo / UI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9946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12px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121C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600</w:t>
            </w:r>
          </w:p>
        </w:tc>
        <w:tc>
          <w:tcPr>
            <w:tcW w:w="42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836E" w14:textId="77777777" w:rsidR="008B2A6C" w:rsidRDefault="003F34E7">
            <w:r>
              <w:rPr>
                <w:i/>
                <w:iCs/>
                <w:sz w:val="18"/>
                <w:szCs w:val="18"/>
              </w:rPr>
              <w:t>MÓDULO 2 · CONCLUÍDO</w:t>
            </w:r>
          </w:p>
        </w:tc>
      </w:tr>
      <w:tr w:rsidR="008B2A6C" w14:paraId="39B3F8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F759" w14:textId="77777777" w:rsidR="008B2A6C" w:rsidRDefault="003F34E7">
            <w:r>
              <w:rPr>
                <w:b/>
                <w:bCs/>
                <w:sz w:val="18"/>
                <w:szCs w:val="18"/>
              </w:rPr>
              <w:t>Legenda / Meta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CF60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11px</w:t>
            </w:r>
          </w:p>
        </w:tc>
        <w:tc>
          <w:tcPr>
            <w:tcW w:w="16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58A3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300</w:t>
            </w:r>
          </w:p>
        </w:tc>
        <w:tc>
          <w:tcPr>
            <w:tcW w:w="42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38FC" w14:textId="77777777" w:rsidR="008B2A6C" w:rsidRDefault="003F34E7">
            <w:r>
              <w:rPr>
                <w:i/>
                <w:iCs/>
                <w:sz w:val="18"/>
                <w:szCs w:val="18"/>
              </w:rPr>
              <w:t>8 min de leitura · Última atualização: Jan 2026</w:t>
            </w:r>
          </w:p>
        </w:tc>
      </w:tr>
    </w:tbl>
    <w:p w14:paraId="4846E3B9" w14:textId="77777777" w:rsidR="008B2A6C" w:rsidRDefault="008B2A6C">
      <w:pPr>
        <w:spacing w:before="200"/>
      </w:pPr>
    </w:p>
    <w:p w14:paraId="629B0673" w14:textId="77777777" w:rsidR="008B2A6C" w:rsidRDefault="003F34E7">
      <w:pPr>
        <w:pBdr>
          <w:bottom w:val="single" w:sz="6" w:space="4" w:color="1B3A5C"/>
        </w:pBdr>
        <w:spacing w:before="320" w:after="100"/>
      </w:pPr>
      <w:r>
        <w:rPr>
          <w:rFonts w:ascii="Georgia" w:eastAsia="Georgia" w:hAnsi="Georgia" w:cs="Georgia"/>
          <w:b/>
          <w:bCs/>
          <w:color w:val="1B3A5C"/>
          <w:sz w:val="36"/>
          <w:szCs w:val="36"/>
        </w:rPr>
        <w:t>4. Espaçamento e Grid</w:t>
      </w:r>
    </w:p>
    <w:p w14:paraId="7053463C" w14:textId="77777777" w:rsidR="008B2A6C" w:rsidRDefault="003F34E7">
      <w:pPr>
        <w:spacing w:before="60" w:after="60"/>
      </w:pPr>
      <w:r>
        <w:t>Sistema baseado na unidade de 4px. Todos os espaçamentos internos, margens e gaps devem ser múltiplos de 4 para manter consistência visual em todos os componentes.</w:t>
      </w:r>
    </w:p>
    <w:p w14:paraId="45BA718B" w14:textId="77777777" w:rsidR="008B2A6C" w:rsidRDefault="008B2A6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26"/>
      </w:tblGrid>
      <w:tr w:rsidR="008B2A6C" w14:paraId="7CC50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C42E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D4A8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F07F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Aplicação</w:t>
            </w:r>
          </w:p>
        </w:tc>
      </w:tr>
      <w:tr w:rsidR="008B2A6C" w14:paraId="63993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1F74" w14:textId="77777777" w:rsidR="008B2A6C" w:rsidRDefault="003F34E7">
            <w:r>
              <w:rPr>
                <w:b/>
                <w:bCs/>
                <w:sz w:val="20"/>
                <w:szCs w:val="20"/>
              </w:rPr>
              <w:t>Espaço XS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62A8" w14:textId="77777777" w:rsidR="008B2A6C" w:rsidRDefault="003F34E7">
            <w:r>
              <w:rPr>
                <w:rFonts w:ascii="Courier New" w:eastAsia="Courier New" w:hAnsi="Courier New" w:cs="Courier New"/>
                <w:color w:val="1B3A5C"/>
                <w:sz w:val="20"/>
                <w:szCs w:val="20"/>
              </w:rPr>
              <w:t>4px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A5BE" w14:textId="77777777" w:rsidR="008B2A6C" w:rsidRDefault="003F34E7">
            <w:r>
              <w:rPr>
                <w:color w:val="6E7591"/>
                <w:sz w:val="18"/>
                <w:szCs w:val="18"/>
              </w:rPr>
              <w:t xml:space="preserve">Gaps internos mínimos (ícone + </w:t>
            </w:r>
            <w:proofErr w:type="spellStart"/>
            <w:r>
              <w:rPr>
                <w:color w:val="6E7591"/>
                <w:sz w:val="18"/>
                <w:szCs w:val="18"/>
              </w:rPr>
              <w:t>label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E7591"/>
                <w:sz w:val="18"/>
                <w:szCs w:val="18"/>
              </w:rPr>
              <w:t>badge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+ texto)</w:t>
            </w:r>
          </w:p>
        </w:tc>
      </w:tr>
      <w:tr w:rsidR="008B2A6C" w14:paraId="5A33A4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61DC" w14:textId="77777777" w:rsidR="008B2A6C" w:rsidRDefault="003F34E7">
            <w:r>
              <w:rPr>
                <w:b/>
                <w:bCs/>
                <w:sz w:val="20"/>
                <w:szCs w:val="20"/>
              </w:rPr>
              <w:t>Espaço S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F524" w14:textId="77777777" w:rsidR="008B2A6C" w:rsidRDefault="003F34E7">
            <w:r>
              <w:rPr>
                <w:rFonts w:ascii="Courier New" w:eastAsia="Courier New" w:hAnsi="Courier New" w:cs="Courier New"/>
                <w:color w:val="1B3A5C"/>
                <w:sz w:val="20"/>
                <w:szCs w:val="20"/>
              </w:rPr>
              <w:t>8px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0CBE" w14:textId="77777777" w:rsidR="008B2A6C" w:rsidRDefault="003F34E7">
            <w:proofErr w:type="spellStart"/>
            <w:r>
              <w:rPr>
                <w:color w:val="6E7591"/>
                <w:sz w:val="18"/>
                <w:szCs w:val="18"/>
              </w:rPr>
              <w:t>Padding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interno de </w:t>
            </w:r>
            <w:proofErr w:type="spellStart"/>
            <w:r>
              <w:rPr>
                <w:color w:val="6E7591"/>
                <w:sz w:val="18"/>
                <w:szCs w:val="18"/>
              </w:rPr>
              <w:t>badges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e chips</w:t>
            </w:r>
          </w:p>
        </w:tc>
      </w:tr>
      <w:tr w:rsidR="008B2A6C" w14:paraId="720B34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B811" w14:textId="77777777" w:rsidR="008B2A6C" w:rsidRDefault="003F34E7">
            <w:r>
              <w:rPr>
                <w:b/>
                <w:bCs/>
                <w:sz w:val="20"/>
                <w:szCs w:val="20"/>
              </w:rPr>
              <w:t>Espaço M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18B3" w14:textId="77777777" w:rsidR="008B2A6C" w:rsidRDefault="003F34E7">
            <w:r>
              <w:rPr>
                <w:rFonts w:ascii="Courier New" w:eastAsia="Courier New" w:hAnsi="Courier New" w:cs="Courier New"/>
                <w:color w:val="1B3A5C"/>
                <w:sz w:val="20"/>
                <w:szCs w:val="20"/>
              </w:rPr>
              <w:t>16px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7188" w14:textId="77777777" w:rsidR="008B2A6C" w:rsidRDefault="003F34E7">
            <w:proofErr w:type="spellStart"/>
            <w:r>
              <w:rPr>
                <w:color w:val="6E7591"/>
                <w:sz w:val="18"/>
                <w:szCs w:val="18"/>
              </w:rPr>
              <w:t>Padding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interno de botões, gap entre elementos de formulário</w:t>
            </w:r>
          </w:p>
        </w:tc>
      </w:tr>
      <w:tr w:rsidR="008B2A6C" w14:paraId="7F1D89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8CB4" w14:textId="77777777" w:rsidR="008B2A6C" w:rsidRDefault="003F34E7">
            <w:r>
              <w:rPr>
                <w:b/>
                <w:bCs/>
                <w:sz w:val="20"/>
                <w:szCs w:val="20"/>
              </w:rPr>
              <w:t>Espaço L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9635" w14:textId="77777777" w:rsidR="008B2A6C" w:rsidRDefault="003F34E7">
            <w:r>
              <w:rPr>
                <w:rFonts w:ascii="Courier New" w:eastAsia="Courier New" w:hAnsi="Courier New" w:cs="Courier New"/>
                <w:color w:val="1B3A5C"/>
                <w:sz w:val="20"/>
                <w:szCs w:val="20"/>
              </w:rPr>
              <w:t>24px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274C" w14:textId="77777777" w:rsidR="008B2A6C" w:rsidRDefault="003F34E7">
            <w:proofErr w:type="spellStart"/>
            <w:r>
              <w:rPr>
                <w:color w:val="6E7591"/>
                <w:sz w:val="18"/>
                <w:szCs w:val="18"/>
              </w:rPr>
              <w:t>Padding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interno de </w:t>
            </w:r>
            <w:proofErr w:type="spellStart"/>
            <w:r>
              <w:rPr>
                <w:color w:val="6E7591"/>
                <w:sz w:val="18"/>
                <w:szCs w:val="18"/>
              </w:rPr>
              <w:t>cards</w:t>
            </w:r>
            <w:proofErr w:type="spellEnd"/>
            <w:r>
              <w:rPr>
                <w:color w:val="6E7591"/>
                <w:sz w:val="18"/>
                <w:szCs w:val="18"/>
              </w:rPr>
              <w:t>, espaçamento entre seções menores</w:t>
            </w:r>
          </w:p>
        </w:tc>
      </w:tr>
      <w:tr w:rsidR="008B2A6C" w14:paraId="3CC51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1C1B" w14:textId="77777777" w:rsidR="008B2A6C" w:rsidRDefault="003F34E7">
            <w:r>
              <w:rPr>
                <w:b/>
                <w:bCs/>
                <w:sz w:val="20"/>
                <w:szCs w:val="20"/>
              </w:rPr>
              <w:t>Espaço XL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FD91" w14:textId="77777777" w:rsidR="008B2A6C" w:rsidRDefault="003F34E7">
            <w:r>
              <w:rPr>
                <w:rFonts w:ascii="Courier New" w:eastAsia="Courier New" w:hAnsi="Courier New" w:cs="Courier New"/>
                <w:color w:val="1B3A5C"/>
                <w:sz w:val="20"/>
                <w:szCs w:val="20"/>
              </w:rPr>
              <w:t>32px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81A2" w14:textId="77777777" w:rsidR="008B2A6C" w:rsidRDefault="003F34E7">
            <w:r>
              <w:rPr>
                <w:color w:val="6E7591"/>
                <w:sz w:val="18"/>
                <w:szCs w:val="18"/>
              </w:rPr>
              <w:t xml:space="preserve">Margens de seção, espaçamento entre </w:t>
            </w:r>
            <w:proofErr w:type="spellStart"/>
            <w:r>
              <w:rPr>
                <w:color w:val="6E7591"/>
                <w:sz w:val="18"/>
                <w:szCs w:val="18"/>
              </w:rPr>
              <w:t>cards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no grid</w:t>
            </w:r>
          </w:p>
        </w:tc>
      </w:tr>
      <w:tr w:rsidR="008B2A6C" w14:paraId="7734C8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4D93" w14:textId="77777777" w:rsidR="008B2A6C" w:rsidRDefault="003F34E7">
            <w:r>
              <w:rPr>
                <w:b/>
                <w:bCs/>
                <w:sz w:val="20"/>
                <w:szCs w:val="20"/>
              </w:rPr>
              <w:t>Espaço 2XL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EA34" w14:textId="77777777" w:rsidR="008B2A6C" w:rsidRDefault="003F34E7">
            <w:r>
              <w:rPr>
                <w:rFonts w:ascii="Courier New" w:eastAsia="Courier New" w:hAnsi="Courier New" w:cs="Courier New"/>
                <w:color w:val="1B3A5C"/>
                <w:sz w:val="20"/>
                <w:szCs w:val="20"/>
              </w:rPr>
              <w:t>48px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92A6" w14:textId="77777777" w:rsidR="008B2A6C" w:rsidRDefault="003F34E7">
            <w:r>
              <w:rPr>
                <w:color w:val="6E7591"/>
                <w:sz w:val="18"/>
                <w:szCs w:val="18"/>
              </w:rPr>
              <w:t>Separação entre blocos de conteúdo principais</w:t>
            </w:r>
          </w:p>
        </w:tc>
      </w:tr>
      <w:tr w:rsidR="008B2A6C" w14:paraId="174803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AA00" w14:textId="77777777" w:rsidR="008B2A6C" w:rsidRDefault="003F34E7">
            <w:r>
              <w:rPr>
                <w:b/>
                <w:bCs/>
                <w:sz w:val="20"/>
                <w:szCs w:val="20"/>
              </w:rPr>
              <w:t>Espaço 3XL</w:t>
            </w:r>
          </w:p>
        </w:tc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9EFD" w14:textId="77777777" w:rsidR="008B2A6C" w:rsidRDefault="003F34E7">
            <w:r>
              <w:rPr>
                <w:rFonts w:ascii="Courier New" w:eastAsia="Courier New" w:hAnsi="Courier New" w:cs="Courier New"/>
                <w:color w:val="1B3A5C"/>
                <w:sz w:val="20"/>
                <w:szCs w:val="20"/>
              </w:rPr>
              <w:t>64px</w:t>
            </w:r>
          </w:p>
        </w:tc>
        <w:tc>
          <w:tcPr>
            <w:tcW w:w="54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1358" w14:textId="77777777" w:rsidR="008B2A6C" w:rsidRDefault="003F34E7">
            <w:r>
              <w:rPr>
                <w:color w:val="6E7591"/>
                <w:sz w:val="18"/>
                <w:szCs w:val="18"/>
              </w:rPr>
              <w:t xml:space="preserve">Margens de página em desktop, espaçamento de </w:t>
            </w:r>
            <w:proofErr w:type="spellStart"/>
            <w:r>
              <w:rPr>
                <w:color w:val="6E7591"/>
                <w:sz w:val="18"/>
                <w:szCs w:val="18"/>
              </w:rPr>
              <w:t>hero</w:t>
            </w:r>
            <w:proofErr w:type="spellEnd"/>
            <w:r>
              <w:rPr>
                <w:color w:val="6E759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E7591"/>
                <w:sz w:val="18"/>
                <w:szCs w:val="18"/>
              </w:rPr>
              <w:t>sections</w:t>
            </w:r>
            <w:proofErr w:type="spellEnd"/>
          </w:p>
        </w:tc>
      </w:tr>
    </w:tbl>
    <w:p w14:paraId="40AB6764" w14:textId="77777777" w:rsidR="008B2A6C" w:rsidRDefault="008B2A6C">
      <w:pPr>
        <w:spacing w:before="100"/>
      </w:pPr>
    </w:p>
    <w:p w14:paraId="0AAA3F99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Grid e Border Radius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6120"/>
      </w:tblGrid>
      <w:tr w:rsidR="008B2A6C" w14:paraId="03988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8302" w14:textId="77777777" w:rsidR="008B2A6C" w:rsidRDefault="003F34E7">
            <w:r>
              <w:rPr>
                <w:b/>
                <w:bCs/>
                <w:sz w:val="20"/>
                <w:szCs w:val="20"/>
              </w:rPr>
              <w:t>Sistema de Grid</w:t>
            </w:r>
          </w:p>
        </w:tc>
        <w:tc>
          <w:tcPr>
            <w:tcW w:w="63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C6EE" w14:textId="77777777" w:rsidR="008B2A6C" w:rsidRDefault="003F34E7">
            <w:r>
              <w:rPr>
                <w:sz w:val="20"/>
                <w:szCs w:val="20"/>
              </w:rPr>
              <w:t xml:space="preserve">12 colunas · </w:t>
            </w:r>
            <w:proofErr w:type="spellStart"/>
            <w:r>
              <w:rPr>
                <w:sz w:val="20"/>
                <w:szCs w:val="20"/>
              </w:rPr>
              <w:t>gutter</w:t>
            </w:r>
            <w:proofErr w:type="spellEnd"/>
            <w:r>
              <w:rPr>
                <w:sz w:val="20"/>
                <w:szCs w:val="20"/>
              </w:rPr>
              <w:t xml:space="preserve"> de 24px · breakpoint mobile em 768px · largura máxima de 1200px</w:t>
            </w:r>
          </w:p>
        </w:tc>
      </w:tr>
      <w:tr w:rsidR="008B2A6C" w14:paraId="12099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250F" w14:textId="77777777" w:rsidR="008B2A6C" w:rsidRDefault="003F34E7">
            <w:proofErr w:type="spellStart"/>
            <w:r>
              <w:rPr>
                <w:b/>
                <w:bCs/>
                <w:sz w:val="20"/>
                <w:szCs w:val="20"/>
              </w:rPr>
              <w:t>Border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Radius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</w:t>
            </w:r>
          </w:p>
        </w:tc>
        <w:tc>
          <w:tcPr>
            <w:tcW w:w="63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60C8" w14:textId="77777777" w:rsidR="008B2A6C" w:rsidRDefault="003F34E7">
            <w:r>
              <w:rPr>
                <w:sz w:val="20"/>
                <w:szCs w:val="20"/>
              </w:rPr>
              <w:t xml:space="preserve">4px — elementos internos de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 xml:space="preserve"> e chips</w:t>
            </w:r>
          </w:p>
        </w:tc>
      </w:tr>
      <w:tr w:rsidR="008B2A6C" w14:paraId="4902E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9B8D" w14:textId="77777777" w:rsidR="008B2A6C" w:rsidRDefault="003F34E7">
            <w:proofErr w:type="spellStart"/>
            <w:r>
              <w:rPr>
                <w:b/>
                <w:bCs/>
                <w:sz w:val="20"/>
                <w:szCs w:val="20"/>
              </w:rPr>
              <w:t>Border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Radius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</w:t>
            </w:r>
          </w:p>
        </w:tc>
        <w:tc>
          <w:tcPr>
            <w:tcW w:w="63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2EB7" w14:textId="77777777" w:rsidR="008B2A6C" w:rsidRDefault="003F34E7">
            <w:r>
              <w:rPr>
                <w:sz w:val="20"/>
                <w:szCs w:val="20"/>
              </w:rPr>
              <w:t xml:space="preserve">8px —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principais, modais, painéis</w:t>
            </w:r>
          </w:p>
        </w:tc>
      </w:tr>
      <w:tr w:rsidR="008B2A6C" w14:paraId="07D824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8959" w14:textId="77777777" w:rsidR="008B2A6C" w:rsidRDefault="003F34E7">
            <w:proofErr w:type="spellStart"/>
            <w:r>
              <w:rPr>
                <w:b/>
                <w:bCs/>
                <w:sz w:val="20"/>
                <w:szCs w:val="20"/>
              </w:rPr>
              <w:t>Border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Radius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Btn</w:t>
            </w:r>
            <w:proofErr w:type="spellEnd"/>
          </w:p>
        </w:tc>
        <w:tc>
          <w:tcPr>
            <w:tcW w:w="63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D3E7" w14:textId="77777777" w:rsidR="008B2A6C" w:rsidRDefault="003F34E7">
            <w:r>
              <w:rPr>
                <w:sz w:val="20"/>
                <w:szCs w:val="20"/>
              </w:rPr>
              <w:t xml:space="preserve">4px — botões (não usar bordas redondas tipo </w:t>
            </w:r>
            <w:proofErr w:type="spellStart"/>
            <w:r>
              <w:rPr>
                <w:sz w:val="20"/>
                <w:szCs w:val="20"/>
              </w:rPr>
              <w:t>pill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B2A6C" w14:paraId="317DA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E0F8" w14:textId="77777777" w:rsidR="008B2A6C" w:rsidRDefault="003F34E7">
            <w:r>
              <w:rPr>
                <w:b/>
                <w:bCs/>
                <w:sz w:val="20"/>
                <w:szCs w:val="20"/>
              </w:rPr>
              <w:t xml:space="preserve">Avatar / </w:t>
            </w:r>
            <w:proofErr w:type="spellStart"/>
            <w:r>
              <w:rPr>
                <w:b/>
                <w:bCs/>
                <w:sz w:val="20"/>
                <w:szCs w:val="20"/>
              </w:rPr>
              <w:t>Badge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circ</w:t>
            </w:r>
            <w:proofErr w:type="spellEnd"/>
          </w:p>
        </w:tc>
        <w:tc>
          <w:tcPr>
            <w:tcW w:w="636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4B6E" w14:textId="77777777" w:rsidR="008B2A6C" w:rsidRDefault="003F34E7">
            <w:r>
              <w:rPr>
                <w:sz w:val="20"/>
                <w:szCs w:val="20"/>
              </w:rPr>
              <w:t>50% — avatares e indicadores circulares de progresso</w:t>
            </w:r>
          </w:p>
        </w:tc>
      </w:tr>
    </w:tbl>
    <w:p w14:paraId="3C013448" w14:textId="77777777" w:rsidR="008B2A6C" w:rsidRDefault="008B2A6C">
      <w:pPr>
        <w:spacing w:before="200"/>
      </w:pPr>
    </w:p>
    <w:p w14:paraId="153F74F7" w14:textId="77777777" w:rsidR="008B2A6C" w:rsidRDefault="003F34E7">
      <w:pPr>
        <w:pBdr>
          <w:bottom w:val="single" w:sz="6" w:space="4" w:color="1B3A5C"/>
        </w:pBdr>
        <w:spacing w:before="320" w:after="100"/>
      </w:pPr>
      <w:r>
        <w:rPr>
          <w:rFonts w:ascii="Georgia" w:eastAsia="Georgia" w:hAnsi="Georgia" w:cs="Georgia"/>
          <w:b/>
          <w:bCs/>
          <w:color w:val="1B3A5C"/>
          <w:sz w:val="36"/>
          <w:szCs w:val="36"/>
        </w:rPr>
        <w:t>5. Componentes</w:t>
      </w:r>
    </w:p>
    <w:p w14:paraId="3E76F428" w14:textId="77777777" w:rsidR="008B2A6C" w:rsidRDefault="003F34E7">
      <w:pPr>
        <w:spacing w:before="60" w:after="60"/>
      </w:pPr>
      <w:r>
        <w:t>Todos os componentes devem seguir a hierarquia de cores e tipografia definidas. A seguir, as variantes dos elementos de UI mais frequentes na plataforma.</w:t>
      </w:r>
    </w:p>
    <w:p w14:paraId="748186DB" w14:textId="77777777" w:rsidR="008B2A6C" w:rsidRDefault="008B2A6C">
      <w:pPr>
        <w:spacing w:before="80"/>
      </w:pPr>
    </w:p>
    <w:p w14:paraId="281F8814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Botões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8B2A6C" w14:paraId="10107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3F28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Variante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BDD9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  <w:tc>
          <w:tcPr>
            <w:tcW w:w="5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D8EB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Especificação</w:t>
            </w:r>
          </w:p>
        </w:tc>
      </w:tr>
      <w:tr w:rsidR="008B2A6C" w14:paraId="55B949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7325" w14:textId="77777777" w:rsidR="008B2A6C" w:rsidRDefault="003F34E7">
            <w:r>
              <w:rPr>
                <w:b/>
                <w:bCs/>
                <w:sz w:val="20"/>
                <w:szCs w:val="20"/>
              </w:rPr>
              <w:t>Primário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436F" w14:textId="77777777" w:rsidR="008B2A6C" w:rsidRDefault="003F34E7">
            <w:r>
              <w:rPr>
                <w:color w:val="6E7591"/>
                <w:sz w:val="18"/>
                <w:szCs w:val="18"/>
              </w:rPr>
              <w:t>Ação principal do módulo</w:t>
            </w:r>
          </w:p>
        </w:tc>
        <w:tc>
          <w:tcPr>
            <w:tcW w:w="5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CFDF" w14:textId="77777777" w:rsidR="008B2A6C" w:rsidRDefault="003F34E7">
            <w:r>
              <w:rPr>
                <w:sz w:val="18"/>
                <w:szCs w:val="18"/>
              </w:rPr>
              <w:t xml:space="preserve">Fundo #1B3A5C · texto branco · </w:t>
            </w:r>
            <w:proofErr w:type="spellStart"/>
            <w:r>
              <w:rPr>
                <w:sz w:val="18"/>
                <w:szCs w:val="18"/>
              </w:rPr>
              <w:t>font</w:t>
            </w:r>
            <w:proofErr w:type="spellEnd"/>
            <w:r>
              <w:rPr>
                <w:sz w:val="18"/>
                <w:szCs w:val="18"/>
              </w:rPr>
              <w:t xml:space="preserve"> Sora 500 · 14px · </w:t>
            </w:r>
            <w:proofErr w:type="spellStart"/>
            <w:r>
              <w:rPr>
                <w:sz w:val="18"/>
                <w:szCs w:val="18"/>
              </w:rPr>
              <w:t>padding</w:t>
            </w:r>
            <w:proofErr w:type="spellEnd"/>
            <w:r>
              <w:rPr>
                <w:sz w:val="18"/>
                <w:szCs w:val="18"/>
              </w:rPr>
              <w:t xml:space="preserve"> 10px 20px · </w:t>
            </w:r>
            <w:proofErr w:type="spellStart"/>
            <w:r>
              <w:rPr>
                <w:sz w:val="18"/>
                <w:szCs w:val="18"/>
              </w:rPr>
              <w:t>radius</w:t>
            </w:r>
            <w:proofErr w:type="spellEnd"/>
            <w:r>
              <w:rPr>
                <w:sz w:val="18"/>
                <w:szCs w:val="18"/>
              </w:rPr>
              <w:t xml:space="preserve"> 4px</w:t>
            </w:r>
          </w:p>
        </w:tc>
      </w:tr>
      <w:tr w:rsidR="008B2A6C" w14:paraId="1A90CB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27A9" w14:textId="77777777" w:rsidR="008B2A6C" w:rsidRDefault="003F34E7">
            <w:r>
              <w:rPr>
                <w:b/>
                <w:bCs/>
                <w:sz w:val="20"/>
                <w:szCs w:val="20"/>
              </w:rPr>
              <w:t>Secundário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627F" w14:textId="77777777" w:rsidR="008B2A6C" w:rsidRDefault="003F34E7">
            <w:r>
              <w:rPr>
                <w:color w:val="6E7591"/>
                <w:sz w:val="18"/>
                <w:szCs w:val="18"/>
              </w:rPr>
              <w:t>Ações de suporte</w:t>
            </w:r>
          </w:p>
        </w:tc>
        <w:tc>
          <w:tcPr>
            <w:tcW w:w="5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95C0" w14:textId="77777777" w:rsidR="008B2A6C" w:rsidRDefault="003F34E7">
            <w:r>
              <w:rPr>
                <w:sz w:val="18"/>
                <w:szCs w:val="18"/>
              </w:rPr>
              <w:t>Fundo transparente · borda 1.5px #1B3A5C · texto #1B3A5C · mesmas dimensões</w:t>
            </w:r>
          </w:p>
        </w:tc>
      </w:tr>
      <w:tr w:rsidR="008B2A6C" w14:paraId="37A06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A07F" w14:textId="77777777" w:rsidR="008B2A6C" w:rsidRDefault="003F34E7">
            <w:proofErr w:type="spellStart"/>
            <w:r>
              <w:rPr>
                <w:b/>
                <w:bCs/>
                <w:sz w:val="20"/>
                <w:szCs w:val="20"/>
              </w:rPr>
              <w:t>Accent</w:t>
            </w:r>
            <w:proofErr w:type="spellEnd"/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0700" w14:textId="77777777" w:rsidR="008B2A6C" w:rsidRDefault="003F34E7">
            <w:r>
              <w:rPr>
                <w:color w:val="6E7591"/>
                <w:sz w:val="18"/>
                <w:szCs w:val="18"/>
              </w:rPr>
              <w:t>Iniciar quiz / avaliação</w:t>
            </w:r>
          </w:p>
        </w:tc>
        <w:tc>
          <w:tcPr>
            <w:tcW w:w="5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3CD3" w14:textId="77777777" w:rsidR="008B2A6C" w:rsidRDefault="003F34E7">
            <w:r>
              <w:rPr>
                <w:sz w:val="18"/>
                <w:szCs w:val="18"/>
              </w:rPr>
              <w:t>Fundo #C94F2C · texto branco · reservado para chamadas de ação de quiz</w:t>
            </w:r>
          </w:p>
        </w:tc>
      </w:tr>
      <w:tr w:rsidR="008B2A6C" w14:paraId="122782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AA00" w14:textId="77777777" w:rsidR="008B2A6C" w:rsidRDefault="003F34E7">
            <w:r>
              <w:rPr>
                <w:b/>
                <w:bCs/>
                <w:sz w:val="20"/>
                <w:szCs w:val="20"/>
              </w:rPr>
              <w:t>Ghost</w:t>
            </w:r>
          </w:p>
        </w:tc>
        <w:tc>
          <w:tcPr>
            <w:tcW w:w="22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77F2" w14:textId="77777777" w:rsidR="008B2A6C" w:rsidRDefault="003F34E7">
            <w:r>
              <w:rPr>
                <w:color w:val="6E7591"/>
                <w:sz w:val="18"/>
                <w:szCs w:val="18"/>
              </w:rPr>
              <w:t>Cancelar / ações terciárias</w:t>
            </w:r>
          </w:p>
        </w:tc>
        <w:tc>
          <w:tcPr>
            <w:tcW w:w="5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76BA" w14:textId="77777777" w:rsidR="008B2A6C" w:rsidRDefault="003F34E7">
            <w:r>
              <w:rPr>
                <w:sz w:val="18"/>
                <w:szCs w:val="18"/>
              </w:rPr>
              <w:t>Fundo transparente · borda 1px #D8D0C0 · texto #6E7591</w:t>
            </w:r>
          </w:p>
        </w:tc>
      </w:tr>
    </w:tbl>
    <w:p w14:paraId="10B52DAD" w14:textId="77777777" w:rsidR="008B2A6C" w:rsidRDefault="008B2A6C">
      <w:pPr>
        <w:spacing w:before="100"/>
      </w:pPr>
    </w:p>
    <w:p w14:paraId="11A6107B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Badges e Rótulos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26"/>
        <w:gridCol w:w="4000"/>
      </w:tblGrid>
      <w:tr w:rsidR="008B2A6C" w14:paraId="6C293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EEDD" w14:textId="77777777" w:rsidR="008B2A6C" w:rsidRDefault="003F34E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6641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Cor de Fundo</w:t>
            </w:r>
          </w:p>
        </w:tc>
        <w:tc>
          <w:tcPr>
            <w:tcW w:w="4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C0E0" w14:textId="77777777" w:rsidR="008B2A6C" w:rsidRDefault="003F34E7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8B2A6C" w14:paraId="3B67D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5CCF" w14:textId="77777777" w:rsidR="008B2A6C" w:rsidRDefault="003F34E7">
            <w:r>
              <w:rPr>
                <w:b/>
                <w:bCs/>
                <w:sz w:val="20"/>
                <w:szCs w:val="20"/>
              </w:rPr>
              <w:t>Módulo N</w:t>
            </w:r>
          </w:p>
        </w:tc>
        <w:tc>
          <w:tcPr>
            <w:tcW w:w="3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2AF7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#1B3A5C (sólido) · texto branco</w:t>
            </w:r>
          </w:p>
        </w:tc>
        <w:tc>
          <w:tcPr>
            <w:tcW w:w="4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47A9" w14:textId="77777777" w:rsidR="008B2A6C" w:rsidRDefault="003F34E7">
            <w:r>
              <w:rPr>
                <w:sz w:val="18"/>
                <w:szCs w:val="18"/>
              </w:rPr>
              <w:t>Identificador de módulo na navegação</w:t>
            </w:r>
          </w:p>
        </w:tc>
      </w:tr>
      <w:tr w:rsidR="008B2A6C" w14:paraId="01983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6C04" w14:textId="77777777" w:rsidR="008B2A6C" w:rsidRDefault="003F34E7">
            <w:r>
              <w:rPr>
                <w:b/>
                <w:bCs/>
                <w:sz w:val="20"/>
                <w:szCs w:val="20"/>
              </w:rPr>
              <w:t>Concluído</w:t>
            </w:r>
          </w:p>
        </w:tc>
        <w:tc>
          <w:tcPr>
            <w:tcW w:w="3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85EE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#E4EFE6 · texto #4E7A5C</w:t>
            </w:r>
          </w:p>
        </w:tc>
        <w:tc>
          <w:tcPr>
            <w:tcW w:w="4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E94E" w14:textId="77777777" w:rsidR="008B2A6C" w:rsidRDefault="003F34E7">
            <w:r>
              <w:rPr>
                <w:sz w:val="18"/>
                <w:szCs w:val="18"/>
              </w:rPr>
              <w:t>Estado de conclusão de módulo</w:t>
            </w:r>
          </w:p>
        </w:tc>
      </w:tr>
      <w:tr w:rsidR="008B2A6C" w14:paraId="26208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5023" w14:textId="77777777" w:rsidR="008B2A6C" w:rsidRDefault="003F34E7">
            <w:r>
              <w:rPr>
                <w:b/>
                <w:bCs/>
                <w:sz w:val="20"/>
                <w:szCs w:val="20"/>
              </w:rPr>
              <w:t>Atenção</w:t>
            </w:r>
          </w:p>
        </w:tc>
        <w:tc>
          <w:tcPr>
            <w:tcW w:w="3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343E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#F2E8E3 · texto #C94F2C</w:t>
            </w:r>
          </w:p>
        </w:tc>
        <w:tc>
          <w:tcPr>
            <w:tcW w:w="4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188D" w14:textId="77777777" w:rsidR="008B2A6C" w:rsidRDefault="003F34E7">
            <w:r>
              <w:rPr>
                <w:sz w:val="18"/>
                <w:szCs w:val="18"/>
              </w:rPr>
              <w:t>Alertas, pontos críticos de atenção</w:t>
            </w:r>
          </w:p>
        </w:tc>
      </w:tr>
      <w:tr w:rsidR="008B2A6C" w14:paraId="5A4C72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1F47" w14:textId="77777777" w:rsidR="008B2A6C" w:rsidRDefault="003F34E7">
            <w:r>
              <w:rPr>
                <w:b/>
                <w:bCs/>
                <w:sz w:val="20"/>
                <w:szCs w:val="20"/>
              </w:rPr>
              <w:t xml:space="preserve">+50 </w:t>
            </w:r>
            <w:proofErr w:type="spellStart"/>
            <w:r>
              <w:rPr>
                <w:b/>
                <w:bCs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3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B938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#F5EDD6 · texto #B8860B</w:t>
            </w:r>
          </w:p>
        </w:tc>
        <w:tc>
          <w:tcPr>
            <w:tcW w:w="4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4555" w14:textId="77777777" w:rsidR="008B2A6C" w:rsidRDefault="003F34E7">
            <w:r>
              <w:rPr>
                <w:sz w:val="18"/>
                <w:szCs w:val="18"/>
              </w:rPr>
              <w:t>Pontuação conquistada após quiz</w:t>
            </w:r>
          </w:p>
        </w:tc>
      </w:tr>
      <w:tr w:rsidR="008B2A6C" w14:paraId="7A155E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A1B0" w14:textId="77777777" w:rsidR="008B2A6C" w:rsidRDefault="003F34E7">
            <w:r>
              <w:rPr>
                <w:b/>
                <w:bCs/>
                <w:sz w:val="20"/>
                <w:szCs w:val="20"/>
              </w:rPr>
              <w:t>Opcional</w:t>
            </w:r>
          </w:p>
        </w:tc>
        <w:tc>
          <w:tcPr>
            <w:tcW w:w="3026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C1B7" w14:textId="77777777" w:rsidR="008B2A6C" w:rsidRDefault="003F34E7">
            <w:r>
              <w:rPr>
                <w:rFonts w:ascii="Courier New" w:eastAsia="Courier New" w:hAnsi="Courier New" w:cs="Courier New"/>
                <w:color w:val="6E7591"/>
                <w:sz w:val="18"/>
                <w:szCs w:val="18"/>
              </w:rPr>
              <w:t>#F5F0E8 · texto #6E7591</w:t>
            </w:r>
          </w:p>
        </w:tc>
        <w:tc>
          <w:tcPr>
            <w:tcW w:w="4000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6F14" w14:textId="77777777" w:rsidR="008B2A6C" w:rsidRDefault="003F34E7">
            <w:r>
              <w:rPr>
                <w:sz w:val="18"/>
                <w:szCs w:val="18"/>
              </w:rPr>
              <w:t>Identificador de conteúdo não obrigatório</w:t>
            </w:r>
          </w:p>
        </w:tc>
      </w:tr>
    </w:tbl>
    <w:p w14:paraId="20CA032B" w14:textId="77777777" w:rsidR="008B2A6C" w:rsidRDefault="008B2A6C">
      <w:pPr>
        <w:spacing w:before="200"/>
      </w:pPr>
    </w:p>
    <w:p w14:paraId="00E84BFC" w14:textId="77777777" w:rsidR="008B2A6C" w:rsidRDefault="003F34E7">
      <w:pPr>
        <w:pBdr>
          <w:bottom w:val="single" w:sz="6" w:space="4" w:color="1B3A5C"/>
        </w:pBdr>
        <w:spacing w:before="320" w:after="100"/>
      </w:pPr>
      <w:r>
        <w:rPr>
          <w:rFonts w:ascii="Georgia" w:eastAsia="Georgia" w:hAnsi="Georgia" w:cs="Georgia"/>
          <w:b/>
          <w:bCs/>
          <w:color w:val="1B3A5C"/>
          <w:sz w:val="36"/>
          <w:szCs w:val="36"/>
        </w:rPr>
        <w:t>6. Tom de Voz</w:t>
      </w:r>
    </w:p>
    <w:p w14:paraId="6AB7C156" w14:textId="24EE601B" w:rsidR="008B2A6C" w:rsidRDefault="003F34E7">
      <w:pPr>
        <w:spacing w:before="60" w:after="60"/>
      </w:pPr>
      <w:r>
        <w:t xml:space="preserve">A plataforma fala com </w:t>
      </w:r>
      <w:r w:rsidR="00365E41">
        <w:t xml:space="preserve">múltiplos tipos de usuários </w:t>
      </w:r>
      <w:r>
        <w:t xml:space="preserve">— respeitando a inteligência técnica do usuário enquanto traduz o </w:t>
      </w:r>
      <w:proofErr w:type="spellStart"/>
      <w:r>
        <w:t>juridiquês</w:t>
      </w:r>
      <w:proofErr w:type="spellEnd"/>
      <w:r>
        <w:t xml:space="preserve"> para uma linguagem prática e direta.</w:t>
      </w:r>
    </w:p>
    <w:p w14:paraId="2680E254" w14:textId="77777777" w:rsidR="008B2A6C" w:rsidRDefault="008B2A6C">
      <w:pPr>
        <w:spacing w:before="80"/>
      </w:pPr>
    </w:p>
    <w:p w14:paraId="3977668A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Princípio Central</w:t>
      </w:r>
    </w:p>
    <w:p w14:paraId="34A5948D" w14:textId="77777777" w:rsidR="008B2A6C" w:rsidRDefault="003F34E7">
      <w:pPr>
        <w:spacing w:before="60" w:after="80"/>
      </w:pPr>
      <w:r>
        <w:rPr>
          <w:rFonts w:ascii="Georgia" w:eastAsia="Georgia" w:hAnsi="Georgia" w:cs="Georgia"/>
          <w:b/>
          <w:bCs/>
          <w:i/>
          <w:iCs/>
          <w:color w:val="1B3A5C"/>
          <w:sz w:val="26"/>
          <w:szCs w:val="26"/>
        </w:rPr>
        <w:t>Direto e técnico, nunca infantil nem excessivamente formal.</w:t>
      </w:r>
    </w:p>
    <w:p w14:paraId="4F40A596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Exemplos Práticos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B2A6C" w14:paraId="508AF2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E4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D4674" w14:textId="77777777" w:rsidR="008B2A6C" w:rsidRDefault="003F34E7">
            <w:r>
              <w:rPr>
                <w:b/>
                <w:bCs/>
                <w:caps/>
                <w:color w:val="4E7A5C"/>
                <w:sz w:val="16"/>
                <w:szCs w:val="16"/>
              </w:rPr>
              <w:t>USE</w:t>
            </w:r>
          </w:p>
        </w:tc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2E8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4BD9C" w14:textId="77777777" w:rsidR="008B2A6C" w:rsidRDefault="003F34E7">
            <w:r>
              <w:rPr>
                <w:b/>
                <w:bCs/>
                <w:caps/>
                <w:color w:val="C94F2C"/>
                <w:sz w:val="16"/>
                <w:szCs w:val="16"/>
              </w:rPr>
              <w:t>EVITE</w:t>
            </w:r>
          </w:p>
        </w:tc>
      </w:tr>
      <w:tr w:rsidR="008B2A6C" w14:paraId="136FCC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4912B" w14:textId="77777777" w:rsidR="008B2A6C" w:rsidRDefault="003F34E7">
            <w:r>
              <w:rPr>
                <w:sz w:val="20"/>
                <w:szCs w:val="20"/>
              </w:rPr>
              <w:t>Você concluiu o módulo! Agora está pronto para o quiz sobre os direitos dos titulares.</w:t>
            </w:r>
          </w:p>
        </w:tc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22484" w14:textId="77777777" w:rsidR="008B2A6C" w:rsidRDefault="003F34E7">
            <w:r>
              <w:rPr>
                <w:i/>
                <w:iCs/>
                <w:color w:val="6E7591"/>
                <w:sz w:val="20"/>
                <w:szCs w:val="20"/>
              </w:rPr>
              <w:t xml:space="preserve">Parabéns!!! Você é incrível! Agora vamos para o próximo desafio </w:t>
            </w:r>
            <w:proofErr w:type="spellStart"/>
            <w:r>
              <w:rPr>
                <w:i/>
                <w:iCs/>
                <w:color w:val="6E7591"/>
                <w:sz w:val="20"/>
                <w:szCs w:val="20"/>
              </w:rPr>
              <w:t>mega</w:t>
            </w:r>
            <w:proofErr w:type="spellEnd"/>
            <w:r>
              <w:rPr>
                <w:i/>
                <w:iCs/>
                <w:color w:val="6E7591"/>
                <w:sz w:val="20"/>
                <w:szCs w:val="20"/>
              </w:rPr>
              <w:t xml:space="preserve"> bacana!</w:t>
            </w:r>
          </w:p>
        </w:tc>
      </w:tr>
      <w:tr w:rsidR="008B2A6C" w14:paraId="309908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7D72E" w14:textId="77777777" w:rsidR="008B2A6C" w:rsidRDefault="003F34E7">
            <w:r>
              <w:rPr>
                <w:sz w:val="20"/>
                <w:szCs w:val="20"/>
              </w:rPr>
              <w:t>O art. 7º da LGPD lista as bases legais para tratamento. Identifique qual se aplica neste cenário.</w:t>
            </w:r>
          </w:p>
        </w:tc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6C6E5" w14:textId="77777777" w:rsidR="008B2A6C" w:rsidRDefault="003F34E7">
            <w:r>
              <w:rPr>
                <w:i/>
                <w:iCs/>
                <w:color w:val="6E7591"/>
                <w:sz w:val="20"/>
                <w:szCs w:val="20"/>
              </w:rPr>
              <w:t>Conforme disposto no inciso I do caput do art. 7º da Lei nº 13.709/2018, denomina-se base legal...</w:t>
            </w:r>
          </w:p>
        </w:tc>
      </w:tr>
      <w:tr w:rsidR="008B2A6C" w14:paraId="7CF22B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shd w:val="clear" w:color="auto" w:fill="F5F0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D876CD" w14:textId="77777777" w:rsidR="008B2A6C" w:rsidRDefault="003F34E7">
            <w:r>
              <w:rPr>
                <w:sz w:val="20"/>
                <w:szCs w:val="20"/>
              </w:rPr>
              <w:t>Resposta incorreta. A finalidade exige que o propósito do tratamento seja legítimo e informado ao titular.</w:t>
            </w:r>
          </w:p>
        </w:tc>
        <w:tc>
          <w:tcPr>
            <w:tcW w:w="4513" w:type="dxa"/>
            <w:tcBorders>
              <w:top w:val="single" w:sz="4" w:space="0" w:color="D8D0C0"/>
              <w:left w:val="single" w:sz="4" w:space="0" w:color="D8D0C0"/>
              <w:bottom w:val="single" w:sz="4" w:space="0" w:color="D8D0C0"/>
              <w:right w:val="single" w:sz="4" w:space="0" w:color="D8D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2A0DF" w14:textId="77777777" w:rsidR="008B2A6C" w:rsidRDefault="003F34E7">
            <w:proofErr w:type="spellStart"/>
            <w:r>
              <w:rPr>
                <w:i/>
                <w:iCs/>
                <w:color w:val="6E7591"/>
                <w:sz w:val="20"/>
                <w:szCs w:val="20"/>
              </w:rPr>
              <w:t>Ops</w:t>
            </w:r>
            <w:proofErr w:type="spellEnd"/>
            <w:r>
              <w:rPr>
                <w:i/>
                <w:iCs/>
                <w:color w:val="6E7591"/>
                <w:sz w:val="20"/>
                <w:szCs w:val="20"/>
              </w:rPr>
              <w:t>! Que pena! Tente de novo, você consegue! Não desista! A resposta certa está logo ali!</w:t>
            </w:r>
          </w:p>
        </w:tc>
      </w:tr>
    </w:tbl>
    <w:p w14:paraId="7168B4B5" w14:textId="77777777" w:rsidR="008B2A6C" w:rsidRDefault="008B2A6C">
      <w:pPr>
        <w:spacing w:before="100"/>
      </w:pPr>
    </w:p>
    <w:p w14:paraId="58E968D5" w14:textId="77777777" w:rsidR="008B2A6C" w:rsidRDefault="003F34E7">
      <w:pPr>
        <w:spacing w:before="180" w:after="60"/>
      </w:pPr>
      <w:r>
        <w:rPr>
          <w:caps/>
          <w:color w:val="6E7591"/>
          <w:sz w:val="20"/>
          <w:szCs w:val="20"/>
        </w:rPr>
        <w:t>Regras de Escrita</w:t>
      </w:r>
    </w:p>
    <w:p w14:paraId="0D678E92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>Usar 2ª pessoa do singular ("você") — próximo mas não infantil</w:t>
      </w:r>
    </w:p>
    <w:p w14:paraId="58D52CB0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>Preferir frases curtas e ativas — máximo 25 palavras por sentença</w:t>
      </w:r>
    </w:p>
    <w:p w14:paraId="052037E1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>Citar artigos da LGPD pelo número, mas sempre com contexto prático</w:t>
      </w:r>
    </w:p>
    <w:p w14:paraId="400C6158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 xml:space="preserve">Nunca usar pontos de exclamação duplos ou </w:t>
      </w:r>
      <w:proofErr w:type="spellStart"/>
      <w:r>
        <w:t>emojis</w:t>
      </w:r>
      <w:proofErr w:type="spellEnd"/>
      <w:r>
        <w:t xml:space="preserve"> no conteúdo educativo</w:t>
      </w:r>
    </w:p>
    <w:p w14:paraId="35FF460F" w14:textId="77777777" w:rsidR="008B2A6C" w:rsidRDefault="003F34E7">
      <w:pPr>
        <w:pStyle w:val="PargrafodaLista"/>
        <w:numPr>
          <w:ilvl w:val="0"/>
          <w:numId w:val="2"/>
        </w:numPr>
        <w:spacing w:before="40" w:after="40"/>
      </w:pPr>
      <w:r>
        <w:t>Feedback de erro deve explicar o porquê — não apenas dizer que errou</w:t>
      </w:r>
    </w:p>
    <w:p w14:paraId="1D2F862B" w14:textId="77777777" w:rsidR="008B2A6C" w:rsidRDefault="008B2A6C">
      <w:pPr>
        <w:spacing w:before="200"/>
      </w:pPr>
    </w:p>
    <w:p w14:paraId="433AD57F" w14:textId="77777777" w:rsidR="008B2A6C" w:rsidRDefault="003F34E7">
      <w:pPr>
        <w:pBdr>
          <w:top w:val="single" w:sz="4" w:space="8" w:color="D8D0C0"/>
        </w:pBdr>
        <w:spacing w:before="200"/>
      </w:pPr>
      <w:r>
        <w:rPr>
          <w:color w:val="6E7591"/>
          <w:sz w:val="16"/>
          <w:szCs w:val="16"/>
        </w:rPr>
        <w:t xml:space="preserve">LGPD Plataforma Interativa — </w:t>
      </w:r>
      <w:proofErr w:type="spellStart"/>
      <w:r>
        <w:rPr>
          <w:color w:val="6E7591"/>
          <w:sz w:val="16"/>
          <w:szCs w:val="16"/>
        </w:rPr>
        <w:t>Style</w:t>
      </w:r>
      <w:proofErr w:type="spellEnd"/>
      <w:r>
        <w:rPr>
          <w:color w:val="6E7591"/>
          <w:sz w:val="16"/>
          <w:szCs w:val="16"/>
        </w:rPr>
        <w:t xml:space="preserve"> </w:t>
      </w:r>
      <w:proofErr w:type="spellStart"/>
      <w:r>
        <w:rPr>
          <w:color w:val="6E7591"/>
          <w:sz w:val="16"/>
          <w:szCs w:val="16"/>
        </w:rPr>
        <w:t>Guide</w:t>
      </w:r>
      <w:proofErr w:type="spellEnd"/>
      <w:r>
        <w:rPr>
          <w:color w:val="6E7591"/>
          <w:sz w:val="16"/>
          <w:szCs w:val="16"/>
        </w:rPr>
        <w:t xml:space="preserve"> v1.0 · 2026  ·  Patrick do Nascimento Santos · Anna Beatriz Barbosa de Godoy · Marina Conrado Moreira Santos</w:t>
      </w:r>
    </w:p>
    <w:sectPr w:rsidR="008B2A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57B3A"/>
    <w:multiLevelType w:val="hybridMultilevel"/>
    <w:tmpl w:val="FFFFFFFF"/>
    <w:lvl w:ilvl="0" w:tplc="57D87B98">
      <w:start w:val="1"/>
      <w:numFmt w:val="bullet"/>
      <w:lvlText w:val="●"/>
      <w:lvlJc w:val="left"/>
      <w:pPr>
        <w:ind w:left="720" w:hanging="360"/>
      </w:pPr>
    </w:lvl>
    <w:lvl w:ilvl="1" w:tplc="DF929102">
      <w:start w:val="1"/>
      <w:numFmt w:val="bullet"/>
      <w:lvlText w:val="○"/>
      <w:lvlJc w:val="left"/>
      <w:pPr>
        <w:ind w:left="1440" w:hanging="360"/>
      </w:pPr>
    </w:lvl>
    <w:lvl w:ilvl="2" w:tplc="6C04445C">
      <w:start w:val="1"/>
      <w:numFmt w:val="bullet"/>
      <w:lvlText w:val="■"/>
      <w:lvlJc w:val="left"/>
      <w:pPr>
        <w:ind w:left="2160" w:hanging="360"/>
      </w:pPr>
    </w:lvl>
    <w:lvl w:ilvl="3" w:tplc="C8027C88">
      <w:start w:val="1"/>
      <w:numFmt w:val="bullet"/>
      <w:lvlText w:val="●"/>
      <w:lvlJc w:val="left"/>
      <w:pPr>
        <w:ind w:left="2880" w:hanging="360"/>
      </w:pPr>
    </w:lvl>
    <w:lvl w:ilvl="4" w:tplc="ED8A8C2E">
      <w:start w:val="1"/>
      <w:numFmt w:val="bullet"/>
      <w:lvlText w:val="○"/>
      <w:lvlJc w:val="left"/>
      <w:pPr>
        <w:ind w:left="3600" w:hanging="360"/>
      </w:pPr>
    </w:lvl>
    <w:lvl w:ilvl="5" w:tplc="5F92DAF4">
      <w:start w:val="1"/>
      <w:numFmt w:val="bullet"/>
      <w:lvlText w:val="■"/>
      <w:lvlJc w:val="left"/>
      <w:pPr>
        <w:ind w:left="4320" w:hanging="360"/>
      </w:pPr>
    </w:lvl>
    <w:lvl w:ilvl="6" w:tplc="6E6473EC">
      <w:start w:val="1"/>
      <w:numFmt w:val="bullet"/>
      <w:lvlText w:val="●"/>
      <w:lvlJc w:val="left"/>
      <w:pPr>
        <w:ind w:left="5040" w:hanging="360"/>
      </w:pPr>
    </w:lvl>
    <w:lvl w:ilvl="7" w:tplc="B32AC844">
      <w:start w:val="1"/>
      <w:numFmt w:val="bullet"/>
      <w:lvlText w:val="●"/>
      <w:lvlJc w:val="left"/>
      <w:pPr>
        <w:ind w:left="5760" w:hanging="360"/>
      </w:pPr>
    </w:lvl>
    <w:lvl w:ilvl="8" w:tplc="6AA4A4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6021C"/>
    <w:multiLevelType w:val="hybridMultilevel"/>
    <w:tmpl w:val="FFFFFFFF"/>
    <w:lvl w:ilvl="0" w:tplc="35BCFDBE">
      <w:start w:val="1"/>
      <w:numFmt w:val="bullet"/>
      <w:lvlText w:val="–"/>
      <w:lvlJc w:val="left"/>
      <w:pPr>
        <w:ind w:left="600" w:hanging="300"/>
      </w:pPr>
    </w:lvl>
    <w:lvl w:ilvl="1" w:tplc="0F0A3B5C">
      <w:numFmt w:val="decimal"/>
      <w:lvlText w:val=""/>
      <w:lvlJc w:val="left"/>
    </w:lvl>
    <w:lvl w:ilvl="2" w:tplc="CA20C5DE">
      <w:numFmt w:val="decimal"/>
      <w:lvlText w:val=""/>
      <w:lvlJc w:val="left"/>
    </w:lvl>
    <w:lvl w:ilvl="3" w:tplc="6A7ED596">
      <w:numFmt w:val="decimal"/>
      <w:lvlText w:val=""/>
      <w:lvlJc w:val="left"/>
    </w:lvl>
    <w:lvl w:ilvl="4" w:tplc="5E4294EC">
      <w:numFmt w:val="decimal"/>
      <w:lvlText w:val=""/>
      <w:lvlJc w:val="left"/>
    </w:lvl>
    <w:lvl w:ilvl="5" w:tplc="AF12CF5A">
      <w:numFmt w:val="decimal"/>
      <w:lvlText w:val=""/>
      <w:lvlJc w:val="left"/>
    </w:lvl>
    <w:lvl w:ilvl="6" w:tplc="63AE9F88">
      <w:numFmt w:val="decimal"/>
      <w:lvlText w:val=""/>
      <w:lvlJc w:val="left"/>
    </w:lvl>
    <w:lvl w:ilvl="7" w:tplc="8B1667D2">
      <w:numFmt w:val="decimal"/>
      <w:lvlText w:val=""/>
      <w:lvlJc w:val="left"/>
    </w:lvl>
    <w:lvl w:ilvl="8" w:tplc="615A336E">
      <w:numFmt w:val="decimal"/>
      <w:lvlText w:val=""/>
      <w:lvlJc w:val="left"/>
    </w:lvl>
  </w:abstractNum>
  <w:num w:numId="1" w16cid:durableId="434863627">
    <w:abstractNumId w:val="0"/>
    <w:lvlOverride w:ilvl="0">
      <w:startOverride w:val="1"/>
    </w:lvlOverride>
  </w:num>
  <w:num w:numId="2" w16cid:durableId="15099010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A6C"/>
    <w:rsid w:val="001753BF"/>
    <w:rsid w:val="00365E41"/>
    <w:rsid w:val="006813BD"/>
    <w:rsid w:val="008B2A6C"/>
    <w:rsid w:val="0098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5DD2FE"/>
  <w15:docId w15:val="{AE1FF3AC-681C-814D-AE75-78C10557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F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999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Conrado</cp:lastModifiedBy>
  <cp:revision>2</cp:revision>
  <dcterms:created xsi:type="dcterms:W3CDTF">2026-04-23T13:21:00Z</dcterms:created>
  <dcterms:modified xsi:type="dcterms:W3CDTF">2026-04-23T13:21:00Z</dcterms:modified>
</cp:coreProperties>
</file>