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2A4879"/>
          <w:sz w:val="40"/>
          <w:szCs w:val="40"/>
          <w:caps/>
        </w:rPr>
        <w:t xml:space="preserve">ANNAH MUSENGYA MWANZA</w:t>
      </w:r>
    </w:p>
    <w:p>
      <w:pPr>
        <w:jc w:val="center"/>
      </w:pPr>
      <w:r>
        <w:rPr>
          <w:sz w:val="20"/>
          <w:szCs w:val="20"/>
        </w:rPr>
        <w:t xml:space="preserve">PO BOX 1328-90100 MACHAKOS, Kenya | (+254) 759-943175 | Mwanzamusenya8@gmail.com</w:t>
      </w: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shd w:fill="405F8D"/>
        <w:spacing w:before="180"/>
        <w:jc w:val="center"/>
      </w:pPr>
      <w:r>
        <w:rPr>
          <w:sz w:val="16"/>
          <w:szCs w:val="16"/>
        </w:rPr>
        <w:br/>
      </w:r>
      <w:r>
        <w:rPr>
          <w:b/>
          <w:bCs/>
          <w:color w:val="F0F0F0"/>
          <w:sz w:val="28"/>
          <w:szCs w:val="28"/>
        </w:rPr>
      </w:r>
      <w:r>
        <w:rPr>
          <w:color w:val="FAFAFA"/>
          <w:sz w:val="24"/>
          <w:szCs w:val="24"/>
        </w:rPr>
        <w:br/>
        <w:br/>
        <w:t xml:space="preserve">Aggressive and ambitious person with a great passion and energy to approach any IT (information and technology) task presented. Being a professional graduate with knowledge in technical IT support and customer service, gained through my education career at KCA University. I have knowledge in system troubleshooting, network configuration, installation and maintenance of operating systems. I have proven ability to manage data entry tasks, organize documents efficiently and provide training to enhance client satisfaction. I am skilled in communication and decision making with a strong foundation in web design. I aspire to leverage technical skills to contribute effectively to organizational growth.</w:t>
      </w:r>
      <w:r>
        <w:rPr>
          <w:sz w:val="16"/>
          <w:szCs w:val="16"/>
        </w:rPr>
        <w:br/>
      </w: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keepNext/>
        <w:keepLines/>
        <w:shd w:fill="405F8D"/>
        <w:spacing w:before="90" w:after="90"/>
        <w:jc w:val="center"/>
      </w:pPr>
      <w:r>
        <w:rPr>
          <w:sz w:val="16"/>
          <w:szCs w:val="16"/>
        </w:rPr>
        <w:br/>
      </w:r>
      <w:r>
        <w:rPr>
          <w:b/>
          <w:bCs/>
          <w:color w:val="F0F0F0"/>
          <w:sz w:val="28"/>
          <w:szCs w:val="28"/>
        </w:rPr>
        <w:t xml:space="preserve">Work Experience</w:t>
      </w:r>
      <w:r>
        <w:rPr>
          <w:sz w:val="16"/>
          <w:szCs w:val="16"/>
        </w:rPr>
        <w:br/>
      </w:r>
    </w:p>
    <w:tbl>
      <w:tblPr>
        <w:tblW w:type="auto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5469"/>
        <w:gridCol w:w="5469"/>
      </w:tblGrid>
      <w:tr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6"/>
              <w:jc w:val="left"/>
            </w:pPr>
            <w:r>
              <w:rPr>
                <w:b/>
                <w:bCs/>
                <w:color w:val="304552"/>
                <w:sz w:val="20"/>
                <w:szCs w:val="20"/>
              </w:rPr>
              <w:t xml:space="preserve">eMobilis Technology Training Institute</w:t>
            </w:r>
          </w:p>
        </w:tc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6"/>
              <w:jc w:val="right"/>
            </w:pPr>
            <w:r>
              <w:rPr>
                <w:b/>
                <w:bCs/>
                <w:color w:val="5E707A"/>
                <w:sz w:val="20"/>
                <w:szCs w:val="20"/>
              </w:rPr>
              <w:t xml:space="preserve">Aug 2024 – Jan 2025</w:t>
            </w:r>
          </w:p>
        </w:tc>
      </w:tr>
    </w:tbl>
    <w:p>
      <w:pPr>
        <w:keepNext w:val="false"/>
        <w:spacing w:after="90"/>
      </w:pPr>
      <w:r>
        <w:rPr>
          <w:color w:val="304552"/>
          <w:sz w:val="20"/>
          <w:szCs w:val="20"/>
        </w:rPr>
        <w:t xml:space="preserve">Internship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Facilitated the installation of operating systems, resulting to enhanced system performance and user satisfaction.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Transcribed meeting minutes and audio recordings, providing accurate documentation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Assisted with basic hardware maintenance such as cleaning desktops, checking for overheating and replacing peripherals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Helped troubleshoot network connectivity issues, ensuring reliable internet access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Managed data entry tasks for various databases and improving data organization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Filed and organized physical and digital documents and ensuring proper storage for easy retrieval</w:t>
      </w:r>
    </w:p>
    <w:p>
      <w:pPr>
        <w:pStyle w:val="ListParagraph"/>
        <w:keepNext w:val="false"/>
        <w:keepLines/>
        <w:numPr>
          <w:ilvl w:val="0"/>
          <w:numId w:val="2"/>
        </w:numPr>
        <w:spacing w:after="90"/>
      </w:pPr>
      <w:r>
        <w:rPr>
          <w:color w:val="304552"/>
          <w:sz w:val="20"/>
          <w:szCs w:val="20"/>
        </w:rPr>
        <w:t xml:space="preserve">Attended to visitors at the reception</w:t>
      </w:r>
    </w:p>
    <w:tbl>
      <w:tblPr>
        <w:tblW w:type="auto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5469"/>
        <w:gridCol w:w="5469"/>
      </w:tblGrid>
      <w:tr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6"/>
              <w:jc w:val="left"/>
            </w:pPr>
            <w:r>
              <w:rPr>
                <w:b/>
                <w:bCs/>
                <w:color w:val="304552"/>
                <w:sz w:val="20"/>
                <w:szCs w:val="20"/>
              </w:rPr>
              <w:t xml:space="preserve">Advatech Office supply limited</w:t>
            </w:r>
          </w:p>
        </w:tc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6"/>
              <w:jc w:val="right"/>
            </w:pPr>
            <w:r>
              <w:rPr>
                <w:b/>
                <w:bCs/>
                <w:color w:val="5E707A"/>
                <w:sz w:val="20"/>
                <w:szCs w:val="20"/>
              </w:rPr>
              <w:t xml:space="preserve">Jan 2023 – Apr 2023</w:t>
            </w:r>
          </w:p>
        </w:tc>
      </w:tr>
    </w:tbl>
    <w:p>
      <w:pPr>
        <w:keepNext w:val="false"/>
        <w:spacing w:after="90"/>
      </w:pPr>
      <w:r>
        <w:rPr>
          <w:color w:val="304552"/>
          <w:sz w:val="20"/>
          <w:szCs w:val="20"/>
        </w:rPr>
        <w:t xml:space="preserve">Attachment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Troubleshooting desktops to ensure optimal performance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Configured systems to efficient use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Updated hardware and software to enhance functionality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Managed cabling to improve connectivity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Executed sales updates for enhanced performance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Provided training to clients on system usage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Handled office sales in a professional manner</w:t>
      </w:r>
    </w:p>
    <w:p>
      <w:pPr>
        <w:pStyle w:val="ListParagraph"/>
        <w:keepNext w:val="false"/>
        <w:keepLines/>
        <w:numPr>
          <w:ilvl w:val="0"/>
          <w:numId w:val="2"/>
        </w:numPr>
        <w:spacing w:after="90"/>
      </w:pPr>
      <w:r>
        <w:rPr>
          <w:color w:val="304552"/>
          <w:sz w:val="20"/>
          <w:szCs w:val="20"/>
        </w:rPr>
        <w:t xml:space="preserve">Managed printing tasks for office efficiency</w:t>
      </w:r>
    </w:p>
    <w:tbl>
      <w:tblPr>
        <w:tblW w:type="auto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5469"/>
        <w:gridCol w:w="5469"/>
      </w:tblGrid>
      <w:tr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6"/>
              <w:jc w:val="left"/>
            </w:pPr>
            <w:r>
              <w:rPr>
                <w:b/>
                <w:bCs/>
                <w:color w:val="304552"/>
                <w:sz w:val="20"/>
                <w:szCs w:val="20"/>
              </w:rPr>
              <w:t xml:space="preserve">IEBC</w:t>
            </w:r>
          </w:p>
        </w:tc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6"/>
              <w:jc w:val="right"/>
            </w:pPr>
            <w:r>
              <w:rPr>
                <w:b/>
                <w:bCs/>
                <w:color w:val="5E707A"/>
                <w:sz w:val="20"/>
                <w:szCs w:val="20"/>
              </w:rPr>
              <w:t xml:space="preserve">Aug 2022 – Aug 2022</w:t>
            </w:r>
          </w:p>
        </w:tc>
      </w:tr>
    </w:tbl>
    <w:p>
      <w:pPr>
        <w:keepNext w:val="false"/>
        <w:spacing w:after="0"/>
      </w:pPr>
      <w:r>
        <w:rPr>
          <w:color w:val="304552"/>
          <w:sz w:val="20"/>
          <w:szCs w:val="20"/>
        </w:rPr>
        <w:t xml:space="preserve">Election clerk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Scanned fingers for voter identification purposes and ensuring accurate data entry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Saved election data accurately and efficiently for timely processing</w:t>
      </w:r>
    </w:p>
    <w:p>
      <w:pPr>
        <w:pStyle w:val="ListParagraph"/>
        <w:keepNext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Educated voters on the voting process, enhancing their experience</w:t>
      </w:r>
    </w:p>
    <w:p>
      <w:pPr>
        <w:pStyle w:val="ListParagraph"/>
        <w:keepNext w:val="false"/>
        <w:keepLines/>
        <w:numPr>
          <w:ilvl w:val="0"/>
          <w:numId w:val="2"/>
        </w:numPr>
        <w:spacing w:after="0"/>
      </w:pPr>
      <w:r>
        <w:rPr>
          <w:color w:val="304552"/>
          <w:sz w:val="20"/>
          <w:szCs w:val="20"/>
        </w:rPr>
        <w:t xml:space="preserve">Sent election documents to administrative personnel in a timely manner</w:t>
      </w: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keepNext/>
        <w:keepLines/>
        <w:shd w:fill="405F8D"/>
        <w:spacing w:before="90" w:after="90"/>
        <w:jc w:val="center"/>
      </w:pPr>
      <w:r>
        <w:rPr>
          <w:sz w:val="16"/>
          <w:szCs w:val="16"/>
        </w:rPr>
        <w:br/>
      </w:r>
      <w:r>
        <w:rPr>
          <w:b/>
          <w:bCs/>
          <w:color w:val="F0F0F0"/>
          <w:sz w:val="28"/>
          <w:szCs w:val="28"/>
        </w:rPr>
        <w:t xml:space="preserve">Education</w:t>
      </w:r>
      <w:r>
        <w:rPr>
          <w:sz w:val="16"/>
          <w:szCs w:val="16"/>
        </w:rPr>
        <w:br/>
      </w:r>
    </w:p>
    <w:tbl>
      <w:tblPr>
        <w:tblW w:type="auto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5469"/>
        <w:gridCol w:w="5469"/>
      </w:tblGrid>
      <w:tr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90"/>
              <w:jc w:val="left"/>
            </w:pPr>
            <w:r>
              <w:rPr>
                <w:b w:val="false"/>
                <w:bCs w:val="false"/>
                <w:color w:val="304552"/>
                <w:sz w:val="20"/>
                <w:szCs w:val="20"/>
              </w:rPr>
              <w:t xml:space="preserve">Diploma in Information Technology, KCA University</w:t>
            </w:r>
          </w:p>
        </w:tc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90"/>
              <w:jc w:val="right"/>
            </w:pPr>
            <w:r>
              <w:rPr>
                <w:b w:val="false"/>
                <w:bCs w:val="false"/>
                <w:color w:val="5E707A"/>
                <w:sz w:val="20"/>
                <w:szCs w:val="20"/>
              </w:rPr>
              <w:t xml:space="preserve">May 2021 – Nov 2023</w:t>
            </w:r>
          </w:p>
        </w:tc>
      </w:tr>
    </w:tbl>
    <w:tbl>
      <w:tblPr>
        <w:tblW w:type="auto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5469"/>
        <w:gridCol w:w="5469"/>
      </w:tblGrid>
      <w:tr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90"/>
              <w:jc w:val="left"/>
            </w:pPr>
            <w:r>
              <w:rPr>
                <w:b w:val="false"/>
                <w:bCs w:val="false"/>
                <w:color w:val="304552"/>
                <w:sz w:val="20"/>
                <w:szCs w:val="20"/>
              </w:rPr>
              <w:t xml:space="preserve">Certificate in computer packages, Dykaan college</w:t>
            </w:r>
          </w:p>
        </w:tc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/>
              <w:keepLines/>
              <w:spacing w:after="90"/>
              <w:jc w:val="right"/>
            </w:pPr>
            <w:r>
              <w:rPr>
                <w:b w:val="false"/>
                <w:bCs w:val="false"/>
                <w:color w:val="5E707A"/>
                <w:sz w:val="20"/>
                <w:szCs w:val="20"/>
              </w:rPr>
              <w:t xml:space="preserve">Jan 2020 – Dec 2020</w:t>
            </w:r>
          </w:p>
        </w:tc>
      </w:tr>
    </w:tbl>
    <w:tbl>
      <w:tblPr>
        <w:tblW w:type="auto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5469"/>
        <w:gridCol w:w="5469"/>
      </w:tblGrid>
      <w:tr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 w:val="false"/>
              <w:keepLines/>
              <w:spacing w:after="0"/>
              <w:jc w:val="left"/>
            </w:pPr>
            <w:r>
              <w:rPr>
                <w:b w:val="false"/>
                <w:bCs w:val="false"/>
                <w:color w:val="304552"/>
                <w:sz w:val="20"/>
                <w:szCs w:val="20"/>
              </w:rPr>
              <w:t xml:space="preserve">Kenya certificate of Secondary Education</w:t>
            </w:r>
          </w:p>
        </w:tc>
        <w:tc>
          <w:tcPr>
            <w:tcW w:type="dxa" w:w="54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keepNext w:val="false"/>
              <w:keepLines/>
              <w:spacing w:after="0"/>
              <w:jc w:val="right"/>
            </w:pPr>
            <w:r>
              <w:rPr>
                <w:b w:val="false"/>
                <w:bCs w:val="false"/>
                <w:color w:val="5E707A"/>
                <w:sz w:val="20"/>
                <w:szCs w:val="20"/>
              </w:rPr>
              <w:t xml:space="preserve">Jan 2016 – Dec 2019</w:t>
            </w:r>
          </w:p>
        </w:tc>
      </w:tr>
    </w:tbl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keepNext/>
        <w:keepLines/>
        <w:shd w:fill="405F8D"/>
        <w:spacing w:before="90" w:after="90"/>
        <w:jc w:val="center"/>
      </w:pPr>
      <w:r>
        <w:rPr>
          <w:sz w:val="16"/>
          <w:szCs w:val="16"/>
        </w:rPr>
        <w:br/>
      </w:r>
      <w:r>
        <w:rPr>
          <w:b/>
          <w:bCs/>
          <w:color w:val="F0F0F0"/>
          <w:sz w:val="28"/>
          <w:szCs w:val="28"/>
        </w:rPr>
        <w:t xml:space="preserve">Skills</w:t>
      </w:r>
      <w:r>
        <w:rPr>
          <w:sz w:val="16"/>
          <w:szCs w:val="16"/>
        </w:rPr>
        <w:br/>
      </w: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Technical support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Software applications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System troubleshooting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configuration and troubleshooting of various operating systems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Web design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Decision making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Connectivity troubleshooting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Troubleshooting of operating systems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br w:type="column"/>
      </w:r>
      <w:r>
        <w:rPr>
          <w:sz w:val="20"/>
          <w:szCs w:val="20"/>
        </w:rPr>
        <w:t xml:space="preserve">Customer service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Desk support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Network configuration and connectivity troubleshooting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Document filing and organization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Data entry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Problem solving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Installation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Document filing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br w:type="column"/>
      </w:r>
      <w:r>
        <w:rPr>
          <w:sz w:val="20"/>
          <w:szCs w:val="20"/>
        </w:rPr>
        <w:t xml:space="preserve">Data entry and database management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Decision making and problem solving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Proficiency in installation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Communication skills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Database management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Network configuration</w:t>
      </w: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Configuration</w:t>
      </w:r>
    </w:p>
    <w:p>
      <w:pPr>
        <w:pStyle w:val="ListParagraph"/>
        <w:keepNext w:val="false"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Organization</w:t>
      </w: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cols w:num="3" w:equalWidth="true"/>
          <w:docGrid w:linePitch="360"/>
        </w:sectPr>
      </w:pP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keepNext/>
        <w:keepLines/>
        <w:shd w:fill="405F8D"/>
        <w:spacing w:before="90" w:after="90"/>
        <w:jc w:val="center"/>
      </w:pPr>
      <w:r>
        <w:rPr>
          <w:sz w:val="16"/>
          <w:szCs w:val="16"/>
        </w:rPr>
        <w:br/>
      </w:r>
      <w:r>
        <w:rPr>
          <w:b/>
          <w:bCs/>
          <w:color w:val="F0F0F0"/>
          <w:sz w:val="28"/>
          <w:szCs w:val="28"/>
        </w:rPr>
        <w:t xml:space="preserve">Interests</w:t>
      </w:r>
      <w:r>
        <w:rPr>
          <w:sz w:val="16"/>
          <w:szCs w:val="16"/>
        </w:rPr>
        <w:br/>
      </w: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p>
      <w:pPr>
        <w:pStyle w:val="ListParagraph"/>
        <w:keepNext/>
        <w:keepLines/>
        <w:numPr>
          <w:ilvl w:val="0"/>
          <w:numId w:val="2"/>
        </w:numPr>
        <w:shd/>
      </w:pPr>
      <w:r>
        <w:rPr>
          <w:sz w:val="20"/>
          <w:szCs w:val="20"/>
        </w:rPr>
        <w:t xml:space="preserve">Reading spiritual and guidance books</w:t>
      </w:r>
    </w:p>
    <w:p>
      <w:pPr>
        <w:pStyle w:val="ListParagraph"/>
        <w:keepNext w:val="false"/>
        <w:keepLines/>
        <w:numPr>
          <w:ilvl w:val="0"/>
          <w:numId w:val="2"/>
        </w:numPr>
        <w:shd/>
      </w:pPr>
      <w:r>
        <w:br w:type="column"/>
      </w:r>
      <w:r>
        <w:rPr>
          <w:sz w:val="20"/>
          <w:szCs w:val="20"/>
        </w:rPr>
        <w:t xml:space="preserve">Travelling /adventure</w:t>
      </w: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cols w:num="3" w:equalWidth="true"/>
          <w:docGrid w:linePitch="360"/>
        </w:sectPr>
      </w:pPr>
    </w:p>
    <w:p>
      <w:pPr>
        <w:sectPr>
          <w:type w:val="continuous"/>
          <w:pgSz w:w="11906" w:h="15800" w:orient="portrait"/>
          <w:pgMar w:top="480" w:right="420" w:bottom="480" w:left="420" w:header="708" w:footer="708" w:gutter="0"/>
          <w:pgNumType/>
          <w:docGrid w:linePitch="360"/>
        </w:sectPr>
      </w:pPr>
    </w:p>
    <w:sectPr>
      <w:type w:val="continuous"/>
      <w:pgSz w:w="11906" w:h="15800" w:orient="portrait"/>
      <w:pgMar w:top="480" w:right="420" w:bottom="480" w:left="4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●"/>
      <w:lvlJc w:val="start"/>
      <w:pPr>
        <w:ind w:left="310" w:hanging="210"/>
      </w:pPr>
      <w:rPr>
        <w:sz w:val="14"/>
        <w:szCs w:val="14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rPr>
      <w:rFonts w:ascii="calibre" w:cs="calibre" w:eastAsia="calibre" w:hAnsi="calibre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2025-07-20T21:05:04.035Z</dcterms:created>
  <dcterms:modified xsi:type="dcterms:W3CDTF">2025-07-20T21:05:04.035Z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