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21" w:rsidRPr="00584C9B" w:rsidRDefault="00AB26CB">
      <w:pPr>
        <w:pStyle w:val="Titolo"/>
        <w:rPr>
          <w:lang w:val="en-GB"/>
        </w:rPr>
      </w:pPr>
      <w:r>
        <w:t xml:space="preserve"> </w:t>
      </w:r>
      <w:r>
        <w:tab/>
      </w:r>
      <w:r>
        <w:rPr>
          <w:lang w:val="en-GB"/>
        </w:rPr>
        <w:t>[SE-21]–YOUTUBE CONNECTOR</w:t>
      </w:r>
    </w:p>
    <w:p w:rsidR="007D7421" w:rsidRDefault="007D7421">
      <w:pPr>
        <w:pStyle w:val="Textbody"/>
        <w:rPr>
          <w:lang w:val="en-GB"/>
        </w:rPr>
      </w:pPr>
    </w:p>
    <w:p w:rsidR="007D7421" w:rsidRDefault="007D7421">
      <w:pPr>
        <w:pStyle w:val="Textbody"/>
        <w:rPr>
          <w:lang w:val="en-GB"/>
        </w:rPr>
      </w:pPr>
    </w:p>
    <w:p w:rsidR="007D7421" w:rsidRDefault="007D7421">
      <w:pPr>
        <w:pStyle w:val="Sottotitolo"/>
        <w:jc w:val="left"/>
        <w:rPr>
          <w:lang w:val="en-GB"/>
        </w:rPr>
      </w:pPr>
    </w:p>
    <w:p w:rsidR="007D7421" w:rsidRDefault="007D7421">
      <w:pPr>
        <w:pStyle w:val="Sottotitolo"/>
        <w:jc w:val="left"/>
        <w:rPr>
          <w:lang w:val="en-GB"/>
        </w:rPr>
      </w:pPr>
    </w:p>
    <w:p w:rsidR="007D7421" w:rsidRDefault="007D7421">
      <w:pPr>
        <w:pStyle w:val="Sottotitolo"/>
        <w:jc w:val="left"/>
        <w:rPr>
          <w:lang w:val="en-GB"/>
        </w:rPr>
      </w:pPr>
    </w:p>
    <w:p w:rsidR="007D7421" w:rsidRDefault="00AB26CB">
      <w:pPr>
        <w:pStyle w:val="Sottotitolo"/>
        <w:jc w:val="left"/>
        <w:rPr>
          <w:lang w:val="en-GB"/>
        </w:rPr>
      </w:pPr>
      <w:r>
        <w:rPr>
          <w:lang w:val="en-GB"/>
        </w:rPr>
        <w:t>User Requirements Document</w:t>
      </w:r>
    </w:p>
    <w:p w:rsidR="007D7421" w:rsidRDefault="00AB26CB">
      <w:pPr>
        <w:pStyle w:val="Textbody"/>
      </w:pPr>
      <w:r>
        <w:t>DIBRIS – Università di Genova. Scuola Politecnica, Corso di Ingegneria del Software 80154</w:t>
      </w: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AB26CB">
      <w:pPr>
        <w:pStyle w:val="Textbody"/>
        <w:rPr>
          <w:b/>
          <w:bCs/>
        </w:rPr>
      </w:pPr>
      <w:r>
        <w:rPr>
          <w:b/>
          <w:bCs/>
        </w:rPr>
        <w:t>DATA – 23 marzo 2018</w:t>
      </w:r>
    </w:p>
    <w:p w:rsidR="007D7421" w:rsidRDefault="00AB26CB">
      <w:pPr>
        <w:pStyle w:val="Textbody"/>
        <w:rPr>
          <w:b/>
          <w:bCs/>
        </w:rPr>
      </w:pPr>
      <w:r>
        <w:rPr>
          <w:b/>
          <w:bCs/>
        </w:rPr>
        <w:t>VERSION: 1</w:t>
      </w: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AB26CB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Autori    </w:t>
      </w:r>
    </w:p>
    <w:p w:rsidR="007D7421" w:rsidRDefault="00AB26CB">
      <w:pPr>
        <w:pStyle w:val="Textbody"/>
        <w:jc w:val="right"/>
      </w:pPr>
      <w:r>
        <w:t>Annalisa Bovone</w:t>
      </w:r>
    </w:p>
    <w:p w:rsidR="007D7421" w:rsidRDefault="007D7421">
      <w:pPr>
        <w:pStyle w:val="Textbody"/>
        <w:jc w:val="right"/>
      </w:pPr>
    </w:p>
    <w:p w:rsidR="007D7421" w:rsidRDefault="00AB26CB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10"/>
      </w:tblGrid>
      <w:tr w:rsidR="007D742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Versione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Data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Autori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Note</w:t>
            </w:r>
          </w:p>
        </w:tc>
      </w:tr>
      <w:tr w:rsidR="007D742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23/03/2018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Annalisa Bovone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Prima consegna</w:t>
            </w:r>
          </w:p>
        </w:tc>
      </w:tr>
      <w:tr w:rsidR="007D742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16/08/2018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Annalisa Bovone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Consegna finale</w:t>
            </w:r>
          </w:p>
        </w:tc>
      </w:tr>
      <w:tr w:rsidR="007D742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</w:tr>
      <w:tr w:rsidR="007D7421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7D7421">
            <w:pPr>
              <w:pStyle w:val="TableContents"/>
            </w:pPr>
          </w:p>
        </w:tc>
      </w:tr>
    </w:tbl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5E0706" w:rsidRDefault="005E0706">
      <w:pPr>
        <w:pStyle w:val="ContentsHeading"/>
        <w:tabs>
          <w:tab w:val="right" w:leader="dot" w:pos="9972"/>
        </w:tabs>
        <w:rPr>
          <w:rFonts w:ascii="Liberation Serif" w:hAnsi="Liberation Serif"/>
          <w:b w:val="0"/>
          <w:bCs w:val="0"/>
          <w:sz w:val="24"/>
          <w:szCs w:val="24"/>
        </w:rPr>
      </w:pPr>
    </w:p>
    <w:p w:rsidR="007D7421" w:rsidRDefault="00AB26CB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7D7421" w:rsidRDefault="00AB26CB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7D7421" w:rsidRDefault="00BD0BF0">
      <w:pPr>
        <w:pStyle w:val="Contents2"/>
      </w:pPr>
      <w:hyperlink w:anchor="__RefHeading___Toc108_1667604106" w:history="1">
        <w:r w:rsidR="00AB26CB">
          <w:t>1.1Scopo del Documento</w:t>
        </w:r>
        <w:r w:rsidR="00AB26CB">
          <w:tab/>
          <w:t>3</w:t>
        </w:r>
      </w:hyperlink>
    </w:p>
    <w:p w:rsidR="007D7421" w:rsidRDefault="00BD0BF0">
      <w:pPr>
        <w:pStyle w:val="Contents2"/>
      </w:pPr>
      <w:hyperlink w:anchor="__RefHeading___Toc110_1667604106" w:history="1">
        <w:r w:rsidR="00AB26CB">
          <w:t>1.2Ambito Applicativo del Documento</w:t>
        </w:r>
        <w:r w:rsidR="00AB26CB">
          <w:tab/>
          <w:t>3</w:t>
        </w:r>
      </w:hyperlink>
    </w:p>
    <w:p w:rsidR="007D7421" w:rsidRDefault="00BD0BF0">
      <w:pPr>
        <w:pStyle w:val="Contents2"/>
      </w:pPr>
      <w:hyperlink w:anchor="__RefHeading___Toc112_1667604106" w:history="1">
        <w:r w:rsidR="00AB26CB">
          <w:t>1.3Definizioni e Acronimi</w:t>
        </w:r>
        <w:r w:rsidR="00AB26CB">
          <w:tab/>
          <w:t>3</w:t>
        </w:r>
      </w:hyperlink>
    </w:p>
    <w:p w:rsidR="007D7421" w:rsidRDefault="00BD0BF0">
      <w:pPr>
        <w:pStyle w:val="Contents2"/>
      </w:pPr>
      <w:hyperlink w:anchor="__RefHeading___Toc114_1667604106" w:history="1">
        <w:r w:rsidR="00AB26CB">
          <w:t>1.</w:t>
        </w:r>
        <w:r w:rsidR="005E0706">
          <w:t>4Overview del Documento</w:t>
        </w:r>
        <w:r w:rsidR="00AB26CB">
          <w:tab/>
          <w:t>3</w:t>
        </w:r>
      </w:hyperlink>
    </w:p>
    <w:p w:rsidR="007D7421" w:rsidRDefault="00AB26CB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7D7421" w:rsidRDefault="00BD0BF0">
      <w:pPr>
        <w:pStyle w:val="Contents2"/>
      </w:pPr>
      <w:hyperlink w:anchor="__RefHeading___Toc224_1667604106" w:history="1">
        <w:r w:rsidR="00AB26CB">
          <w:t>2.1Contesto e Motivazioni</w:t>
        </w:r>
        <w:r w:rsidR="00AB26CB">
          <w:tab/>
          <w:t>4</w:t>
        </w:r>
      </w:hyperlink>
    </w:p>
    <w:p w:rsidR="007D7421" w:rsidRDefault="00BD0BF0">
      <w:pPr>
        <w:pStyle w:val="Contents2"/>
      </w:pPr>
      <w:hyperlink w:anchor="__RefHeading___Toc226_1667604106" w:history="1">
        <w:r w:rsidR="00AB26CB">
          <w:t>2.2Obiettivo del progetto</w:t>
        </w:r>
        <w:r w:rsidR="00AB26CB">
          <w:tab/>
          <w:t>4</w:t>
        </w:r>
      </w:hyperlink>
    </w:p>
    <w:p w:rsidR="007D7421" w:rsidRDefault="00BD0BF0">
      <w:pPr>
        <w:pStyle w:val="Contents2"/>
      </w:pPr>
      <w:hyperlink w:anchor="__RefHeading___Toc228_1667604106" w:history="1">
        <w:r w:rsidR="00AB26CB">
          <w:t>2.3Utenti</w:t>
        </w:r>
        <w:r w:rsidR="00AB26CB">
          <w:tab/>
          <w:t>4</w:t>
        </w:r>
      </w:hyperlink>
    </w:p>
    <w:p w:rsidR="007D7421" w:rsidRDefault="00AB26CB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7D7421" w:rsidRDefault="00AB26CB">
      <w:pPr>
        <w:pStyle w:val="Textbody"/>
      </w:pPr>
      <w:r>
        <w:fldChar w:fldCharType="end"/>
      </w: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7D7421">
      <w:pPr>
        <w:pStyle w:val="Textbody"/>
        <w:rPr>
          <w:b/>
          <w:bCs/>
        </w:rPr>
      </w:pPr>
    </w:p>
    <w:p w:rsidR="007D7421" w:rsidRDefault="00AB26CB">
      <w:pPr>
        <w:pStyle w:val="Titolo1"/>
      </w:pPr>
      <w:bookmarkStart w:id="0" w:name="__RefHeading___Toc106_1667604106"/>
      <w:r>
        <w:lastRenderedPageBreak/>
        <w:t>Introduzione</w:t>
      </w:r>
      <w:bookmarkEnd w:id="0"/>
    </w:p>
    <w:p w:rsidR="007D7421" w:rsidRDefault="00AB26CB">
      <w:pPr>
        <w:pStyle w:val="Titolo2"/>
      </w:pPr>
      <w:bookmarkStart w:id="1" w:name="__RefHeading___Toc108_1667604106"/>
      <w:r>
        <w:t>Scopo del Documento</w:t>
      </w:r>
      <w:bookmarkEnd w:id="1"/>
    </w:p>
    <w:p w:rsidR="007D7421" w:rsidRDefault="00AB26CB">
      <w:pPr>
        <w:pStyle w:val="Textbody"/>
      </w:pPr>
      <w:r>
        <w:t>Tale documento ha lo scopo di specificare i requisiti che il sistema YouTube Connector deve avere.</w:t>
      </w:r>
    </w:p>
    <w:p w:rsidR="007D7421" w:rsidRDefault="00AB26CB">
      <w:pPr>
        <w:pStyle w:val="Textbody"/>
      </w:pPr>
      <w:r>
        <w:t>Il documento è rivolto a</w:t>
      </w:r>
      <w:r w:rsidR="005E0706">
        <w:t>l cliente e al team che effettuerà l’implementazione e il test del sistema.</w:t>
      </w:r>
    </w:p>
    <w:p w:rsidR="007D7421" w:rsidRDefault="00AB26CB">
      <w:pPr>
        <w:pStyle w:val="Titolo2"/>
      </w:pPr>
      <w:bookmarkStart w:id="2" w:name="__RefHeading___Toc110_1667604106"/>
      <w:r>
        <w:t>Ambito Applicativo del Documento</w:t>
      </w:r>
      <w:bookmarkEnd w:id="2"/>
    </w:p>
    <w:p w:rsidR="007D7421" w:rsidRDefault="00AB26CB">
      <w:pPr>
        <w:pStyle w:val="Textbody"/>
      </w:pPr>
      <w:r>
        <w:t>Questo URD è inerente al progetto di Software Engineering e sarà disponibile al professore e al referente del progetto per una valutazione dei requisiti del sistema.</w:t>
      </w:r>
    </w:p>
    <w:p w:rsidR="007D7421" w:rsidRDefault="00AB26CB">
      <w:pPr>
        <w:pStyle w:val="Titolo2"/>
      </w:pPr>
      <w:bookmarkStart w:id="3" w:name="__RefHeading___Toc112_1667604106"/>
      <w:r>
        <w:t>Definizioni e Acronimi</w:t>
      </w:r>
      <w:bookmarkEnd w:id="3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035"/>
      </w:tblGrid>
      <w:tr w:rsidR="007D7421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Acronimo-Nome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Definizione</w:t>
            </w:r>
          </w:p>
        </w:tc>
      </w:tr>
      <w:tr w:rsidR="007D742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YT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YouTube</w:t>
            </w:r>
          </w:p>
        </w:tc>
      </w:tr>
      <w:tr w:rsidR="007D742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URD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User Requirements Document</w:t>
            </w:r>
          </w:p>
        </w:tc>
      </w:tr>
      <w:tr w:rsidR="007D742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API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 xml:space="preserve">Application Programming Interface. Sono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un insieme di </w:t>
            </w:r>
            <w:hyperlink r:id="rId7" w:tooltip="Funzione (informatica)" w:history="1">
              <w:r>
                <w:rPr>
                  <w:rStyle w:val="Collegamentoipertestuale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procedure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(in genere raggruppate per strumenti specifici) atte all'espletamento di un dato compito</w:t>
            </w:r>
          </w:p>
        </w:tc>
      </w:tr>
      <w:tr w:rsidR="007D742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REST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REpresentational State Transfer. E’ un’architettura che viene utilizzata nei sistemi distribuiti. Tramite un url ben definito viene identificata univocamente una risorsa o un insieme di risorse. Questo tipo di servizio viene utilizzato per il recupero di informazioni tramite richieste http.</w:t>
            </w:r>
          </w:p>
        </w:tc>
      </w:tr>
      <w:tr w:rsidR="007D742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DB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Database</w:t>
            </w:r>
          </w:p>
        </w:tc>
      </w:tr>
    </w:tbl>
    <w:p w:rsidR="007D7421" w:rsidRDefault="007D7421">
      <w:pPr>
        <w:pStyle w:val="Textbody"/>
      </w:pPr>
    </w:p>
    <w:p w:rsidR="007D7421" w:rsidRDefault="00AB26CB">
      <w:pPr>
        <w:pStyle w:val="Titolo2"/>
      </w:pPr>
      <w:r>
        <w:t>Overview del documento</w:t>
      </w:r>
    </w:p>
    <w:p w:rsidR="007D7421" w:rsidRDefault="00AB26CB">
      <w:pPr>
        <w:pStyle w:val="Standard"/>
      </w:pPr>
      <w:r>
        <w:t xml:space="preserve">Il documento è organizzato come segue: la prima parte contiene una breve descrizione del problema che l’azienda vuole affrontare e una possibile soluzione; la seconda parte elenca le funzionalità che il sistema </w:t>
      </w:r>
      <w:r w:rsidR="005E0706">
        <w:t>dovrà</w:t>
      </w:r>
      <w:r>
        <w:t xml:space="preserve"> avere e le loro priorità di implementazione.</w:t>
      </w:r>
    </w:p>
    <w:p w:rsidR="007D7421" w:rsidRDefault="007D7421">
      <w:pPr>
        <w:pStyle w:val="Textbody"/>
      </w:pPr>
    </w:p>
    <w:p w:rsidR="007D7421" w:rsidRDefault="007D7421">
      <w:pPr>
        <w:pStyle w:val="Textbody"/>
      </w:pPr>
      <w:bookmarkStart w:id="4" w:name="__RefHeading___Toc116_1667604106"/>
      <w:bookmarkEnd w:id="4"/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AB26CB" w:rsidP="005E0706">
      <w:pPr>
        <w:pStyle w:val="Titolo1"/>
        <w:numPr>
          <w:ilvl w:val="0"/>
          <w:numId w:val="0"/>
        </w:numPr>
        <w:ind w:left="432" w:hanging="432"/>
      </w:pPr>
      <w:bookmarkStart w:id="5" w:name="__RefHeading___Toc222_1667604106"/>
      <w:r>
        <w:lastRenderedPageBreak/>
        <w:t>2</w:t>
      </w:r>
      <w:r>
        <w:tab/>
        <w:t>Descrizione Generale del Sistema</w:t>
      </w:r>
      <w:bookmarkEnd w:id="5"/>
    </w:p>
    <w:p w:rsidR="007D7421" w:rsidRDefault="00A854FE">
      <w:pPr>
        <w:pStyle w:val="Textbody"/>
      </w:pPr>
      <w:r>
        <w:t xml:space="preserve">Il sistema, una volta avviato e configurato correttamente, esegue </w:t>
      </w:r>
      <w:r w:rsidR="00AB26CB">
        <w:t>un proces</w:t>
      </w:r>
      <w:r>
        <w:t>so che estrae i dati dei</w:t>
      </w:r>
      <w:r w:rsidR="00AB26CB">
        <w:t xml:space="preserve"> video di YT </w:t>
      </w:r>
      <w:r>
        <w:t xml:space="preserve">scelti e li salva </w:t>
      </w:r>
      <w:r w:rsidR="00AB26CB">
        <w:t>sul DB</w:t>
      </w:r>
      <w:r>
        <w:t>,</w:t>
      </w:r>
      <w:r w:rsidR="00AB26CB">
        <w:t xml:space="preserve"> e</w:t>
      </w:r>
      <w:r>
        <w:t xml:space="preserve"> costruisce</w:t>
      </w:r>
      <w:r w:rsidR="00AB26CB">
        <w:t xml:space="preserve"> una web application per la presentazione e interrogazione dei risultati dell'analisi.</w:t>
      </w:r>
    </w:p>
    <w:p w:rsidR="007D7421" w:rsidRDefault="00AB26CB">
      <w:pPr>
        <w:pStyle w:val="Textbody"/>
      </w:pPr>
      <w:r>
        <w:t>Il processo di estrazione dei dati</w:t>
      </w:r>
      <w:r w:rsidR="00261B8A">
        <w:t xml:space="preserve"> viene lanciato ogni giorno ad un orario prestabilito</w:t>
      </w:r>
      <w:r>
        <w:t xml:space="preserve"> su un insieme di video </w:t>
      </w:r>
      <w:r w:rsidR="00A854FE">
        <w:t>scelti.</w:t>
      </w:r>
      <w:r w:rsidR="00261B8A">
        <w:t xml:space="preserve"> L’orario e gli url dei video devono essere configurati prima dell’esecuzione del sistema.</w:t>
      </w:r>
      <w:r w:rsidR="00A854FE">
        <w:t xml:space="preserve"> L</w:t>
      </w:r>
      <w:r>
        <w:t xml:space="preserve">e informazioni </w:t>
      </w:r>
      <w:r w:rsidR="00A854FE">
        <w:t>estratte vengono</w:t>
      </w:r>
      <w:r>
        <w:t xml:space="preserve"> salvate su un database che permetta di interrogare i dati in maniera efficiente</w:t>
      </w:r>
      <w:r w:rsidR="00261B8A">
        <w:t>.</w:t>
      </w:r>
    </w:p>
    <w:p w:rsidR="007D7421" w:rsidRDefault="00AB26CB">
      <w:pPr>
        <w:pStyle w:val="Textbody"/>
      </w:pPr>
      <w:r>
        <w:t>Le informazioni relative ad uno dei video precedentemente analizzati vengono visualizzate mediante un’interfaccia grafica html.</w:t>
      </w:r>
    </w:p>
    <w:p w:rsidR="007D7421" w:rsidRDefault="00AB26CB">
      <w:pPr>
        <w:pStyle w:val="Textbody"/>
      </w:pPr>
      <w:r>
        <w:t>I dati che vengono mostrati all’operatore</w:t>
      </w:r>
      <w:r w:rsidR="005E0706">
        <w:t xml:space="preserve"> che utilizza YoutubeConnector</w:t>
      </w:r>
      <w:r>
        <w:t xml:space="preserve"> sono: </w:t>
      </w:r>
      <w:r w:rsidR="005E0706">
        <w:t xml:space="preserve">titoli dei video analizzati e nomi dei creatori dei contenuti; in particolare, per ogni video viene inoltre mostrato: numero di iscritti al canale yt, data e ora di pubblicazione del video, durata, descrizione, immagine di anteprima del video, </w:t>
      </w:r>
      <w:r>
        <w:t xml:space="preserve">numero di “mi piace”, “non mi piace” e numero di visualizzazioni del video. Inoltre </w:t>
      </w:r>
      <w:r w:rsidR="005E0706">
        <w:t>vengono visualizzati</w:t>
      </w:r>
      <w:r>
        <w:t xml:space="preserve"> i commenti relativi al video e</w:t>
      </w:r>
      <w:r w:rsidR="005E0706">
        <w:t>,</w:t>
      </w:r>
      <w:r>
        <w:t xml:space="preserve"> tram</w:t>
      </w:r>
      <w:r w:rsidR="005E0706">
        <w:t xml:space="preserve">ite il sentiment engine X2Check, </w:t>
      </w:r>
      <w:r>
        <w:t xml:space="preserve">viene generato un valore numerico </w:t>
      </w:r>
      <w:r w:rsidR="005E0706">
        <w:t>sulla base della positività del commento. G</w:t>
      </w:r>
      <w:r>
        <w:t>razie a</w:t>
      </w:r>
      <w:r w:rsidR="005E0706">
        <w:t>i dati raccolti</w:t>
      </w:r>
      <w:r>
        <w:t xml:space="preserve">, </w:t>
      </w:r>
      <w:r w:rsidR="005E0706">
        <w:t>vengono</w:t>
      </w:r>
      <w:r>
        <w:t xml:space="preserve"> realizzati dei grafici</w:t>
      </w:r>
      <w:r w:rsidR="005E0706">
        <w:t>,</w:t>
      </w:r>
      <w:r>
        <w:t xml:space="preserve"> pe</w:t>
      </w:r>
      <w:r w:rsidR="005E0706">
        <w:t>r vedere l'andamento nel tempo di</w:t>
      </w:r>
      <w:r>
        <w:t>, per esempio, quantità di commenti per gior</w:t>
      </w:r>
      <w:r w:rsidR="005E0706">
        <w:t>no e valore medio del sentiment, numero di “mi piace” per giorno, ecc…</w:t>
      </w:r>
    </w:p>
    <w:p w:rsidR="007D7421" w:rsidRDefault="00AB26CB">
      <w:pPr>
        <w:pStyle w:val="Textbody"/>
      </w:pPr>
      <w:r>
        <w:t>Il servizio X2Check è fornito dall’azienda App2Check e, preso in input un testo, restitui</w:t>
      </w:r>
      <w:r w:rsidR="005E0706">
        <w:t>sce un valore tra 1 e 5 dove 1 indica un commento negativo, 3 neutro e 5</w:t>
      </w:r>
      <w:r>
        <w:t xml:space="preserve"> positivo.</w:t>
      </w:r>
    </w:p>
    <w:p w:rsidR="007D7421" w:rsidRDefault="00AB26CB" w:rsidP="005E0706">
      <w:pPr>
        <w:pStyle w:val="Titolo2"/>
        <w:numPr>
          <w:ilvl w:val="0"/>
          <w:numId w:val="0"/>
        </w:numPr>
        <w:ind w:left="576" w:hanging="576"/>
      </w:pPr>
      <w:bookmarkStart w:id="6" w:name="__RefHeading___Toc224_1667604106"/>
      <w:r>
        <w:t>2.1</w:t>
      </w:r>
      <w:r>
        <w:tab/>
        <w:t>Contesto e Motivazioni</w:t>
      </w:r>
      <w:bookmarkEnd w:id="6"/>
    </w:p>
    <w:p w:rsidR="007D7421" w:rsidRDefault="00AB26CB">
      <w:pPr>
        <w:pStyle w:val="Textbody"/>
      </w:pPr>
      <w:r>
        <w:t>Al giorno d’oggi, ai mezzi pubblicitari tradizionali, si sono aggiunti nuovi canali comunicativi quali l’utilizzo di video su Youtube. In questo campo è complesso capire la potenza dell’azione pubblicitaria a causa dei numerosi commenti che vengono lasciati sotto ogni video e del molto tempo impiegato a leggerli e analizzarli. Esiste, quindi, il problema di stabilire se una strategia di marketing è efficace o meno.</w:t>
      </w:r>
    </w:p>
    <w:p w:rsidR="007D7421" w:rsidRDefault="00AB26CB" w:rsidP="005E0706">
      <w:pPr>
        <w:pStyle w:val="Titolo2"/>
        <w:numPr>
          <w:ilvl w:val="0"/>
          <w:numId w:val="0"/>
        </w:numPr>
        <w:ind w:left="576" w:hanging="576"/>
      </w:pPr>
      <w:bookmarkStart w:id="7" w:name="__RefHeading___Toc226_1667604106"/>
      <w:r>
        <w:t>2.2</w:t>
      </w:r>
      <w:r>
        <w:tab/>
        <w:t>Obiettivo del progetto</w:t>
      </w:r>
      <w:bookmarkEnd w:id="7"/>
    </w:p>
    <w:p w:rsidR="007D7421" w:rsidRDefault="00AB26CB">
      <w:pPr>
        <w:pStyle w:val="Textbody"/>
      </w:pPr>
      <w:r>
        <w:t>L’obiettivo del progetto è quello di fornire un tool agli analisti di dati per analizzare velocemente e periodicamente i commenti e le reazioni degli utenti di YT ad un determinato video pubblicitario. Si vuole verificare che l’azione pubblicitaria abbia avuto successo e analizzare i sentimenti che ha suscitato negli spettatori.</w:t>
      </w:r>
    </w:p>
    <w:p w:rsidR="007D7421" w:rsidRDefault="00AB26CB" w:rsidP="005E0706">
      <w:pPr>
        <w:pStyle w:val="Titolo2"/>
        <w:numPr>
          <w:ilvl w:val="0"/>
          <w:numId w:val="0"/>
        </w:numPr>
        <w:ind w:left="576" w:hanging="576"/>
      </w:pPr>
      <w:bookmarkStart w:id="8" w:name="__RefHeading___Toc228_1667604106"/>
      <w:r>
        <w:t>2.3</w:t>
      </w:r>
      <w:r>
        <w:tab/>
        <w:t>Utenti</w:t>
      </w:r>
      <w:bookmarkEnd w:id="8"/>
    </w:p>
    <w:p w:rsidR="007D7421" w:rsidRDefault="00AB26CB">
      <w:pPr>
        <w:pStyle w:val="Textbody"/>
      </w:pPr>
      <w:r>
        <w:t>Responsabili web marketing delle aziende</w:t>
      </w:r>
    </w:p>
    <w:p w:rsidR="00115B59" w:rsidRDefault="00AB26CB">
      <w:pPr>
        <w:pStyle w:val="Textbody"/>
      </w:pPr>
      <w:r>
        <w:t>Analisti di dati</w:t>
      </w:r>
    </w:p>
    <w:p w:rsidR="007D7421" w:rsidRDefault="00AB26CB">
      <w:pPr>
        <w:pStyle w:val="Textbody"/>
      </w:pPr>
      <w:r>
        <w:t>Gli utenti possono scegliere un video, tra quelli che sono già stati analizzati dal processo, e visualizzare i dati relativi ad esso, ovvero numero di mi piace, non mi piace, visualizzazioni e commenti. Inoltre saranno disponibili i testi dei commenti al video e i grafici che mostreranno le percentuali di commenti positivi, negativi e neutri.</w:t>
      </w:r>
    </w:p>
    <w:p w:rsidR="00115B59" w:rsidRDefault="00115B59">
      <w:pPr>
        <w:pStyle w:val="Textbody"/>
      </w:pPr>
    </w:p>
    <w:p w:rsidR="007D7421" w:rsidRDefault="007D7421">
      <w:pPr>
        <w:pStyle w:val="Textbody"/>
      </w:pPr>
    </w:p>
    <w:p w:rsidR="007D7421" w:rsidRDefault="00AB26CB" w:rsidP="005E0706">
      <w:pPr>
        <w:pStyle w:val="Titolo1"/>
        <w:numPr>
          <w:ilvl w:val="0"/>
          <w:numId w:val="0"/>
        </w:numPr>
        <w:ind w:left="432" w:hanging="432"/>
      </w:pPr>
      <w:bookmarkStart w:id="9" w:name="__RefHeading___Toc230_1667604106"/>
      <w:r>
        <w:t>3</w:t>
      </w:r>
      <w:r>
        <w:tab/>
        <w:t>User Requirement</w:t>
      </w:r>
      <w:bookmarkEnd w:id="9"/>
    </w:p>
    <w:p w:rsidR="007D7421" w:rsidRDefault="00AB26CB">
      <w:pPr>
        <w:pStyle w:val="Standard"/>
      </w:pPr>
      <w:r>
        <w:t xml:space="preserve">In questa sezione </w:t>
      </w:r>
      <w:r w:rsidR="005E0706">
        <w:t>vengono descritti</w:t>
      </w:r>
      <w:r>
        <w:t xml:space="preserve"> i requisiti del tool. In particolare ad ogni requisito </w:t>
      </w:r>
      <w:r w:rsidR="005E0706">
        <w:t>è assegnato</w:t>
      </w:r>
      <w:r>
        <w:t xml:space="preserve"> un id univoco e una priorità seguendo la seguente tabella:</w:t>
      </w:r>
    </w:p>
    <w:p w:rsidR="007D7421" w:rsidRDefault="007D7421">
      <w:pPr>
        <w:pStyle w:val="Textbody"/>
      </w:pPr>
    </w:p>
    <w:tbl>
      <w:tblPr>
        <w:tblW w:w="9544" w:type="dxa"/>
        <w:tblInd w:w="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8906"/>
      </w:tblGrid>
      <w:tr w:rsidR="007D7421"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  <w:widowControl w:val="0"/>
            </w:pPr>
            <w:r>
              <w:t>M</w:t>
            </w:r>
          </w:p>
        </w:tc>
        <w:tc>
          <w:tcPr>
            <w:tcW w:w="8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</w:pPr>
            <w:r>
              <w:t>Mandatory. Requisito Obbligatorio.</w:t>
            </w:r>
          </w:p>
        </w:tc>
      </w:tr>
      <w:tr w:rsidR="007D7421"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  <w:widowControl w:val="0"/>
            </w:pPr>
            <w:r>
              <w:t>D</w:t>
            </w:r>
          </w:p>
        </w:tc>
        <w:tc>
          <w:tcPr>
            <w:tcW w:w="8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</w:pPr>
            <w:r>
              <w:t>Desiderable. Requisito che dovrebbe essere inserito nel sistema.</w:t>
            </w:r>
          </w:p>
        </w:tc>
      </w:tr>
      <w:tr w:rsidR="007D7421"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  <w:widowControl w:val="0"/>
            </w:pPr>
            <w:r>
              <w:t>O</w:t>
            </w:r>
          </w:p>
        </w:tc>
        <w:tc>
          <w:tcPr>
            <w:tcW w:w="8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</w:pPr>
            <w:r>
              <w:t>Optional. Una funzionalità marcata come optional può essere inserita nel sistema, a discrezione del manager del progetto. Ad esempio se il tempo di sviluppo è minore di quello previsto oppure se il costo di implementazione non è troppo alto.</w:t>
            </w:r>
          </w:p>
        </w:tc>
      </w:tr>
      <w:tr w:rsidR="007D7421">
        <w:tc>
          <w:tcPr>
            <w:tcW w:w="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  <w:widowControl w:val="0"/>
            </w:pPr>
            <w:r>
              <w:t>E</w:t>
            </w:r>
          </w:p>
        </w:tc>
        <w:tc>
          <w:tcPr>
            <w:tcW w:w="8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421" w:rsidRDefault="00AB26CB">
            <w:pPr>
              <w:pStyle w:val="Standard"/>
            </w:pPr>
            <w:r>
              <w:t>future Enhancement. Questo requisito viene lasciato per la prossima release.</w:t>
            </w:r>
          </w:p>
        </w:tc>
      </w:tr>
    </w:tbl>
    <w:p w:rsidR="007D7421" w:rsidRDefault="007D7421">
      <w:pPr>
        <w:pStyle w:val="Standard"/>
      </w:pPr>
    </w:p>
    <w:p w:rsidR="007D7421" w:rsidRDefault="007D7421">
      <w:pPr>
        <w:pStyle w:val="Standard"/>
      </w:pPr>
    </w:p>
    <w:p w:rsidR="007D7421" w:rsidRDefault="007D7421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7650"/>
        <w:gridCol w:w="1365"/>
      </w:tblGrid>
      <w:tr w:rsidR="007D7421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261B8A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B8A" w:rsidRDefault="00261B8A">
            <w:pPr>
              <w:pStyle w:val="TableContents"/>
            </w:pPr>
            <w:r>
              <w:t>1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B8A" w:rsidRPr="00261B8A" w:rsidRDefault="00261B8A">
            <w:pPr>
              <w:pStyle w:val="TableContents"/>
            </w:pPr>
            <w:r>
              <w:rPr>
                <w:u w:val="single"/>
              </w:rPr>
              <w:t>Configurazione.</w:t>
            </w:r>
            <w:r>
              <w:t xml:space="preserve"> Impostare l’orario di esecuzione del processo di estrazione dei dati e gli url dei video da analizzare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1B8A" w:rsidRDefault="00261B8A">
            <w:pPr>
              <w:pStyle w:val="TableContents"/>
            </w:pPr>
            <w:r>
              <w:t>M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2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Estrazione Dati.</w:t>
            </w:r>
            <w:r>
              <w:t xml:space="preserve"> Esecuzione di un processo in grado di estrarre dati, strutturati e non, relativi ad un video di YT da u</w:t>
            </w:r>
            <w:r w:rsidR="00261B8A">
              <w:t>n elenco di url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M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3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Memorizzazione dati</w:t>
            </w:r>
            <w:r>
              <w:t>. Creazione di un DB e salvataggio dei dati estratti (testo dei commenti, numero di visualizzazioni, likes e dislikes)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M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4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 xml:space="preserve">Analisi dei commenti. </w:t>
            </w:r>
            <w:r>
              <w:t>Valutare la positività dei commenti con le API del sentiment engine X2Check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M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5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Gestione servizio REST</w:t>
            </w:r>
            <w:r>
              <w:t>. Creazione di un servizio REST che legga da DB e di un interfaccia grafica che effettui le chiamate e mostri i dati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M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6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Grafici</w:t>
            </w:r>
            <w:r>
              <w:t>. Rappresentare i dati su grafici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D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7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 w:rsidP="00261B8A">
            <w:pPr>
              <w:pStyle w:val="TableContents"/>
            </w:pPr>
            <w:r>
              <w:rPr>
                <w:u w:val="single"/>
              </w:rPr>
              <w:t>Schedulazione giornaliera del processo</w:t>
            </w:r>
            <w:r>
              <w:t xml:space="preserve">. Il processo di estrazione dati viene schedulato ogni </w:t>
            </w:r>
            <w:r w:rsidR="00261B8A">
              <w:t>giorno ad un orario prestabilito</w:t>
            </w:r>
            <w:r>
              <w:t xml:space="preserve"> in modo da tenere sempre aggiornato il database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D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8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Query testuali</w:t>
            </w:r>
            <w:r>
              <w:t>. L’utente può ricercare parole all’interno dei commenti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O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9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Filtri temporali</w:t>
            </w:r>
            <w:r>
              <w:t>. L’utente può applicare filtri di range temporali sui commenti e visualizzare solo quelli pubblicati in un intervallo di tempo specificato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O</w:t>
            </w:r>
          </w:p>
        </w:tc>
      </w:tr>
      <w:tr w:rsidR="007D7421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261B8A">
            <w:pPr>
              <w:pStyle w:val="TableContents"/>
            </w:pPr>
            <w:r>
              <w:t>10</w:t>
            </w:r>
            <w:bookmarkStart w:id="10" w:name="_GoBack"/>
            <w:bookmarkEnd w:id="10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rPr>
                <w:u w:val="single"/>
              </w:rPr>
              <w:t>Gestione video analizzati</w:t>
            </w:r>
            <w:r>
              <w:t>. Aggiungere un’interfaccia grafica che fornisca la possibilità all’analista di dati o all’azienda di aggiungere/rimuovere video dall’elenco dei video analizzati</w:t>
            </w:r>
            <w:r w:rsidR="00261B8A">
              <w:t xml:space="preserve"> e cambiare l’orario di avvio della procedura di estrazione dati.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421" w:rsidRDefault="00AB26CB">
            <w:pPr>
              <w:pStyle w:val="TableContents"/>
            </w:pPr>
            <w:r>
              <w:t>E</w:t>
            </w:r>
          </w:p>
        </w:tc>
      </w:tr>
    </w:tbl>
    <w:p w:rsidR="007D7421" w:rsidRDefault="007D7421">
      <w:pPr>
        <w:pStyle w:val="Textbody"/>
      </w:pPr>
    </w:p>
    <w:p w:rsidR="007D7421" w:rsidRDefault="007D7421">
      <w:pPr>
        <w:pStyle w:val="Textbody"/>
      </w:pPr>
    </w:p>
    <w:p w:rsidR="007D7421" w:rsidRDefault="007D7421">
      <w:pPr>
        <w:pStyle w:val="Textbody"/>
      </w:pPr>
    </w:p>
    <w:sectPr w:rsidR="007D742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F0" w:rsidRDefault="00BD0BF0">
      <w:r>
        <w:separator/>
      </w:r>
    </w:p>
  </w:endnote>
  <w:endnote w:type="continuationSeparator" w:id="0">
    <w:p w:rsidR="00BD0BF0" w:rsidRDefault="00BD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F0" w:rsidRDefault="00BD0BF0">
      <w:r>
        <w:rPr>
          <w:color w:val="000000"/>
        </w:rPr>
        <w:separator/>
      </w:r>
    </w:p>
  </w:footnote>
  <w:footnote w:type="continuationSeparator" w:id="0">
    <w:p w:rsidR="00BD0BF0" w:rsidRDefault="00BD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519"/>
    <w:multiLevelType w:val="multilevel"/>
    <w:tmpl w:val="85822F44"/>
    <w:styleLink w:val="WWOutlineListStyle1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E8433B0"/>
    <w:multiLevelType w:val="multilevel"/>
    <w:tmpl w:val="47502FD2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6AF16005"/>
    <w:multiLevelType w:val="multilevel"/>
    <w:tmpl w:val="EA3A6A50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21"/>
    <w:rsid w:val="00115B59"/>
    <w:rsid w:val="00261B8A"/>
    <w:rsid w:val="00584C9B"/>
    <w:rsid w:val="005E0706"/>
    <w:rsid w:val="007D7421"/>
    <w:rsid w:val="00A854FE"/>
    <w:rsid w:val="00AB26CB"/>
    <w:rsid w:val="00BD0BF0"/>
    <w:rsid w:val="00C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181D5-672E-4930-BF18-04A38420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1">
    <w:name w:val="WW_OutlineListStyle_1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numbering" w:customStyle="1" w:styleId="WWOutlineListStyle">
    <w:name w:val="WW_OutlineListStyle"/>
    <w:basedOn w:val="Nessunelenco"/>
    <w:pPr>
      <w:numPr>
        <w:numId w:val="2"/>
      </w:numPr>
    </w:pPr>
  </w:style>
  <w:style w:type="numbering" w:customStyle="1" w:styleId="Outline">
    <w:name w:val="Outline"/>
    <w:basedOn w:val="Nessunelenco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Funzione_(informa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Annalisa Bovone</dc:creator>
  <cp:lastModifiedBy>Annalisa Bovone</cp:lastModifiedBy>
  <cp:revision>5</cp:revision>
  <dcterms:created xsi:type="dcterms:W3CDTF">2018-08-17T16:25:00Z</dcterms:created>
  <dcterms:modified xsi:type="dcterms:W3CDTF">2018-08-30T07:03:00Z</dcterms:modified>
</cp:coreProperties>
</file>