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5n1rmnwrlt83" w:id="1"/>
      <w:bookmarkEnd w:id="1"/>
      <w:r w:rsidDel="00000000" w:rsidR="00000000" w:rsidRPr="00000000">
        <w:rPr>
          <w:rtl w:val="0"/>
        </w:rPr>
        <w:t xml:space="preserve">Stakeholder Management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x1h7s6er7uyh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C15_SMS_</w:t>
            </w: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</w:rPr>
      </w:pPr>
      <w:bookmarkStart w:colFirst="0" w:colLast="0" w:name="_fxbpavm6byoy" w:id="3"/>
      <w:bookmarkEnd w:id="3"/>
      <w:r w:rsidDel="00000000" w:rsidR="00000000" w:rsidRPr="00000000">
        <w:rPr>
          <w:b w:val="0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e consegna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MC,RR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0"/>
        </w:rPr>
      </w:pPr>
      <w:bookmarkStart w:colFirst="0" w:colLast="0" w:name="_3unfpzqccv1o" w:id="5"/>
      <w:bookmarkEnd w:id="5"/>
      <w:r w:rsidDel="00000000" w:rsidR="00000000" w:rsidRPr="00000000">
        <w:rPr>
          <w:b w:val="0"/>
          <w:rtl w:val="0"/>
        </w:rPr>
        <w:t xml:space="preserve">Project Managers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2B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0"/>
        </w:rPr>
      </w:pPr>
      <w:bookmarkStart w:colFirst="0" w:colLast="0" w:name="_hhti8q52totw" w:id="6"/>
      <w:bookmarkEnd w:id="6"/>
      <w:r w:rsidDel="00000000" w:rsidR="00000000" w:rsidRPr="00000000">
        <w:rPr>
          <w:b w:val="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xbpavm6byoy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_fxbpavm6byoy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3unfpzqccv1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_3unfpzqccv1o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hti8q52tot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ljv0sg94vfrn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Strategie di gestione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_ljv0sg94vfrn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0"/>
        </w:rPr>
      </w:pPr>
      <w:bookmarkStart w:colFirst="0" w:colLast="0" w:name="_ljv0sg94vfrn" w:id="7"/>
      <w:bookmarkEnd w:id="7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0"/>
          <w:rtl w:val="0"/>
        </w:rPr>
        <w:t xml:space="preserve">- Strategie di gestione</w:t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447.5"/>
        <w:gridCol w:w="1447.5"/>
        <w:gridCol w:w="4380"/>
        <w:tblGridChange w:id="0">
          <w:tblGrid>
            <w:gridCol w:w="1725"/>
            <w:gridCol w:w="1447.5"/>
            <w:gridCol w:w="1447.5"/>
            <w:gridCol w:w="4380"/>
          </w:tblGrid>
        </w:tblGridChange>
      </w:tblGrid>
      <w:tr>
        <w:trPr>
          <w:cantSplit w:val="0"/>
          <w:trHeight w:val="975.1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Livello di interesse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Livello di influenza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Strategia</w:t>
            </w:r>
          </w:p>
        </w:tc>
      </w:tr>
      <w:tr>
        <w:trPr>
          <w:cantSplit w:val="0"/>
          <w:trHeight w:val="540.4799999999993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Vincenzo Maria Arnone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di tipo task-oriented, partecipa passivamente alle discussioni, ma tende ad essere reattivo quando gli viene assegnato un task. Sarà, quindi, necessario stimolarlo a comunicare sia durante le discussioni, sia in caso di problemi.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Mario Cicalese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di tipo interaction-oriented, lavora bene in gruppo e partecipa attivamente alle discussioni, ma tende perdere il focus se non ha uno specifico task assegnato. Sarà, quindi, necessario aiutarlo a mantenere alta la concentrazione.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Leopoldo Todisco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di tipo self-oriented e task oriented, è molto motivato al completamento del progetto e partecipa molto attivamente alle discussioni. Sarà, quindi, utile sfruttare il suo entusiasmo per motivare anche gli altri membri del team a dare il massimo.</w:t>
            </w:r>
          </w:p>
        </w:tc>
      </w:tr>
      <w:tr>
        <w:trPr>
          <w:cantSplit w:val="0"/>
          <w:trHeight w:val="683.039999999999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Paolo Carmine Valletta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di tipo interaction-oriented, partecipa alle discussioni, ma tende a comunicare poco con i PM in caso di problemi, lavora bene in gruppo. Sarà, quindi, necessario stimolarlo a comunicare con i PM e monitorare il suo lavoro al di fuori del gruppo.</w:t>
            </w:r>
          </w:p>
        </w:tc>
      </w:tr>
      <w:tr>
        <w:trPr>
          <w:cantSplit w:val="0"/>
          <w:trHeight w:val="1043.03999999999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 Venditto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di tipo task-oriented e interaction-oriented, motivato a completare il lavoro e abile nella comunicazione tra le parti. Sarà, utile, sfruttare al massimo le sue doti comunicative, e sarà importante fargli raggiungere il suo potenziale tecnico.</w:t>
            </w:r>
          </w:p>
        </w:tc>
      </w:tr>
      <w:tr>
        <w:trPr>
          <w:cantSplit w:val="0"/>
          <w:trHeight w:val="2220.71999999999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Alessandro Zoccola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 di tipo task-oriented e self-oriented, è motivato al completamento del progetto, partecipa attivamente alle discussioni e tende ad essere proattivo, ha già conoscenze su alcune tecnologie che verranno usate e potrà essere utile al team in fase di training. Sarà, quindi necessario tenere alta la sua motivazione in modo che ne benefici tutto il team.</w:t>
            </w:r>
          </w:p>
        </w:tc>
      </w:tr>
      <w:tr>
        <w:trPr>
          <w:cantSplit w:val="0"/>
          <w:trHeight w:val="1320.479999999999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Filomena Ferrucci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 di importanza critica, avrà ruolo di Top Manager e di cliente che valuterà il progetto. In quanto docente il suo interesse è quello che tutti acquisiscano le conoscenze adeguate e sarà fondamentale, quindi, chiedere spiegazioni in caso di dubbi.</w:t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shd w:fill="auto" w:val="clear"/>
        <w:rPr/>
      </w:pPr>
      <w:bookmarkStart w:colFirst="0" w:colLast="0" w:name="_mb5dxivjuyl2" w:id="8"/>
      <w:bookmarkEnd w:id="8"/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4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