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t7ylrwm426ad" w:id="1"/>
      <w:bookmarkEnd w:id="1"/>
      <w:r w:rsidDel="00000000" w:rsidR="00000000" w:rsidRPr="00000000">
        <w:rPr>
          <w:rtl w:val="0"/>
        </w:rPr>
        <w:t xml:space="preserve">Status Report n°1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ojnojlkbol1m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C15_SR1_1.0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8ittuoksvmgp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0"/>
        </w:rPr>
      </w:pPr>
      <w:bookmarkStart w:colFirst="0" w:colLast="0" w:name="_ore3d0uu2t7t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7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ittuoksvmg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_8ittuoksvmgp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re3d0uu2t7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_ore3d0uu2t7t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vl3d3xcwmio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Stato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81e3hdqckx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Indicatori di Performance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_o81e3hdqckx1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dlmfqa6uw9ur">
            <w:r w:rsidDel="00000000" w:rsidR="00000000" w:rsidRPr="00000000">
              <w:rPr>
                <w:rtl w:val="0"/>
              </w:rPr>
              <w:t xml:space="preserve">2.1 - Schedule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_dlmfqa6uw9ur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6frcvu3wlhsa">
            <w:r w:rsidDel="00000000" w:rsidR="00000000" w:rsidRPr="00000000">
              <w:rPr>
                <w:rtl w:val="0"/>
              </w:rPr>
              <w:t xml:space="preserve">2.2 - Cost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_6frcvu3wlhsa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gf2bjf1tlr9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Lavoro Svolto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_gf2bjf1tlr9e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qtwke2aeie9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Lavoro Pianificato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_qtwke2aeie95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5nm6d7r07jm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5 - Issue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_5nm6d7r07jm5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boua8pa4tfs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6 - Rischi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_boua8pa4tfso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thc09aeypzgb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7 - Deliverable e Milestone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_thc09aeypzgb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  <w:color w:val="697f8c"/>
        </w:rPr>
      </w:pPr>
      <w:bookmarkStart w:colFirst="0" w:colLast="0" w:name="_vl3d3xcwmiop" w:id="7"/>
      <w:bookmarkEnd w:id="7"/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Stato del Progetto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4980"/>
        <w:tblGridChange w:id="0">
          <w:tblGrid>
            <w:gridCol w:w="4020"/>
            <w:gridCol w:w="4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Titolo Progetto</w:t>
            </w:r>
            <w:r w:rsidDel="00000000" w:rsidR="00000000" w:rsidRPr="00000000">
              <w:rPr>
                <w:rtl w:val="0"/>
              </w:rPr>
              <w:t xml:space="preserve">: HeartCare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97f8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inizio</w:t>
            </w:r>
            <w:r w:rsidDel="00000000" w:rsidR="00000000" w:rsidRPr="00000000">
              <w:rPr>
                <w:rtl w:val="0"/>
              </w:rPr>
              <w:t xml:space="preserve">: 28 Ottobre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fine</w:t>
            </w:r>
            <w:r w:rsidDel="00000000" w:rsidR="00000000" w:rsidRPr="00000000">
              <w:rPr>
                <w:rtl w:val="0"/>
              </w:rPr>
              <w:t xml:space="preserve">: 13 Febbraio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Status Report</w:t>
            </w:r>
            <w:r w:rsidDel="00000000" w:rsidR="00000000" w:rsidRPr="00000000">
              <w:rPr>
                <w:rtl w:val="0"/>
              </w:rPr>
              <w:t xml:space="preserve">: 05/12/2022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Percentuale di completamento</w:t>
            </w:r>
            <w:r w:rsidDel="00000000" w:rsidR="00000000" w:rsidRPr="00000000">
              <w:rPr>
                <w:rtl w:val="0"/>
              </w:rPr>
              <w:t xml:space="preserve">: 37,4%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6.4792617483326"/>
        <w:gridCol w:w="1853.9665981242792"/>
        <w:gridCol w:w="1767.7355935603591"/>
        <w:gridCol w:w="1782.1074276543459"/>
        <w:gridCol w:w="1825.2229299363057"/>
        <w:tblGridChange w:id="0">
          <w:tblGrid>
            <w:gridCol w:w="1796.4792617483326"/>
            <w:gridCol w:w="1853.9665981242792"/>
            <w:gridCol w:w="1767.7355935603591"/>
            <w:gridCol w:w="1782.1074276543459"/>
            <w:gridCol w:w="1825.2229299363057"/>
          </w:tblGrid>
        </w:tblGridChange>
      </w:tblGrid>
      <w:tr>
        <w:trPr>
          <w:cantSplit w:val="0"/>
          <w:trHeight w:val="633.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Rischi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Qualità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 motivazioni che hanno portato gli indicatori sopra riportati ad una varianza maggiore di 0% sono: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Qualità</w:t>
      </w:r>
      <w:r w:rsidDel="00000000" w:rsidR="00000000" w:rsidRPr="00000000">
        <w:rPr>
          <w:rtl w:val="0"/>
        </w:rPr>
        <w:t xml:space="preserve">: la qualità dei documenti Requirements Analysis Document (RAD) e System Design Document (SDD) sono al di sotto delle aspettative perchè hanno richiesto più ore di review rispetto a quelle preventivate.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0"/>
          <w:sz w:val="58"/>
          <w:szCs w:val="58"/>
        </w:rPr>
      </w:pPr>
      <w:bookmarkStart w:colFirst="0" w:colLast="0" w:name="_o81e3hdqckx1" w:id="8"/>
      <w:bookmarkEnd w:id="8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sz w:val="58"/>
          <w:szCs w:val="58"/>
          <w:rtl w:val="0"/>
        </w:rPr>
        <w:t xml:space="preserve">Indicatori di Performance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Per il calcolo degli indicatori di performance sono stati usati i seguenti valori aggiornati al 05/12/2022: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Budget at completion (BAC)</w:t>
      </w:r>
      <w:r w:rsidDel="00000000" w:rsidR="00000000" w:rsidRPr="00000000">
        <w:rPr>
          <w:rtl w:val="0"/>
        </w:rPr>
        <w:t xml:space="preserve">: € 14.550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Actual cost (AC)</w:t>
      </w:r>
      <w:r w:rsidDel="00000000" w:rsidR="00000000" w:rsidRPr="00000000">
        <w:rPr>
          <w:rtl w:val="0"/>
        </w:rPr>
        <w:t xml:space="preserve">: € 3.300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Earned value (EV)</w:t>
      </w:r>
      <w:r w:rsidDel="00000000" w:rsidR="00000000" w:rsidRPr="00000000">
        <w:rPr>
          <w:rtl w:val="0"/>
        </w:rPr>
        <w:t xml:space="preserve">: € 5.050</w:t>
      </w:r>
    </w:p>
    <w:p w:rsidR="00000000" w:rsidDel="00000000" w:rsidP="00000000" w:rsidRDefault="00000000" w:rsidRPr="00000000" w14:paraId="0000004B">
      <w:pPr>
        <w:pStyle w:val="Heading2"/>
        <w:rPr>
          <w:b w:val="0"/>
        </w:rPr>
      </w:pPr>
      <w:bookmarkStart w:colFirst="0" w:colLast="0" w:name="_dlmfqa6uw9ur" w:id="9"/>
      <w:bookmarkEnd w:id="9"/>
      <w:r w:rsidDel="00000000" w:rsidR="00000000" w:rsidRPr="00000000">
        <w:rPr>
          <w:rtl w:val="0"/>
        </w:rPr>
        <w:t xml:space="preserve">2.1 - </w:t>
      </w:r>
      <w:r w:rsidDel="00000000" w:rsidR="00000000" w:rsidRPr="00000000">
        <w:rPr>
          <w:b w:val="0"/>
          <w:rtl w:val="0"/>
        </w:rPr>
        <w:t xml:space="preserve">Schedule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on</w:t>
      </w:r>
      <w:r w:rsidDel="00000000" w:rsidR="00000000" w:rsidRPr="00000000">
        <w:rPr>
          <w:rtl w:val="0"/>
        </w:rPr>
        <w:t xml:space="preserve"> Schedule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Schedule Variance (SV): </w:t>
        <w:tab/>
        <w:t xml:space="preserve">€ 0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Schedule Performance Index (SPI): 1.00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6frcvu3wlhsa" w:id="10"/>
      <w:bookmarkEnd w:id="10"/>
      <w:r w:rsidDel="00000000" w:rsidR="00000000" w:rsidRPr="00000000">
        <w:rPr>
          <w:rtl w:val="0"/>
        </w:rPr>
        <w:t xml:space="preserve">2.2 - </w:t>
      </w:r>
      <w:r w:rsidDel="00000000" w:rsidR="00000000" w:rsidRPr="00000000">
        <w:rPr>
          <w:b w:val="0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under</w:t>
      </w:r>
      <w:r w:rsidDel="00000000" w:rsidR="00000000" w:rsidRPr="00000000">
        <w:rPr>
          <w:rtl w:val="0"/>
        </w:rPr>
        <w:t xml:space="preserve"> Budget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Cost Variance (CV): + € 1.750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Cost Performance Index (CPI): 1,53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9275" cy="3495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996" r="830" t="118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9275" cy="34778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996" r="805" t="158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7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b w:val="0"/>
        </w:rPr>
      </w:pPr>
      <w:bookmarkStart w:colFirst="0" w:colLast="0" w:name="_gf2bjf1tlr9e" w:id="11"/>
      <w:bookmarkEnd w:id="11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0"/>
          <w:rtl w:val="0"/>
        </w:rPr>
        <w:t xml:space="preserve">Lavoro Svolto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Nel periodo dal 9/11/2022 al 05/12/2022 sono stati prodotti i seguenti artefatti: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 v.1.0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SDD v.1.0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 v.0.2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b w:val="0"/>
        </w:rPr>
      </w:pPr>
      <w:bookmarkStart w:colFirst="0" w:colLast="0" w:name="_qtwke2aeie95" w:id="12"/>
      <w:bookmarkEnd w:id="12"/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b w:val="0"/>
          <w:rtl w:val="0"/>
        </w:rPr>
        <w:t xml:space="preserve">Lavoro Pianificato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Nel periodo dal 5/12/2022 al 19/12/2022 è pianificata la consegna intermedia degli artefatti: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RAD v.1.0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SDD v.1.0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TP v.1.0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TCS v.1.0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e il completamento del seguente artefatto: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 v.1.0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5nm6d7r07jm5" w:id="13"/>
      <w:bookmarkEnd w:id="13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0"/>
          <w:rtl w:val="0"/>
        </w:rPr>
        <w:t xml:space="preserve">Issue Aperti</w:t>
      </w:r>
      <w:r w:rsidDel="00000000" w:rsidR="00000000" w:rsidRPr="00000000">
        <w:rPr>
          <w:rtl w:val="0"/>
        </w:rPr>
      </w:r>
    </w:p>
    <w:tbl>
      <w:tblPr>
        <w:tblStyle w:val="Table6"/>
        <w:tblW w:w="970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15.0000000000002"/>
        <w:gridCol w:w="1615.0000000000002"/>
        <w:gridCol w:w="1615.0000000000002"/>
        <w:gridCol w:w="1615.0000000000002"/>
        <w:gridCol w:w="1740"/>
        <w:gridCol w:w="1500"/>
        <w:tblGridChange w:id="0">
          <w:tblGrid>
            <w:gridCol w:w="1615.0000000000002"/>
            <w:gridCol w:w="1615.0000000000002"/>
            <w:gridCol w:w="1615.0000000000002"/>
            <w:gridCol w:w="1615.0000000000002"/>
            <w:gridCol w:w="1740"/>
            <w:gridCol w:w="1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issue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Proposte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individuazione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b w:val="0"/>
        </w:rPr>
      </w:pPr>
      <w:bookmarkStart w:colFirst="0" w:colLast="0" w:name="_boua8pa4tfso" w:id="14"/>
      <w:bookmarkEnd w:id="14"/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b w:val="0"/>
          <w:rtl w:val="0"/>
        </w:rPr>
        <w:t xml:space="preserve">Rischi Aperti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 seguito vengono riportati solo i rischi con un’alta possibilità di verificarsi o rischi che si sono già verificati.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0"/>
        <w:gridCol w:w="675"/>
        <w:gridCol w:w="1920"/>
        <w:gridCol w:w="1110"/>
        <w:gridCol w:w="1230"/>
        <w:gridCol w:w="1095"/>
        <w:gridCol w:w="1620"/>
        <w:gridCol w:w="795"/>
        <w:tblGridChange w:id="0">
          <w:tblGrid>
            <w:gridCol w:w="570"/>
            <w:gridCol w:w="675"/>
            <w:gridCol w:w="1920"/>
            <w:gridCol w:w="1110"/>
            <w:gridCol w:w="1230"/>
            <w:gridCol w:w="1095"/>
            <w:gridCol w:w="1620"/>
            <w:gridCol w:w="79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rischio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Tipologia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Probabilità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Impatto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individuazione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Scarsa qualità degli artefatti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Prodotto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Tollerabile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Prova intercorso di Programmazione Distribuita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thc09aeypzgb" w:id="15"/>
      <w:bookmarkEnd w:id="15"/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b w:val="0"/>
          <w:rtl w:val="0"/>
        </w:rPr>
        <w:t xml:space="preserve">Deliverable e Milestone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0"/>
        <w:gridCol w:w="870"/>
        <w:gridCol w:w="1800"/>
        <w:gridCol w:w="1785"/>
        <w:gridCol w:w="1785"/>
        <w:gridCol w:w="1500"/>
        <w:tblGridChange w:id="0">
          <w:tblGrid>
            <w:gridCol w:w="1260"/>
            <w:gridCol w:w="870"/>
            <w:gridCol w:w="1800"/>
            <w:gridCol w:w="1785"/>
            <w:gridCol w:w="1785"/>
            <w:gridCol w:w="150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WBS 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Pianificato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Previsto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Effettivo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TP, TCS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corso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intermedia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Documenti di testing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finale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af651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2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