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qqc7wzdxzre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t7ylrwm426ad" w:id="1"/>
      <w:bookmarkEnd w:id="1"/>
      <w:r w:rsidDel="00000000" w:rsidR="00000000" w:rsidRPr="00000000">
        <w:rPr>
          <w:rtl w:val="0"/>
        </w:rPr>
        <w:t xml:space="preserve">Status Report Finale</w:t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ojnojlkbol1m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C15_SRF_1.0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Destinatario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Prof.ssa F.Ferrucci</w:t>
            </w:r>
          </w:p>
        </w:tc>
      </w:tr>
      <w:tr>
        <w:trPr>
          <w:cantSplit w:val="0"/>
          <w:trHeight w:val="517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M.Calenda, R.Rapacciuolo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Approvato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b w:val="0"/>
        </w:rPr>
      </w:pPr>
      <w:bookmarkStart w:colFirst="0" w:colLast="0" w:name="_8ittuoksvmgp" w:id="3"/>
      <w:bookmarkEnd w:id="3"/>
      <w:r w:rsidDel="00000000" w:rsidR="00000000" w:rsidRPr="00000000">
        <w:rPr>
          <w:b w:val="0"/>
          <w:rtl w:val="0"/>
        </w:rPr>
        <w:t xml:space="preserve">Storia delle revisioni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1380"/>
        <w:gridCol w:w="3090"/>
        <w:gridCol w:w="2279.5"/>
        <w:tblGridChange w:id="0">
          <w:tblGrid>
            <w:gridCol w:w="2279.5"/>
            <w:gridCol w:w="1380"/>
            <w:gridCol w:w="3090"/>
            <w:gridCol w:w="2279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12/02/2022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Stesura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MC, RR</w:t>
            </w:r>
          </w:p>
        </w:tc>
      </w:tr>
    </w:tbl>
    <w:p w:rsidR="00000000" w:rsidDel="00000000" w:rsidP="00000000" w:rsidRDefault="00000000" w:rsidRPr="00000000" w14:paraId="0000001C">
      <w:pPr>
        <w:pStyle w:val="Title"/>
        <w:rPr/>
      </w:pPr>
      <w:bookmarkStart w:colFirst="0" w:colLast="0" w:name="_kqb56hx0ax1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b w:val="0"/>
        </w:rPr>
      </w:pPr>
      <w:bookmarkStart w:colFirst="0" w:colLast="0" w:name="_ore3d0uu2t7t" w:id="5"/>
      <w:bookmarkEnd w:id="5"/>
      <w:r w:rsidDel="00000000" w:rsidR="00000000" w:rsidRPr="00000000">
        <w:rPr>
          <w:b w:val="0"/>
          <w:rtl w:val="0"/>
        </w:rPr>
        <w:t xml:space="preserve">Project Managers</w:t>
      </w:r>
    </w:p>
    <w:tbl>
      <w:tblPr>
        <w:tblStyle w:val="Table3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1845"/>
        <w:gridCol w:w="3990"/>
        <w:tblGridChange w:id="0">
          <w:tblGrid>
            <w:gridCol w:w="3180"/>
            <w:gridCol w:w="1845"/>
            <w:gridCol w:w="3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Acronimo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Informazioni di contatto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m.calenda10@studenti.unisa.it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r.rapacciuolo1@studenti.unisa.it</w:t>
            </w:r>
          </w:p>
        </w:tc>
      </w:tr>
    </w:tbl>
    <w:p w:rsidR="00000000" w:rsidDel="00000000" w:rsidP="00000000" w:rsidRDefault="00000000" w:rsidRPr="00000000" w14:paraId="00000027">
      <w:pPr>
        <w:rPr/>
        <w:sectPr>
          <w:headerReference r:id="rId8" w:type="defaul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b w:val="0"/>
        </w:rPr>
      </w:pPr>
      <w:bookmarkStart w:colFirst="0" w:colLast="0" w:name="_hhti8q52totw" w:id="6"/>
      <w:bookmarkEnd w:id="6"/>
      <w:r w:rsidDel="00000000" w:rsidR="00000000" w:rsidRPr="00000000">
        <w:rPr>
          <w:b w:val="0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ittuoksvmgp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Storia delle revisioni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_8ittuoksvmgp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ore3d0uu2t7t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_ore3d0uu2t7t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hhti8q52totw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Sommario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_hhti8q52totw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vl3d3xcwmiop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Stato del Progetto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_vl3d3xcwmiop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o81e3hdqckx1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Indicatori di Performance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_o81e3hdqckx1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lmfqa6uw9ur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2.1 - Schedule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_dlmfqa6uw9ur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frcvu3wlhsa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2.2 - Cost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_6frcvu3wlhsa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xdv5ryz69a7w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Lavoro Svolto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_xdv5ryz69a7w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qtwke2aeie95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4 - Lavoro Pianificato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_qtwke2aeie95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5nm6d7r07jm5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5 - Issue Aperti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_5nm6d7r07jm5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boua8pa4tfso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6 - Rischi Aperti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_boua8pa4tfso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thc09aeypzgb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7 - Deliverable e Milestone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_thc09aeypzgb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b w:val="1"/>
          <w:color w:val="697f8c"/>
        </w:rPr>
      </w:pPr>
      <w:bookmarkStart w:colFirst="0" w:colLast="0" w:name="_vl3d3xcwmiop" w:id="7"/>
      <w:bookmarkEnd w:id="7"/>
      <w:r w:rsidDel="00000000" w:rsidR="00000000" w:rsidRPr="00000000">
        <w:rPr>
          <w:rtl w:val="0"/>
        </w:rPr>
        <w:t xml:space="preserve">1 -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Stato del Progetto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20"/>
        <w:gridCol w:w="4980"/>
        <w:tblGridChange w:id="0">
          <w:tblGrid>
            <w:gridCol w:w="4020"/>
            <w:gridCol w:w="4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color w:val="697f8c"/>
              </w:rPr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Titolo Progetto</w:t>
            </w:r>
            <w:r w:rsidDel="00000000" w:rsidR="00000000" w:rsidRPr="00000000">
              <w:rPr>
                <w:rtl w:val="0"/>
              </w:rPr>
              <w:t xml:space="preserve">: HeartCare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97f8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color w:val="697f8c"/>
              </w:rPr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Data di inizio</w:t>
            </w:r>
            <w:r w:rsidDel="00000000" w:rsidR="00000000" w:rsidRPr="00000000">
              <w:rPr>
                <w:rtl w:val="0"/>
              </w:rPr>
              <w:t xml:space="preserve">: 28 Ottobre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  <w:color w:val="697f8c"/>
              </w:rPr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Data di fine</w:t>
            </w:r>
            <w:r w:rsidDel="00000000" w:rsidR="00000000" w:rsidRPr="00000000">
              <w:rPr>
                <w:rtl w:val="0"/>
              </w:rPr>
              <w:t xml:space="preserve">: 13 Febbraio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Data Status Report</w:t>
            </w:r>
            <w:r w:rsidDel="00000000" w:rsidR="00000000" w:rsidRPr="00000000">
              <w:rPr>
                <w:rtl w:val="0"/>
              </w:rPr>
              <w:t xml:space="preserve">: 12/02/2023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  <w:color w:val="697f8c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Percentuale di completamento</w:t>
            </w:r>
            <w:r w:rsidDel="00000000" w:rsidR="00000000" w:rsidRPr="00000000">
              <w:rPr>
                <w:rtl w:val="0"/>
              </w:rPr>
              <w:t xml:space="preserve">: 100%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2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6.4792617483326"/>
        <w:gridCol w:w="1853.9665981242792"/>
        <w:gridCol w:w="1767.7355935603591"/>
        <w:gridCol w:w="1782.1074276543459"/>
        <w:gridCol w:w="1825.2229299363057"/>
        <w:tblGridChange w:id="0">
          <w:tblGrid>
            <w:gridCol w:w="1796.4792617483326"/>
            <w:gridCol w:w="1853.9665981242792"/>
            <w:gridCol w:w="1767.7355935603591"/>
            <w:gridCol w:w="1782.1074276543459"/>
            <w:gridCol w:w="1825.2229299363057"/>
          </w:tblGrid>
        </w:tblGridChange>
      </w:tblGrid>
      <w:tr>
        <w:trPr>
          <w:cantSplit w:val="0"/>
          <w:trHeight w:val="633.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Schedule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Rischi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Qualità</w:t>
            </w:r>
          </w:p>
        </w:tc>
      </w:tr>
    </w:tbl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b w:val="0"/>
          <w:sz w:val="58"/>
          <w:szCs w:val="58"/>
        </w:rPr>
      </w:pPr>
      <w:bookmarkStart w:colFirst="0" w:colLast="0" w:name="_o81e3hdqckx1" w:id="8"/>
      <w:bookmarkEnd w:id="8"/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b w:val="0"/>
          <w:sz w:val="58"/>
          <w:szCs w:val="58"/>
          <w:rtl w:val="0"/>
        </w:rPr>
        <w:t xml:space="preserve">Indicatori di Performance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Per il calcolo degli indicatori di performance sono stati usati i seguenti valori aggiornati al 12/02/2023: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Budget at completion (BAC)</w:t>
      </w:r>
      <w:r w:rsidDel="00000000" w:rsidR="00000000" w:rsidRPr="00000000">
        <w:rPr>
          <w:rtl w:val="0"/>
        </w:rPr>
        <w:t xml:space="preserve">: €14.550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Actual cost (AC)</w:t>
      </w:r>
      <w:r w:rsidDel="00000000" w:rsidR="00000000" w:rsidRPr="00000000">
        <w:rPr>
          <w:rtl w:val="0"/>
        </w:rPr>
        <w:t xml:space="preserve">: €13.575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Earned value (EV)</w:t>
      </w:r>
      <w:r w:rsidDel="00000000" w:rsidR="00000000" w:rsidRPr="00000000">
        <w:rPr>
          <w:rtl w:val="0"/>
        </w:rPr>
        <w:t xml:space="preserve">: €14.550</w:t>
      </w:r>
    </w:p>
    <w:p w:rsidR="00000000" w:rsidDel="00000000" w:rsidP="00000000" w:rsidRDefault="00000000" w:rsidRPr="00000000" w14:paraId="00000049">
      <w:pPr>
        <w:pStyle w:val="Heading2"/>
        <w:rPr>
          <w:b w:val="0"/>
        </w:rPr>
      </w:pPr>
      <w:bookmarkStart w:colFirst="0" w:colLast="0" w:name="_dlmfqa6uw9ur" w:id="9"/>
      <w:bookmarkEnd w:id="9"/>
      <w:r w:rsidDel="00000000" w:rsidR="00000000" w:rsidRPr="00000000">
        <w:rPr>
          <w:rtl w:val="0"/>
        </w:rPr>
        <w:t xml:space="preserve">2.1 - </w:t>
      </w:r>
      <w:r w:rsidDel="00000000" w:rsidR="00000000" w:rsidRPr="00000000">
        <w:rPr>
          <w:b w:val="0"/>
          <w:rtl w:val="0"/>
        </w:rPr>
        <w:t xml:space="preserve">Schedule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Project is </w:t>
      </w:r>
      <w:r w:rsidDel="00000000" w:rsidR="00000000" w:rsidRPr="00000000">
        <w:rPr>
          <w:color w:val="6aa84f"/>
          <w:rtl w:val="0"/>
        </w:rPr>
        <w:t xml:space="preserve">on</w:t>
      </w:r>
      <w:r w:rsidDel="00000000" w:rsidR="00000000" w:rsidRPr="00000000">
        <w:rPr>
          <w:rtl w:val="0"/>
        </w:rPr>
        <w:t xml:space="preserve"> Schedule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Schedule Variance (SV): </w:t>
        <w:tab/>
        <w:t xml:space="preserve">€0,00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Schedule Performance Index (SPI): 1,00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6frcvu3wlhsa" w:id="10"/>
      <w:bookmarkEnd w:id="10"/>
      <w:r w:rsidDel="00000000" w:rsidR="00000000" w:rsidRPr="00000000">
        <w:rPr>
          <w:rtl w:val="0"/>
        </w:rPr>
        <w:t xml:space="preserve">2.2 - </w:t>
      </w:r>
      <w:r w:rsidDel="00000000" w:rsidR="00000000" w:rsidRPr="00000000">
        <w:rPr>
          <w:b w:val="0"/>
          <w:rtl w:val="0"/>
        </w:rPr>
        <w:t xml:space="preserve">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Project is </w:t>
      </w:r>
      <w:r w:rsidDel="00000000" w:rsidR="00000000" w:rsidRPr="00000000">
        <w:rPr>
          <w:color w:val="6aa84f"/>
          <w:rtl w:val="0"/>
        </w:rPr>
        <w:t xml:space="preserve">under</w:t>
      </w:r>
      <w:r w:rsidDel="00000000" w:rsidR="00000000" w:rsidRPr="00000000">
        <w:rPr>
          <w:rtl w:val="0"/>
        </w:rPr>
        <w:t xml:space="preserve"> Budget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Cost Variance (CV): €975,00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Cost Performance Index (CPI): 1,07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-349086</wp:posOffset>
            </wp:positionH>
            <wp:positionV relativeFrom="paragraph">
              <wp:posOffset>173925</wp:posOffset>
            </wp:positionV>
            <wp:extent cx="6424613" cy="8517032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851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pStyle w:val="Heading1"/>
        <w:rPr>
          <w:b w:val="0"/>
        </w:rPr>
      </w:pPr>
      <w:bookmarkStart w:colFirst="0" w:colLast="0" w:name="_xdv5ryz69a7w" w:id="11"/>
      <w:bookmarkEnd w:id="11"/>
      <w:r w:rsidDel="00000000" w:rsidR="00000000" w:rsidRPr="00000000">
        <w:rPr>
          <w:rtl w:val="0"/>
        </w:rPr>
        <w:t xml:space="preserve">3 - </w:t>
      </w:r>
      <w:r w:rsidDel="00000000" w:rsidR="00000000" w:rsidRPr="00000000">
        <w:rPr>
          <w:b w:val="0"/>
          <w:rtl w:val="0"/>
        </w:rPr>
        <w:t xml:space="preserve">Lavoro Svolto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Nel periodo dal 15/01/2023 al 12/02/2023 è stato completato il 100% dell'implementazione ed è stato completato il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5nm6d7r07jm5" w:id="12"/>
      <w:bookmarkEnd w:id="12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0"/>
          <w:rtl w:val="0"/>
        </w:rPr>
        <w:t xml:space="preserve">Issue Aperti</w:t>
      </w:r>
      <w:r w:rsidDel="00000000" w:rsidR="00000000" w:rsidRPr="00000000">
        <w:rPr>
          <w:rtl w:val="0"/>
        </w:rPr>
      </w:r>
    </w:p>
    <w:tbl>
      <w:tblPr>
        <w:tblStyle w:val="Table6"/>
        <w:tblW w:w="9700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15.0000000000002"/>
        <w:gridCol w:w="1615.0000000000002"/>
        <w:gridCol w:w="1615.0000000000002"/>
        <w:gridCol w:w="1615.0000000000002"/>
        <w:gridCol w:w="1740"/>
        <w:gridCol w:w="1500"/>
        <w:tblGridChange w:id="0">
          <w:tblGrid>
            <w:gridCol w:w="1615.0000000000002"/>
            <w:gridCol w:w="1615.0000000000002"/>
            <w:gridCol w:w="1615.0000000000002"/>
            <w:gridCol w:w="1615.0000000000002"/>
            <w:gridCol w:w="1740"/>
            <w:gridCol w:w="150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issue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Meeting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Proposte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individuazione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Stato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Visualizza Fascicolo in Paziente card does not work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Aggiornamenti al 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 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Aperto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b w:val="0"/>
        </w:rPr>
      </w:pPr>
      <w:bookmarkStart w:colFirst="0" w:colLast="0" w:name="_boua8pa4tfso" w:id="13"/>
      <w:bookmarkEnd w:id="13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0"/>
          <w:rtl w:val="0"/>
        </w:rPr>
        <w:t xml:space="preserve">Rischi Aperti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 rischi individuati sono stati tutti chiusi e il progetto è terminato.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thc09aeypzgb" w:id="14"/>
      <w:bookmarkEnd w:id="14"/>
      <w:r w:rsidDel="00000000" w:rsidR="00000000" w:rsidRPr="00000000">
        <w:rPr>
          <w:rtl w:val="0"/>
        </w:rPr>
        <w:t xml:space="preserve">7 - </w:t>
      </w:r>
      <w:r w:rsidDel="00000000" w:rsidR="00000000" w:rsidRPr="00000000">
        <w:rPr>
          <w:b w:val="0"/>
          <w:rtl w:val="0"/>
        </w:rPr>
        <w:t xml:space="preserve">Deliverable e Milestone</w:t>
      </w: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60"/>
        <w:gridCol w:w="870"/>
        <w:gridCol w:w="1800"/>
        <w:gridCol w:w="1785"/>
        <w:gridCol w:w="1785"/>
        <w:gridCol w:w="1500"/>
        <w:tblGridChange w:id="0">
          <w:tblGrid>
            <w:gridCol w:w="1260"/>
            <w:gridCol w:w="870"/>
            <w:gridCol w:w="1800"/>
            <w:gridCol w:w="1785"/>
            <w:gridCol w:w="1785"/>
            <w:gridCol w:w="150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WBS id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Completamento Pianificato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Completamento Previsto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Completamento Effettivo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26/11/2022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TP, TCS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1.3.3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Consegna intermedia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ODD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Applicativo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02/02/2023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Documenti di testing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11/02/2023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Consegna finale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13/02/2023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13/02/2023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13/02/2023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Programmata</w:t>
            </w:r>
          </w:p>
        </w:tc>
      </w:tr>
    </w:tbl>
    <w:p w:rsidR="00000000" w:rsidDel="00000000" w:rsidP="00000000" w:rsidRDefault="00000000" w:rsidRPr="00000000" w14:paraId="0000009C">
      <w:pPr>
        <w:pStyle w:val="Heading1"/>
        <w:rPr>
          <w:b w:val="0"/>
        </w:rPr>
      </w:pPr>
      <w:bookmarkStart w:colFirst="0" w:colLast="0" w:name="_22bxr7nycclb" w:id="15"/>
      <w:bookmarkEnd w:id="15"/>
      <w:r w:rsidDel="00000000" w:rsidR="00000000" w:rsidRPr="00000000">
        <w:rPr>
          <w:rtl w:val="0"/>
        </w:rPr>
        <w:t xml:space="preserve">8 - </w:t>
      </w:r>
      <w:r w:rsidDel="00000000" w:rsidR="00000000" w:rsidRPr="00000000">
        <w:rPr>
          <w:b w:val="0"/>
          <w:rtl w:val="0"/>
        </w:rPr>
        <w:t xml:space="preserve">Metriche</w:t>
      </w:r>
    </w:p>
    <w:p w:rsidR="00000000" w:rsidDel="00000000" w:rsidP="00000000" w:rsidRDefault="00000000" w:rsidRPr="00000000" w14:paraId="0000009D">
      <w:pPr>
        <w:pStyle w:val="Heading2"/>
        <w:rPr>
          <w:b w:val="0"/>
        </w:rPr>
      </w:pPr>
      <w:bookmarkStart w:colFirst="0" w:colLast="0" w:name="_723x8ynrzrt6" w:id="16"/>
      <w:bookmarkEnd w:id="16"/>
      <w:r w:rsidDel="00000000" w:rsidR="00000000" w:rsidRPr="00000000">
        <w:rPr>
          <w:rtl w:val="0"/>
        </w:rPr>
        <w:t xml:space="preserve">8.1 - </w:t>
      </w:r>
      <w:r w:rsidDel="00000000" w:rsidR="00000000" w:rsidRPr="00000000">
        <w:rPr>
          <w:b w:val="0"/>
          <w:rtl w:val="0"/>
        </w:rPr>
        <w:t xml:space="preserve">Documenti</w:t>
      </w: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45"/>
        <w:gridCol w:w="1605"/>
        <w:gridCol w:w="2865"/>
        <w:tblGridChange w:id="0">
          <w:tblGrid>
            <w:gridCol w:w="4545"/>
            <w:gridCol w:w="1605"/>
            <w:gridCol w:w="286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Metrica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Criterio di qualità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Linee guida rispettate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95%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soddisfatto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Errori grammaticali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soddisfatto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tptjo38sp6uk" w:id="17"/>
      <w:bookmarkEnd w:id="17"/>
      <w:r w:rsidDel="00000000" w:rsidR="00000000" w:rsidRPr="00000000">
        <w:rPr>
          <w:rtl w:val="0"/>
        </w:rPr>
        <w:t xml:space="preserve">8.2 - </w:t>
      </w:r>
      <w:r w:rsidDel="00000000" w:rsidR="00000000" w:rsidRPr="00000000">
        <w:rPr>
          <w:b w:val="0"/>
          <w:rtl w:val="0"/>
        </w:rPr>
        <w:t xml:space="preserve">Codice</w:t>
      </w: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30"/>
        <w:gridCol w:w="1665"/>
        <w:gridCol w:w="2820"/>
        <w:tblGridChange w:id="0">
          <w:tblGrid>
            <w:gridCol w:w="4530"/>
            <w:gridCol w:w="1665"/>
            <w:gridCol w:w="282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Metrica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Criterio di qualità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Linee di codice (LOC)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90.191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Errori Checkstyle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soddisfatto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jc w:val="right"/>
      <w:rPr>
        <w:b w:val="1"/>
        <w:color w:val="697f8c"/>
      </w:rPr>
    </w:pPr>
    <w:r w:rsidDel="00000000" w:rsidR="00000000" w:rsidRPr="00000000">
      <w:rPr>
        <w:rtl w:val="0"/>
      </w:rPr>
      <w:t xml:space="preserve">pag.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af651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footer" Target="footer2.xml"/><Relationship Id="rId12" Type="http://schemas.openxmlformats.org/officeDocument/2006/relationships/hyperlink" Target="https://github.com/DinoDx/HeartCare/issues/24" TargetMode="Externa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