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lwl</w:t>
      </w:r>
    </w:p>
    <w:p>
      <w:pPr>
        <w:rPr>
          <w:rFonts w:hint="eastAsia"/>
        </w:rPr>
      </w:pPr>
      <w:r>
        <w:rPr>
          <w:rFonts w:hint="eastAsia"/>
        </w:rPr>
        <w:t>一、辨析题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·劳动价值主要体现在劳动力价格中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·真理有时是绝对的，有时是相对的，有的真理是绝对的，有的真理是相对的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·经济基础决定上层建筑，社会主义革命要等待经济基础成熟时才能进行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·无产阶级专政的社会主义国家是无产阶级剥削资产阶级的工具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二、简答题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·《共产党宣言》中马克思评价资本主义的一段话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·中国改革开放后的社会主义建设经验对世界社会主义运动启示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·列宁国家理论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三、论述题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·全面建成小康社会的意义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lq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一、判断题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1.物质决定意识是马克思新世界观。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2.价值是一种社会关系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3.资本、劳动和生产资料都是价值的来源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4.共产主义就是要消灭一般的私有制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5.意识是社会的产物（记不太清了）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二、简答题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1.如何理解“商品的一切质的规定都在货币中消失了”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2.改革开放与中国特色社会主义的关系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3.虚拟实践对社会生产生活的影响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4.理解“劳动力”是一种特殊商品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三、论述题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根据所学知识，分析全面建成小康社会的意义。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5ZGZlMzdlYmJmNGM2OGRmYzY1YWQ3ZGE3Nzc0N2YifQ=="/>
  </w:docVars>
  <w:rsids>
    <w:rsidRoot w:val="00000000"/>
    <w:rsid w:val="234E3790"/>
    <w:rsid w:val="5F43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195</Characters>
  <Lines>0</Lines>
  <Paragraphs>0</Paragraphs>
  <TotalTime>0</TotalTime>
  <ScaleCrop>false</ScaleCrop>
  <LinksUpToDate>false</LinksUpToDate>
  <CharactersWithSpaces>195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terms:created xsi:type="dcterms:W3CDTF">2023-06-22T03:29:00Z</dcterms:created>
  <dcterms:modified xsi:type="dcterms:W3CDTF">2023-06-22T03:34:38Z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60C6FC8AD6F245AE8F2173E69C3742A2_12</vt:lpwstr>
  </property>
</Properties>
</file>