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F172A"/>
          <w:sz w:val="40"/>
        </w:rPr>
        <w:t>BUKU PANDUAN SOSIALISASI &amp; MATRIKS INTEGRASI MODUL HERO</w:t>
      </w:r>
    </w:p>
    <w:p>
      <w:pPr>
        <w:spacing w:after="160"/>
        <w:jc w:val="center"/>
      </w:pPr>
      <w:r>
        <w:rPr>
          <w:rFonts w:ascii="Arial" w:hAnsi="Arial"/>
          <w:b/>
          <w:color w:val="1E3A8A"/>
          <w:sz w:val="24"/>
        </w:rPr>
        <w:t>PETA INTEGRASI LINTAS MODUL (CROSS-MODULE DATA FLOW &amp; WORKFLOW INTERCONNECTIVITY)</w:t>
        <w:br/>
        <w:t>PT CHITRA PARATAMA</w:t>
      </w:r>
    </w:p>
    <w:p>
      <w:pPr>
        <w:spacing w:after="320"/>
        <w:jc w:val="center"/>
      </w:pPr>
      <w:r>
        <w:rPr>
          <w:rFonts w:ascii="Arial" w:hAnsi="Arial"/>
          <w:i/>
          <w:color w:val="64748B"/>
          <w:sz w:val="19"/>
        </w:rPr>
        <w:t>Dokumen Acuan Sosialisasi &amp; Arsitektur Alur Integrasi Terpadu</w:t>
        <w:br/>
        <w:t>Versi 4.0 (Mei 2026) — Complete Cross-Module Integration Mapping</w:t>
      </w:r>
    </w:p>
    <w:p>
      <w:pPr>
        <w:pStyle w:val="Heading1"/>
        <w:keepNext/>
        <w:spacing w:before="320" w:after="120"/>
      </w:pPr>
      <w:r>
        <w:rPr>
          <w:rFonts w:ascii="Arial" w:hAnsi="Arial"/>
          <w:b/>
          <w:color w:val="0F172A"/>
          <w:sz w:val="32"/>
        </w:rPr>
        <w:t>BAB 1: SUMMARY METRICS &amp; GRAND TOTALS SYSTEM HERO</w:t>
      </w:r>
    </w:p>
    <w:tbl>
      <w:tblPr>
        <w:tblW w:type="auto" w:w="0"/>
        <w:jc w:val="center"/>
        <w:tblLook w:firstColumn="1" w:firstRow="1" w:lastColumn="0" w:lastRow="0" w:noHBand="0" w:noVBand="1" w:val="04A0"/>
      </w:tblPr>
      <w:tblGrid>
        <w:gridCol w:w="3202"/>
        <w:gridCol w:w="3202"/>
        <w:gridCol w:w="3202"/>
      </w:tblGrid>
      <w:tr>
        <w:tc>
          <w:tcPr>
            <w:tcW w:type="dxa" w:w="3600"/>
            <w:shd w:fill="0F172A"/>
            <w:tcMar>
              <w:top w:w="100" w:type="dxa"/>
              <w:bottom w:w="100" w:type="dxa"/>
              <w:left w:w="100" w:type="dxa"/>
              <w:right w:w="100" w:type="dxa"/>
            </w:tcMar>
          </w:tcPr>
          <w:p>
            <w:r>
              <w:rPr>
                <w:rFonts w:ascii="Arial" w:hAnsi="Arial"/>
                <w:b/>
                <w:color w:val="FFFFFF"/>
                <w:sz w:val="19"/>
              </w:rPr>
              <w:t>Kategori Indikator Sistem</w:t>
            </w:r>
          </w:p>
        </w:tc>
        <w:tc>
          <w:tcPr>
            <w:tcW w:type="dxa" w:w="2160"/>
            <w:shd w:fill="0F172A"/>
            <w:tcMar>
              <w:top w:w="100" w:type="dxa"/>
              <w:bottom w:w="100" w:type="dxa"/>
              <w:left w:w="100" w:type="dxa"/>
              <w:right w:w="100" w:type="dxa"/>
            </w:tcMar>
          </w:tcPr>
          <w:p>
            <w:r>
              <w:rPr>
                <w:rFonts w:ascii="Arial" w:hAnsi="Arial"/>
                <w:b/>
                <w:color w:val="FFFFFF"/>
                <w:sz w:val="19"/>
              </w:rPr>
              <w:t>Grand Total Keseluruhan</w:t>
            </w:r>
          </w:p>
        </w:tc>
        <w:tc>
          <w:tcPr>
            <w:tcW w:type="dxa" w:w="3888"/>
            <w:shd w:fill="0F172A"/>
            <w:tcMar>
              <w:top w:w="100" w:type="dxa"/>
              <w:bottom w:w="100" w:type="dxa"/>
              <w:left w:w="100" w:type="dxa"/>
              <w:right w:w="100" w:type="dxa"/>
            </w:tcMar>
          </w:tcPr>
          <w:p>
            <w:r>
              <w:rPr>
                <w:rFonts w:ascii="Arial" w:hAnsi="Arial"/>
                <w:b/>
                <w:color w:val="FFFFFF"/>
                <w:sz w:val="19"/>
              </w:rPr>
              <w:t>Keterangan &amp; Cakupan Operasional</w:t>
            </w:r>
          </w:p>
        </w:tc>
      </w:tr>
      <w:tr>
        <w:tc>
          <w:tcPr>
            <w:tcW w:type="dxa" w:w="3600"/>
            <w:shd w:fill="F0F9FF"/>
            <w:tcMar>
              <w:top w:w="80" w:type="dxa"/>
              <w:bottom w:w="80" w:type="dxa"/>
              <w:left w:w="100" w:type="dxa"/>
              <w:right w:w="100" w:type="dxa"/>
            </w:tcMar>
          </w:tcPr>
          <w:p>
            <w:r>
              <w:rPr>
                <w:rFonts w:ascii="Arial" w:hAnsi="Arial"/>
                <w:color w:val="334155"/>
                <w:sz w:val="18"/>
              </w:rPr>
              <w:t>Total Modul Utama Kategori</w:t>
            </w:r>
          </w:p>
        </w:tc>
        <w:tc>
          <w:tcPr>
            <w:tcW w:type="dxa" w:w="2160"/>
            <w:shd w:fill="F0F9FF"/>
            <w:tcMar>
              <w:top w:w="80" w:type="dxa"/>
              <w:bottom w:w="80" w:type="dxa"/>
              <w:left w:w="100" w:type="dxa"/>
              <w:right w:w="100" w:type="dxa"/>
            </w:tcMar>
          </w:tcPr>
          <w:p>
            <w:r>
              <w:rPr>
                <w:rFonts w:ascii="Arial" w:hAnsi="Arial"/>
                <w:b/>
                <w:color w:val="1E3A8A"/>
                <w:sz w:val="18"/>
              </w:rPr>
              <w:t>7 Modul Besar</w:t>
            </w:r>
          </w:p>
        </w:tc>
        <w:tc>
          <w:tcPr>
            <w:tcW w:type="dxa" w:w="3888"/>
            <w:shd w:fill="F0F9FF"/>
            <w:tcMar>
              <w:top w:w="80" w:type="dxa"/>
              <w:bottom w:w="80" w:type="dxa"/>
              <w:left w:w="100" w:type="dxa"/>
              <w:right w:w="100" w:type="dxa"/>
            </w:tcMar>
          </w:tcPr>
          <w:p>
            <w:r>
              <w:rPr>
                <w:rFonts w:ascii="Arial" w:hAnsi="Arial"/>
                <w:color w:val="334155"/>
                <w:sz w:val="18"/>
              </w:rPr>
              <w:t>Core Platform, CS &amp; Tech Ops, HC, Recruitment, HSE, Training LMS, Tech Admin</w:t>
            </w:r>
          </w:p>
        </w:tc>
      </w:tr>
      <w:tr>
        <w:tc>
          <w:tcPr>
            <w:tcW w:type="dxa" w:w="3600"/>
            <w:shd w:fill="FFFFFF"/>
            <w:tcMar>
              <w:top w:w="80" w:type="dxa"/>
              <w:bottom w:w="80" w:type="dxa"/>
              <w:left w:w="100" w:type="dxa"/>
              <w:right w:w="100" w:type="dxa"/>
            </w:tcMar>
          </w:tcPr>
          <w:p>
            <w:r>
              <w:rPr>
                <w:rFonts w:ascii="Arial" w:hAnsi="Arial"/>
                <w:color w:val="334155"/>
                <w:sz w:val="18"/>
              </w:rPr>
              <w:t>Total Sub-Modul Spesifik</w:t>
            </w:r>
          </w:p>
        </w:tc>
        <w:tc>
          <w:tcPr>
            <w:tcW w:type="dxa" w:w="2160"/>
            <w:shd w:fill="FFFFFF"/>
            <w:tcMar>
              <w:top w:w="80" w:type="dxa"/>
              <w:bottom w:w="80" w:type="dxa"/>
              <w:left w:w="100" w:type="dxa"/>
              <w:right w:w="100" w:type="dxa"/>
            </w:tcMar>
          </w:tcPr>
          <w:p>
            <w:r>
              <w:rPr>
                <w:rFonts w:ascii="Arial" w:hAnsi="Arial"/>
                <w:b/>
                <w:color w:val="1E3A8A"/>
                <w:sz w:val="18"/>
              </w:rPr>
              <w:t>27 Sub-Modul</w:t>
            </w:r>
          </w:p>
        </w:tc>
        <w:tc>
          <w:tcPr>
            <w:tcW w:type="dxa" w:w="3888"/>
            <w:shd w:fill="FFFFFF"/>
            <w:tcMar>
              <w:top w:w="80" w:type="dxa"/>
              <w:bottom w:w="80" w:type="dxa"/>
              <w:left w:w="100" w:type="dxa"/>
              <w:right w:w="100" w:type="dxa"/>
            </w:tcMar>
          </w:tcPr>
          <w:p>
            <w:r>
              <w:rPr>
                <w:rFonts w:ascii="Arial" w:hAnsi="Arial"/>
                <w:color w:val="334155"/>
                <w:sz w:val="18"/>
              </w:rPr>
              <w:t>Modul spesifik per proses bisnis divisi operasional</w:t>
            </w:r>
          </w:p>
        </w:tc>
      </w:tr>
      <w:tr>
        <w:tc>
          <w:tcPr>
            <w:tcW w:type="dxa" w:w="3600"/>
            <w:shd w:fill="F0F9FF"/>
            <w:tcMar>
              <w:top w:w="80" w:type="dxa"/>
              <w:bottom w:w="80" w:type="dxa"/>
              <w:left w:w="100" w:type="dxa"/>
              <w:right w:w="100" w:type="dxa"/>
            </w:tcMar>
          </w:tcPr>
          <w:p>
            <w:r>
              <w:rPr>
                <w:rFonts w:ascii="Arial" w:hAnsi="Arial"/>
                <w:color w:val="334155"/>
                <w:sz w:val="18"/>
              </w:rPr>
              <w:t>Total Fitur Utama System</w:t>
            </w:r>
          </w:p>
        </w:tc>
        <w:tc>
          <w:tcPr>
            <w:tcW w:type="dxa" w:w="2160"/>
            <w:shd w:fill="F0F9FF"/>
            <w:tcMar>
              <w:top w:w="80" w:type="dxa"/>
              <w:bottom w:w="80" w:type="dxa"/>
              <w:left w:w="100" w:type="dxa"/>
              <w:right w:w="100" w:type="dxa"/>
            </w:tcMar>
          </w:tcPr>
          <w:p>
            <w:r>
              <w:rPr>
                <w:rFonts w:ascii="Arial" w:hAnsi="Arial"/>
                <w:b/>
                <w:color w:val="1E3A8A"/>
                <w:sz w:val="18"/>
              </w:rPr>
              <w:t>27 Fitur Utama</w:t>
            </w:r>
          </w:p>
        </w:tc>
        <w:tc>
          <w:tcPr>
            <w:tcW w:type="dxa" w:w="3888"/>
            <w:shd w:fill="F0F9FF"/>
            <w:tcMar>
              <w:top w:w="80" w:type="dxa"/>
              <w:bottom w:w="80" w:type="dxa"/>
              <w:left w:w="100" w:type="dxa"/>
              <w:right w:w="100" w:type="dxa"/>
            </w:tcMar>
          </w:tcPr>
          <w:p>
            <w:r>
              <w:rPr>
                <w:rFonts w:ascii="Arial" w:hAnsi="Arial"/>
                <w:color w:val="334155"/>
                <w:sz w:val="18"/>
              </w:rPr>
              <w:t>Fitur utama yang dijalankan pengguna di web &amp; PWA</w:t>
            </w:r>
          </w:p>
        </w:tc>
      </w:tr>
      <w:tr>
        <w:tc>
          <w:tcPr>
            <w:tcW w:type="dxa" w:w="3600"/>
            <w:shd w:fill="FFFFFF"/>
            <w:tcMar>
              <w:top w:w="80" w:type="dxa"/>
              <w:bottom w:w="80" w:type="dxa"/>
              <w:left w:w="100" w:type="dxa"/>
              <w:right w:w="100" w:type="dxa"/>
            </w:tcMar>
          </w:tcPr>
          <w:p>
            <w:r>
              <w:rPr>
                <w:rFonts w:ascii="Arial" w:hAnsi="Arial"/>
                <w:color w:val="334155"/>
                <w:sz w:val="18"/>
              </w:rPr>
              <w:t>Total Sub-Fitur Lapangan &amp; Admin</w:t>
            </w:r>
          </w:p>
        </w:tc>
        <w:tc>
          <w:tcPr>
            <w:tcW w:type="dxa" w:w="2160"/>
            <w:shd w:fill="FFFFFF"/>
            <w:tcMar>
              <w:top w:w="80" w:type="dxa"/>
              <w:bottom w:w="80" w:type="dxa"/>
              <w:left w:w="100" w:type="dxa"/>
              <w:right w:w="100" w:type="dxa"/>
            </w:tcMar>
          </w:tcPr>
          <w:p>
            <w:r>
              <w:rPr>
                <w:rFonts w:ascii="Arial" w:hAnsi="Arial"/>
                <w:b/>
                <w:color w:val="1E3A8A"/>
                <w:sz w:val="18"/>
              </w:rPr>
              <w:t>108 Sub-Fitur</w:t>
            </w:r>
          </w:p>
        </w:tc>
        <w:tc>
          <w:tcPr>
            <w:tcW w:type="dxa" w:w="3888"/>
            <w:shd w:fill="FFFFFF"/>
            <w:tcMar>
              <w:top w:w="80" w:type="dxa"/>
              <w:bottom w:w="80" w:type="dxa"/>
              <w:left w:w="100" w:type="dxa"/>
              <w:right w:w="100" w:type="dxa"/>
            </w:tcMar>
          </w:tcPr>
          <w:p>
            <w:r>
              <w:rPr>
                <w:rFonts w:ascii="Arial" w:hAnsi="Arial"/>
                <w:color w:val="334155"/>
                <w:sz w:val="18"/>
              </w:rPr>
              <w:t>Sub-fitur teknis granular (Biometrik, Geofence, WO, JSA, APD, dll)</w:t>
            </w:r>
          </w:p>
        </w:tc>
      </w:tr>
      <w:tr>
        <w:tc>
          <w:tcPr>
            <w:tcW w:type="dxa" w:w="3600"/>
            <w:shd w:fill="F0F9FF"/>
            <w:tcMar>
              <w:top w:w="80" w:type="dxa"/>
              <w:bottom w:w="80" w:type="dxa"/>
              <w:left w:w="100" w:type="dxa"/>
              <w:right w:w="100" w:type="dxa"/>
            </w:tcMar>
          </w:tcPr>
          <w:p>
            <w:r>
              <w:rPr>
                <w:rFonts w:ascii="Arial" w:hAnsi="Arial"/>
                <w:color w:val="334155"/>
                <w:sz w:val="18"/>
              </w:rPr>
              <w:t>Total Halaman Dashboard &amp; URL Route</w:t>
            </w:r>
          </w:p>
        </w:tc>
        <w:tc>
          <w:tcPr>
            <w:tcW w:type="dxa" w:w="2160"/>
            <w:shd w:fill="F0F9FF"/>
            <w:tcMar>
              <w:top w:w="80" w:type="dxa"/>
              <w:bottom w:w="80" w:type="dxa"/>
              <w:left w:w="100" w:type="dxa"/>
              <w:right w:w="100" w:type="dxa"/>
            </w:tcMar>
          </w:tcPr>
          <w:p>
            <w:r>
              <w:rPr>
                <w:rFonts w:ascii="Arial" w:hAnsi="Arial"/>
                <w:b/>
                <w:color w:val="1E3A8A"/>
                <w:sz w:val="18"/>
              </w:rPr>
              <w:t>68 URL Routes</w:t>
            </w:r>
          </w:p>
        </w:tc>
        <w:tc>
          <w:tcPr>
            <w:tcW w:type="dxa" w:w="3888"/>
            <w:shd w:fill="F0F9FF"/>
            <w:tcMar>
              <w:top w:w="80" w:type="dxa"/>
              <w:bottom w:w="80" w:type="dxa"/>
              <w:left w:w="100" w:type="dxa"/>
              <w:right w:w="100" w:type="dxa"/>
            </w:tcMar>
          </w:tcPr>
          <w:p>
            <w:r>
              <w:rPr>
                <w:rFonts w:ascii="Arial" w:hAnsi="Arial"/>
                <w:color w:val="334155"/>
                <w:sz w:val="18"/>
              </w:rPr>
              <w:t>Alamat halaman aktif /dashboard/... yang terpetakan</w:t>
            </w:r>
          </w:p>
        </w:tc>
      </w:tr>
      <w:tr>
        <w:tc>
          <w:tcPr>
            <w:tcW w:type="dxa" w:w="3600"/>
            <w:shd w:fill="FFFFFF"/>
            <w:tcMar>
              <w:top w:w="80" w:type="dxa"/>
              <w:bottom w:w="80" w:type="dxa"/>
              <w:left w:w="100" w:type="dxa"/>
              <w:right w:w="100" w:type="dxa"/>
            </w:tcMar>
          </w:tcPr>
          <w:p>
            <w:r>
              <w:rPr>
                <w:rFonts w:ascii="Arial" w:hAnsi="Arial"/>
                <w:color w:val="334155"/>
                <w:sz w:val="18"/>
              </w:rPr>
              <w:t>Total Jenis Laporan &amp; Export Data</w:t>
            </w:r>
          </w:p>
        </w:tc>
        <w:tc>
          <w:tcPr>
            <w:tcW w:type="dxa" w:w="2160"/>
            <w:shd w:fill="FFFFFF"/>
            <w:tcMar>
              <w:top w:w="80" w:type="dxa"/>
              <w:bottom w:w="80" w:type="dxa"/>
              <w:left w:w="100" w:type="dxa"/>
              <w:right w:w="100" w:type="dxa"/>
            </w:tcMar>
          </w:tcPr>
          <w:p>
            <w:r>
              <w:rPr>
                <w:rFonts w:ascii="Arial" w:hAnsi="Arial"/>
                <w:b/>
                <w:color w:val="1E3A8A"/>
                <w:sz w:val="18"/>
              </w:rPr>
              <w:t>94 Jenis Laporan</w:t>
            </w:r>
          </w:p>
        </w:tc>
        <w:tc>
          <w:tcPr>
            <w:tcW w:type="dxa" w:w="3888"/>
            <w:shd w:fill="FFFFFF"/>
            <w:tcMar>
              <w:top w:w="80" w:type="dxa"/>
              <w:bottom w:w="80" w:type="dxa"/>
              <w:left w:w="100" w:type="dxa"/>
              <w:right w:w="100" w:type="dxa"/>
            </w:tcMar>
          </w:tcPr>
          <w:p>
            <w:r>
              <w:rPr>
                <w:rFonts w:ascii="Arial" w:hAnsi="Arial"/>
                <w:color w:val="334155"/>
                <w:sz w:val="18"/>
              </w:rPr>
              <w:t>Format Laporan (PDF, Excel XLS, CSV) yang dapat di-generate</w:t>
            </w:r>
          </w:p>
        </w:tc>
      </w:tr>
      <w:tr>
        <w:tc>
          <w:tcPr>
            <w:tcW w:type="dxa" w:w="3600"/>
            <w:shd w:fill="F0F9FF"/>
            <w:tcMar>
              <w:top w:w="80" w:type="dxa"/>
              <w:bottom w:w="80" w:type="dxa"/>
              <w:left w:w="100" w:type="dxa"/>
              <w:right w:w="100" w:type="dxa"/>
            </w:tcMar>
          </w:tcPr>
          <w:p>
            <w:r>
              <w:rPr>
                <w:rFonts w:ascii="Arial" w:hAnsi="Arial"/>
                <w:color w:val="334155"/>
                <w:sz w:val="18"/>
              </w:rPr>
              <w:t>Total Alur Integrasi Lintas Modul</w:t>
            </w:r>
          </w:p>
        </w:tc>
        <w:tc>
          <w:tcPr>
            <w:tcW w:type="dxa" w:w="2160"/>
            <w:shd w:fill="F0F9FF"/>
            <w:tcMar>
              <w:top w:w="80" w:type="dxa"/>
              <w:bottom w:w="80" w:type="dxa"/>
              <w:left w:w="100" w:type="dxa"/>
              <w:right w:w="100" w:type="dxa"/>
            </w:tcMar>
          </w:tcPr>
          <w:p>
            <w:r>
              <w:rPr>
                <w:rFonts w:ascii="Arial" w:hAnsi="Arial"/>
                <w:b/>
                <w:color w:val="1E3A8A"/>
                <w:sz w:val="18"/>
              </w:rPr>
              <w:t>18 Jalur Integrasi Utama</w:t>
            </w:r>
          </w:p>
        </w:tc>
        <w:tc>
          <w:tcPr>
            <w:tcW w:type="dxa" w:w="3888"/>
            <w:shd w:fill="F0F9FF"/>
            <w:tcMar>
              <w:top w:w="80" w:type="dxa"/>
              <w:bottom w:w="80" w:type="dxa"/>
              <w:left w:w="100" w:type="dxa"/>
              <w:right w:w="100" w:type="dxa"/>
            </w:tcMar>
          </w:tcPr>
          <w:p>
            <w:r>
              <w:rPr>
                <w:rFonts w:ascii="Arial" w:hAnsi="Arial"/>
                <w:color w:val="334155"/>
                <w:sz w:val="18"/>
              </w:rPr>
              <w:t>Alur data otomatis antar-modul (Cross-Module Workflows)</w:t>
            </w:r>
          </w:p>
        </w:tc>
      </w:tr>
      <w:tr>
        <w:tc>
          <w:tcPr>
            <w:tcW w:type="dxa" w:w="3600"/>
            <w:shd w:fill="FFFFFF"/>
            <w:tcMar>
              <w:top w:w="80" w:type="dxa"/>
              <w:bottom w:w="80" w:type="dxa"/>
              <w:left w:w="100" w:type="dxa"/>
              <w:right w:w="100" w:type="dxa"/>
            </w:tcMar>
          </w:tcPr>
          <w:p>
            <w:r>
              <w:rPr>
                <w:rFonts w:ascii="Arial" w:hAnsi="Arial"/>
                <w:color w:val="334155"/>
                <w:sz w:val="18"/>
              </w:rPr>
              <w:t>Total Presenter Sosialisasi</w:t>
            </w:r>
          </w:p>
        </w:tc>
        <w:tc>
          <w:tcPr>
            <w:tcW w:type="dxa" w:w="2160"/>
            <w:shd w:fill="FFFFFF"/>
            <w:tcMar>
              <w:top w:w="80" w:type="dxa"/>
              <w:bottom w:w="80" w:type="dxa"/>
              <w:left w:w="100" w:type="dxa"/>
              <w:right w:w="100" w:type="dxa"/>
            </w:tcMar>
          </w:tcPr>
          <w:p>
            <w:r>
              <w:rPr>
                <w:rFonts w:ascii="Arial" w:hAnsi="Arial"/>
                <w:b/>
                <w:color w:val="1E3A8A"/>
                <w:sz w:val="18"/>
              </w:rPr>
              <w:t>7 Peran Presenter</w:t>
            </w:r>
          </w:p>
        </w:tc>
        <w:tc>
          <w:tcPr>
            <w:tcW w:type="dxa" w:w="3888"/>
            <w:shd w:fill="FFFFFF"/>
            <w:tcMar>
              <w:top w:w="80" w:type="dxa"/>
              <w:bottom w:w="80" w:type="dxa"/>
              <w:left w:w="100" w:type="dxa"/>
              <w:right w:w="100" w:type="dxa"/>
            </w:tcMar>
          </w:tcPr>
          <w:p>
            <w:r>
              <w:rPr>
                <w:rFonts w:ascii="Arial" w:hAnsi="Arial"/>
                <w:color w:val="334155"/>
                <w:sz w:val="18"/>
              </w:rPr>
              <w:t>Tim pembawa materi per divisi</w:t>
            </w:r>
          </w:p>
        </w:tc>
      </w:tr>
    </w:tbl>
    <w:p>
      <w:pPr>
        <w:spacing w:after="200"/>
      </w:pPr>
    </w:p>
    <w:p>
      <w:pPr>
        <w:pStyle w:val="Heading1"/>
        <w:keepNext/>
        <w:spacing w:before="320" w:after="120"/>
      </w:pPr>
      <w:r>
        <w:rPr>
          <w:rFonts w:ascii="Arial" w:hAnsi="Arial"/>
          <w:b/>
          <w:color w:val="0F172A"/>
          <w:sz w:val="32"/>
        </w:rPr>
        <w:t>BAB 2: MATRIKS INTEGRASI LINTAS MODUL (CROSS-MODULE INTEGRATION MATRIX)</w:t>
      </w:r>
    </w:p>
    <w:p>
      <w:pPr>
        <w:spacing w:before="0" w:after="100" w:line="276" w:lineRule="auto"/>
      </w:pPr>
      <w:r>
        <w:rPr>
          <w:rFonts w:ascii="Arial" w:hAnsi="Arial"/>
          <w:i w:val="0"/>
          <w:color w:val="334155"/>
          <w:sz w:val="20"/>
        </w:rPr>
        <w:t>Salah satu keunggulan utama System HERO adalah ekosistem yang terhubung secara otomatis (interconnected). Data yang diinput di satu modul akan langsung memicu aksi, persetujuan, notifikasi, atau pembaruan status di modul-modul lainnya tanpa perlu input ulang. Tabel berikut memetakan 18 Alur Integrasi Lintas Modul Utama di dalam HERO:</w:t>
      </w:r>
    </w:p>
    <w:tbl>
      <w:tblPr>
        <w:tblW w:type="auto" w:w="0"/>
        <w:jc w:val="center"/>
        <w:tblLook w:firstColumn="1" w:firstRow="1" w:lastColumn="0" w:lastRow="0" w:noHBand="0" w:noVBand="1" w:val="04A0"/>
      </w:tblPr>
      <w:tblGrid>
        <w:gridCol w:w="1921"/>
        <w:gridCol w:w="1921"/>
        <w:gridCol w:w="1921"/>
        <w:gridCol w:w="1921"/>
        <w:gridCol w:w="1921"/>
      </w:tblGrid>
      <w:tr>
        <w:tc>
          <w:tcPr>
            <w:tcW w:type="dxa" w:w="1872"/>
            <w:shd w:fill="0F172A"/>
            <w:tcMar>
              <w:top w:w="100" w:type="dxa"/>
              <w:bottom w:w="100" w:type="dxa"/>
              <w:left w:w="80" w:type="dxa"/>
              <w:right w:w="80" w:type="dxa"/>
            </w:tcMar>
          </w:tcPr>
          <w:p>
            <w:r>
              <w:rPr>
                <w:rFonts w:ascii="Arial" w:hAnsi="Arial"/>
                <w:b/>
                <w:color w:val="FFFFFF"/>
                <w:sz w:val="17"/>
              </w:rPr>
              <w:t>Modul Asal (Source)</w:t>
            </w:r>
          </w:p>
        </w:tc>
        <w:tc>
          <w:tcPr>
            <w:tcW w:type="dxa" w:w="1872"/>
            <w:shd w:fill="0F172A"/>
            <w:tcMar>
              <w:top w:w="100" w:type="dxa"/>
              <w:bottom w:w="100" w:type="dxa"/>
              <w:left w:w="80" w:type="dxa"/>
              <w:right w:w="80" w:type="dxa"/>
            </w:tcMar>
          </w:tcPr>
          <w:p>
            <w:r>
              <w:rPr>
                <w:rFonts w:ascii="Arial" w:hAnsi="Arial"/>
                <w:b/>
                <w:color w:val="FFFFFF"/>
                <w:sz w:val="17"/>
              </w:rPr>
              <w:t>Modul Tujuan (Target)</w:t>
            </w:r>
          </w:p>
        </w:tc>
        <w:tc>
          <w:tcPr>
            <w:tcW w:type="dxa" w:w="2160"/>
            <w:shd w:fill="0F172A"/>
            <w:tcMar>
              <w:top w:w="100" w:type="dxa"/>
              <w:bottom w:w="100" w:type="dxa"/>
              <w:left w:w="80" w:type="dxa"/>
              <w:right w:w="80" w:type="dxa"/>
            </w:tcMar>
          </w:tcPr>
          <w:p>
            <w:r>
              <w:rPr>
                <w:rFonts w:ascii="Arial" w:hAnsi="Arial"/>
                <w:b/>
                <w:color w:val="FFFFFF"/>
                <w:sz w:val="17"/>
              </w:rPr>
              <w:t>Data / Event yang Mengalir</w:t>
            </w:r>
          </w:p>
        </w:tc>
        <w:tc>
          <w:tcPr>
            <w:tcW w:type="dxa" w:w="1728"/>
            <w:shd w:fill="0F172A"/>
            <w:tcMar>
              <w:top w:w="100" w:type="dxa"/>
              <w:bottom w:w="100" w:type="dxa"/>
              <w:left w:w="80" w:type="dxa"/>
              <w:right w:w="80" w:type="dxa"/>
            </w:tcMar>
          </w:tcPr>
          <w:p>
            <w:r>
              <w:rPr>
                <w:rFonts w:ascii="Arial" w:hAnsi="Arial"/>
                <w:b/>
                <w:color w:val="FFFFFF"/>
                <w:sz w:val="17"/>
              </w:rPr>
              <w:t>Mekanisme Automasi</w:t>
            </w:r>
          </w:p>
        </w:tc>
        <w:tc>
          <w:tcPr>
            <w:tcW w:type="dxa" w:w="2016"/>
            <w:shd w:fill="0F172A"/>
            <w:tcMar>
              <w:top w:w="100" w:type="dxa"/>
              <w:bottom w:w="100" w:type="dxa"/>
              <w:left w:w="80" w:type="dxa"/>
              <w:right w:w="80" w:type="dxa"/>
            </w:tcMar>
          </w:tcPr>
          <w:p>
            <w:r>
              <w:rPr>
                <w:rFonts w:ascii="Arial" w:hAnsi="Arial"/>
                <w:b/>
                <w:color w:val="FFFFFF"/>
                <w:sz w:val="17"/>
              </w:rPr>
              <w:t>Dampak &amp; Manfaat Operasional</w:t>
            </w:r>
          </w:p>
        </w:tc>
      </w:tr>
      <w:tr>
        <w:tc>
          <w:tcPr>
            <w:tcW w:type="dxa" w:w="1872"/>
            <w:shd w:fill="F8FAFC"/>
            <w:tcMar>
              <w:top w:w="70" w:type="dxa"/>
              <w:bottom w:w="70" w:type="dxa"/>
              <w:left w:w="60" w:type="dxa"/>
              <w:right w:w="60" w:type="dxa"/>
            </w:tcMar>
          </w:tcPr>
          <w:p>
            <w:r>
              <w:rPr>
                <w:rFonts w:ascii="Arial" w:hAnsi="Arial"/>
                <w:b/>
                <w:color w:val="1E3A8A"/>
                <w:sz w:val="15"/>
              </w:rPr>
              <w:t>Recruitment &amp; RFR</w:t>
            </w:r>
          </w:p>
        </w:tc>
        <w:tc>
          <w:tcPr>
            <w:tcW w:type="dxa" w:w="1872"/>
            <w:shd w:fill="F8FAFC"/>
            <w:tcMar>
              <w:top w:w="70" w:type="dxa"/>
              <w:bottom w:w="70" w:type="dxa"/>
              <w:left w:w="60" w:type="dxa"/>
              <w:right w:w="60" w:type="dxa"/>
            </w:tcMar>
          </w:tcPr>
          <w:p>
            <w:r>
              <w:rPr>
                <w:rFonts w:ascii="Arial" w:hAnsi="Arial"/>
                <w:b/>
                <w:color w:val="1E3A8A"/>
                <w:sz w:val="15"/>
              </w:rPr>
              <w:t>Human Capital (Employee Data)</w:t>
            </w:r>
          </w:p>
        </w:tc>
        <w:tc>
          <w:tcPr>
            <w:tcW w:type="dxa" w:w="2160"/>
            <w:shd w:fill="F8FAFC"/>
            <w:tcMar>
              <w:top w:w="70" w:type="dxa"/>
              <w:bottom w:w="70" w:type="dxa"/>
              <w:left w:w="60" w:type="dxa"/>
              <w:right w:w="60" w:type="dxa"/>
            </w:tcMar>
          </w:tcPr>
          <w:p>
            <w:r>
              <w:rPr>
                <w:rFonts w:ascii="Arial" w:hAnsi="Arial"/>
                <w:color w:val="334155"/>
                <w:sz w:val="15"/>
              </w:rPr>
              <w:t>Kandidat lolos seleksi &amp; Offering Letter disetujui</w:t>
            </w:r>
          </w:p>
        </w:tc>
        <w:tc>
          <w:tcPr>
            <w:tcW w:type="dxa" w:w="1728"/>
            <w:shd w:fill="F8FAFC"/>
            <w:tcMar>
              <w:top w:w="70" w:type="dxa"/>
              <w:bottom w:w="70" w:type="dxa"/>
              <w:left w:w="60" w:type="dxa"/>
              <w:right w:w="60" w:type="dxa"/>
            </w:tcMar>
          </w:tcPr>
          <w:p>
            <w:r>
              <w:rPr>
                <w:rFonts w:ascii="Arial" w:hAnsi="Arial"/>
                <w:color w:val="334155"/>
                <w:sz w:val="15"/>
              </w:rPr>
              <w:t>Auto-provisioning data ke hero_employees</w:t>
            </w:r>
          </w:p>
        </w:tc>
        <w:tc>
          <w:tcPr>
            <w:tcW w:type="dxa" w:w="2016"/>
            <w:shd w:fill="F8FAFC"/>
            <w:tcMar>
              <w:top w:w="70" w:type="dxa"/>
              <w:bottom w:w="70" w:type="dxa"/>
              <w:left w:w="60" w:type="dxa"/>
              <w:right w:w="60" w:type="dxa"/>
            </w:tcMar>
          </w:tcPr>
          <w:p>
            <w:r>
              <w:rPr>
                <w:rFonts w:ascii="Arial" w:hAnsi="Arial"/>
                <w:color w:val="334155"/>
                <w:sz w:val="15"/>
              </w:rPr>
              <w:t>Karyawan baru otomatis terdaftar tanpa input ulang data personal oleh HR.</w:t>
            </w:r>
          </w:p>
        </w:tc>
      </w:tr>
      <w:tr>
        <w:tc>
          <w:tcPr>
            <w:tcW w:type="dxa" w:w="1872"/>
            <w:shd w:fill="FFFFFF"/>
            <w:tcMar>
              <w:top w:w="70" w:type="dxa"/>
              <w:bottom w:w="70" w:type="dxa"/>
              <w:left w:w="60" w:type="dxa"/>
              <w:right w:w="60" w:type="dxa"/>
            </w:tcMar>
          </w:tcPr>
          <w:p>
            <w:r>
              <w:rPr>
                <w:rFonts w:ascii="Arial" w:hAnsi="Arial"/>
                <w:b/>
                <w:color w:val="1E3A8A"/>
                <w:sz w:val="15"/>
              </w:rPr>
              <w:t>Human Capital (Employee Data)</w:t>
            </w:r>
          </w:p>
        </w:tc>
        <w:tc>
          <w:tcPr>
            <w:tcW w:type="dxa" w:w="1872"/>
            <w:shd w:fill="FFFFFF"/>
            <w:tcMar>
              <w:top w:w="70" w:type="dxa"/>
              <w:bottom w:w="70" w:type="dxa"/>
              <w:left w:w="60" w:type="dxa"/>
              <w:right w:w="60" w:type="dxa"/>
            </w:tcMar>
          </w:tcPr>
          <w:p>
            <w:r>
              <w:rPr>
                <w:rFonts w:ascii="Arial" w:hAnsi="Arial"/>
                <w:b/>
                <w:color w:val="1E3A8A"/>
                <w:sz w:val="15"/>
              </w:rPr>
              <w:t>Biometric Auth &amp; Security</w:t>
            </w:r>
          </w:p>
        </w:tc>
        <w:tc>
          <w:tcPr>
            <w:tcW w:type="dxa" w:w="2160"/>
            <w:shd w:fill="FFFFFF"/>
            <w:tcMar>
              <w:top w:w="70" w:type="dxa"/>
              <w:bottom w:w="70" w:type="dxa"/>
              <w:left w:w="60" w:type="dxa"/>
              <w:right w:w="60" w:type="dxa"/>
            </w:tcMar>
          </w:tcPr>
          <w:p>
            <w:r>
              <w:rPr>
                <w:rFonts w:ascii="Arial" w:hAnsi="Arial"/>
                <w:color w:val="334155"/>
                <w:sz w:val="15"/>
              </w:rPr>
              <w:t>Status karyawan aktif, NIK, Foto Profil, Site ID</w:t>
            </w:r>
          </w:p>
        </w:tc>
        <w:tc>
          <w:tcPr>
            <w:tcW w:type="dxa" w:w="1728"/>
            <w:shd w:fill="FFFFFF"/>
            <w:tcMar>
              <w:top w:w="70" w:type="dxa"/>
              <w:bottom w:w="70" w:type="dxa"/>
              <w:left w:w="60" w:type="dxa"/>
              <w:right w:w="60" w:type="dxa"/>
            </w:tcMar>
          </w:tcPr>
          <w:p>
            <w:r>
              <w:rPr>
                <w:rFonts w:ascii="Arial" w:hAnsi="Arial"/>
                <w:color w:val="334155"/>
                <w:sz w:val="15"/>
              </w:rPr>
              <w:t>RBAC Sync &amp; Face Print Registration</w:t>
            </w:r>
          </w:p>
        </w:tc>
        <w:tc>
          <w:tcPr>
            <w:tcW w:type="dxa" w:w="2016"/>
            <w:shd w:fill="FFFFFF"/>
            <w:tcMar>
              <w:top w:w="70" w:type="dxa"/>
              <w:bottom w:w="70" w:type="dxa"/>
              <w:left w:w="60" w:type="dxa"/>
              <w:right w:w="60" w:type="dxa"/>
            </w:tcMar>
          </w:tcPr>
          <w:p>
            <w:r>
              <w:rPr>
                <w:rFonts w:ascii="Arial" w:hAnsi="Arial"/>
                <w:color w:val="334155"/>
                <w:sz w:val="15"/>
              </w:rPr>
              <w:t>Karyawan otomatis bisa melakukan Face Login &amp; presensi di site lokasi kerjanya.</w:t>
            </w:r>
          </w:p>
        </w:tc>
      </w:tr>
      <w:tr>
        <w:tc>
          <w:tcPr>
            <w:tcW w:type="dxa" w:w="1872"/>
            <w:shd w:fill="F8FAFC"/>
            <w:tcMar>
              <w:top w:w="70" w:type="dxa"/>
              <w:bottom w:w="70" w:type="dxa"/>
              <w:left w:w="60" w:type="dxa"/>
              <w:right w:w="60" w:type="dxa"/>
            </w:tcMar>
          </w:tcPr>
          <w:p>
            <w:r>
              <w:rPr>
                <w:rFonts w:ascii="Arial" w:hAnsi="Arial"/>
                <w:b/>
                <w:color w:val="1E3A8A"/>
                <w:sz w:val="15"/>
              </w:rPr>
              <w:t>Biometric Auth (Face &amp; GPS)</w:t>
            </w:r>
          </w:p>
        </w:tc>
        <w:tc>
          <w:tcPr>
            <w:tcW w:type="dxa" w:w="1872"/>
            <w:shd w:fill="F8FAFC"/>
            <w:tcMar>
              <w:top w:w="70" w:type="dxa"/>
              <w:bottom w:w="70" w:type="dxa"/>
              <w:left w:w="60" w:type="dxa"/>
              <w:right w:w="60" w:type="dxa"/>
            </w:tcMar>
          </w:tcPr>
          <w:p>
            <w:r>
              <w:rPr>
                <w:rFonts w:ascii="Arial" w:hAnsi="Arial"/>
                <w:b/>
                <w:color w:val="1E3A8A"/>
                <w:sz w:val="15"/>
              </w:rPr>
              <w:t>Activity Hub (Daily Activity)</w:t>
            </w:r>
          </w:p>
        </w:tc>
        <w:tc>
          <w:tcPr>
            <w:tcW w:type="dxa" w:w="2160"/>
            <w:shd w:fill="F8FAFC"/>
            <w:tcMar>
              <w:top w:w="70" w:type="dxa"/>
              <w:bottom w:w="70" w:type="dxa"/>
              <w:left w:w="60" w:type="dxa"/>
              <w:right w:w="60" w:type="dxa"/>
            </w:tcMar>
          </w:tcPr>
          <w:p>
            <w:r>
              <w:rPr>
                <w:rFonts w:ascii="Arial" w:hAnsi="Arial"/>
                <w:color w:val="334155"/>
                <w:sz w:val="15"/>
              </w:rPr>
              <w:t>Status Clock-In sah + Verifikasi Koordinat GPS</w:t>
            </w:r>
          </w:p>
        </w:tc>
        <w:tc>
          <w:tcPr>
            <w:tcW w:type="dxa" w:w="1728"/>
            <w:shd w:fill="F8FAFC"/>
            <w:tcMar>
              <w:top w:w="70" w:type="dxa"/>
              <w:bottom w:w="70" w:type="dxa"/>
              <w:left w:w="60" w:type="dxa"/>
              <w:right w:w="60" w:type="dxa"/>
            </w:tcMar>
          </w:tcPr>
          <w:p>
            <w:r>
              <w:rPr>
                <w:rFonts w:ascii="Arial" w:hAnsi="Arial"/>
                <w:color w:val="334155"/>
                <w:sz w:val="15"/>
              </w:rPr>
              <w:t>Check-In Lock Release</w:t>
            </w:r>
          </w:p>
        </w:tc>
        <w:tc>
          <w:tcPr>
            <w:tcW w:type="dxa" w:w="2016"/>
            <w:shd w:fill="F8FAFC"/>
            <w:tcMar>
              <w:top w:w="70" w:type="dxa"/>
              <w:bottom w:w="70" w:type="dxa"/>
              <w:left w:w="60" w:type="dxa"/>
              <w:right w:w="60" w:type="dxa"/>
            </w:tcMar>
          </w:tcPr>
          <w:p>
            <w:r>
              <w:rPr>
                <w:rFonts w:ascii="Arial" w:hAnsi="Arial"/>
                <w:color w:val="334155"/>
                <w:sz w:val="15"/>
              </w:rPr>
              <w:t>Karyawan baru bisa memulai pengisian Daily Activity jika sudah sah presensi.</w:t>
            </w:r>
          </w:p>
        </w:tc>
      </w:tr>
      <w:tr>
        <w:tc>
          <w:tcPr>
            <w:tcW w:type="dxa" w:w="1872"/>
            <w:shd w:fill="FFFFFF"/>
            <w:tcMar>
              <w:top w:w="70" w:type="dxa"/>
              <w:bottom w:w="70" w:type="dxa"/>
              <w:left w:w="60" w:type="dxa"/>
              <w:right w:w="60" w:type="dxa"/>
            </w:tcMar>
          </w:tcPr>
          <w:p>
            <w:r>
              <w:rPr>
                <w:rFonts w:ascii="Arial" w:hAnsi="Arial"/>
                <w:b/>
                <w:color w:val="1E3A8A"/>
                <w:sz w:val="15"/>
              </w:rPr>
              <w:t>Activity Hub (Daily Activity)</w:t>
            </w:r>
          </w:p>
        </w:tc>
        <w:tc>
          <w:tcPr>
            <w:tcW w:type="dxa" w:w="1872"/>
            <w:shd w:fill="FFFFFF"/>
            <w:tcMar>
              <w:top w:w="70" w:type="dxa"/>
              <w:bottom w:w="70" w:type="dxa"/>
              <w:left w:w="60" w:type="dxa"/>
              <w:right w:w="60" w:type="dxa"/>
            </w:tcMar>
          </w:tcPr>
          <w:p>
            <w:r>
              <w:rPr>
                <w:rFonts w:ascii="Arial" w:hAnsi="Arial"/>
                <w:b/>
                <w:color w:val="1E3A8A"/>
                <w:sz w:val="15"/>
              </w:rPr>
              <w:t>One-Inbox Approval</w:t>
            </w:r>
          </w:p>
        </w:tc>
        <w:tc>
          <w:tcPr>
            <w:tcW w:type="dxa" w:w="2160"/>
            <w:shd w:fill="FFFFFF"/>
            <w:tcMar>
              <w:top w:w="70" w:type="dxa"/>
              <w:bottom w:w="70" w:type="dxa"/>
              <w:left w:w="60" w:type="dxa"/>
              <w:right w:w="60" w:type="dxa"/>
            </w:tcMar>
          </w:tcPr>
          <w:p>
            <w:r>
              <w:rPr>
                <w:rFonts w:ascii="Arial" w:hAnsi="Arial"/>
                <w:color w:val="334155"/>
                <w:sz w:val="15"/>
              </w:rPr>
              <w:t>Submit aktivitas harian / custom activity</w:t>
            </w:r>
          </w:p>
        </w:tc>
        <w:tc>
          <w:tcPr>
            <w:tcW w:type="dxa" w:w="1728"/>
            <w:shd w:fill="FFFFFF"/>
            <w:tcMar>
              <w:top w:w="70" w:type="dxa"/>
              <w:bottom w:w="70" w:type="dxa"/>
              <w:left w:w="60" w:type="dxa"/>
              <w:right w:w="60" w:type="dxa"/>
            </w:tcMar>
          </w:tcPr>
          <w:p>
            <w:r>
              <w:rPr>
                <w:rFonts w:ascii="Arial" w:hAnsi="Arial"/>
                <w:color w:val="334155"/>
                <w:sz w:val="15"/>
              </w:rPr>
              <w:t>Approval Task Generation</w:t>
            </w:r>
          </w:p>
        </w:tc>
        <w:tc>
          <w:tcPr>
            <w:tcW w:type="dxa" w:w="2016"/>
            <w:shd w:fill="FFFFFF"/>
            <w:tcMar>
              <w:top w:w="70" w:type="dxa"/>
              <w:bottom w:w="70" w:type="dxa"/>
              <w:left w:w="60" w:type="dxa"/>
              <w:right w:w="60" w:type="dxa"/>
            </w:tcMar>
          </w:tcPr>
          <w:p>
            <w:r>
              <w:rPr>
                <w:rFonts w:ascii="Arial" w:hAnsi="Arial"/>
                <w:color w:val="334155"/>
                <w:sz w:val="15"/>
              </w:rPr>
              <w:t>Tugas otomatis muncul di Inbox Approval Supervisor/Foreman untuk di-review.</w:t>
            </w:r>
          </w:p>
        </w:tc>
      </w:tr>
      <w:tr>
        <w:tc>
          <w:tcPr>
            <w:tcW w:type="dxa" w:w="1872"/>
            <w:shd w:fill="F8FAFC"/>
            <w:tcMar>
              <w:top w:w="70" w:type="dxa"/>
              <w:bottom w:w="70" w:type="dxa"/>
              <w:left w:w="60" w:type="dxa"/>
              <w:right w:w="60" w:type="dxa"/>
            </w:tcMar>
          </w:tcPr>
          <w:p>
            <w:r>
              <w:rPr>
                <w:rFonts w:ascii="Arial" w:hAnsi="Arial"/>
                <w:b/>
                <w:color w:val="1E3A8A"/>
                <w:sz w:val="15"/>
              </w:rPr>
              <w:t>One-Inbox Approval</w:t>
            </w:r>
          </w:p>
        </w:tc>
        <w:tc>
          <w:tcPr>
            <w:tcW w:type="dxa" w:w="1872"/>
            <w:shd w:fill="F8FAFC"/>
            <w:tcMar>
              <w:top w:w="70" w:type="dxa"/>
              <w:bottom w:w="70" w:type="dxa"/>
              <w:left w:w="60" w:type="dxa"/>
              <w:right w:w="60" w:type="dxa"/>
            </w:tcMar>
          </w:tcPr>
          <w:p>
            <w:r>
              <w:rPr>
                <w:rFonts w:ascii="Arial" w:hAnsi="Arial"/>
                <w:b/>
                <w:color w:val="1E3A8A"/>
                <w:sz w:val="15"/>
              </w:rPr>
              <w:t>Gamification (HERO Points)</w:t>
            </w:r>
          </w:p>
        </w:tc>
        <w:tc>
          <w:tcPr>
            <w:tcW w:type="dxa" w:w="2160"/>
            <w:shd w:fill="F8FAFC"/>
            <w:tcMar>
              <w:top w:w="70" w:type="dxa"/>
              <w:bottom w:w="70" w:type="dxa"/>
              <w:left w:w="60" w:type="dxa"/>
              <w:right w:w="60" w:type="dxa"/>
            </w:tcMar>
          </w:tcPr>
          <w:p>
            <w:r>
              <w:rPr>
                <w:rFonts w:ascii="Arial" w:hAnsi="Arial"/>
                <w:color w:val="334155"/>
                <w:sz w:val="15"/>
              </w:rPr>
              <w:t>Approval disetujui atasan (Approved status)</w:t>
            </w:r>
          </w:p>
        </w:tc>
        <w:tc>
          <w:tcPr>
            <w:tcW w:type="dxa" w:w="1728"/>
            <w:shd w:fill="F8FAFC"/>
            <w:tcMar>
              <w:top w:w="70" w:type="dxa"/>
              <w:bottom w:w="70" w:type="dxa"/>
              <w:left w:w="60" w:type="dxa"/>
              <w:right w:w="60" w:type="dxa"/>
            </w:tcMar>
          </w:tcPr>
          <w:p>
            <w:r>
              <w:rPr>
                <w:rFonts w:ascii="Arial" w:hAnsi="Arial"/>
                <w:color w:val="334155"/>
                <w:sz w:val="15"/>
              </w:rPr>
              <w:t>Point Calculator Trigger</w:t>
            </w:r>
          </w:p>
        </w:tc>
        <w:tc>
          <w:tcPr>
            <w:tcW w:type="dxa" w:w="2016"/>
            <w:shd w:fill="F8FAFC"/>
            <w:tcMar>
              <w:top w:w="70" w:type="dxa"/>
              <w:bottom w:w="70" w:type="dxa"/>
              <w:left w:w="60" w:type="dxa"/>
              <w:right w:w="60" w:type="dxa"/>
            </w:tcMar>
          </w:tcPr>
          <w:p>
            <w:r>
              <w:rPr>
                <w:rFonts w:ascii="Arial" w:hAnsi="Arial"/>
                <w:color w:val="334155"/>
                <w:sz w:val="15"/>
              </w:rPr>
              <w:t>Poin reward otomatis bertambah ke saldo karyawan &amp; memperbarui Leaderboard.</w:t>
            </w:r>
          </w:p>
        </w:tc>
      </w:tr>
      <w:tr>
        <w:tc>
          <w:tcPr>
            <w:tcW w:type="dxa" w:w="1872"/>
            <w:shd w:fill="FFFFFF"/>
            <w:tcMar>
              <w:top w:w="70" w:type="dxa"/>
              <w:bottom w:w="70" w:type="dxa"/>
              <w:left w:w="60" w:type="dxa"/>
              <w:right w:w="60" w:type="dxa"/>
            </w:tcMar>
          </w:tcPr>
          <w:p>
            <w:r>
              <w:rPr>
                <w:rFonts w:ascii="Arial" w:hAnsi="Arial"/>
                <w:b/>
                <w:color w:val="1E3A8A"/>
                <w:sz w:val="15"/>
              </w:rPr>
              <w:t>Activity Hub (Daily Activity)</w:t>
            </w:r>
          </w:p>
        </w:tc>
        <w:tc>
          <w:tcPr>
            <w:tcW w:type="dxa" w:w="1872"/>
            <w:shd w:fill="FFFFFF"/>
            <w:tcMar>
              <w:top w:w="70" w:type="dxa"/>
              <w:bottom w:w="70" w:type="dxa"/>
              <w:left w:w="60" w:type="dxa"/>
              <w:right w:w="60" w:type="dxa"/>
            </w:tcMar>
          </w:tcPr>
          <w:p>
            <w:r>
              <w:rPr>
                <w:rFonts w:ascii="Arial" w:hAnsi="Arial"/>
                <w:b/>
                <w:color w:val="1E3A8A"/>
                <w:sz w:val="15"/>
              </w:rPr>
              <w:t>Overtime Requests (SPL)</w:t>
            </w:r>
          </w:p>
        </w:tc>
        <w:tc>
          <w:tcPr>
            <w:tcW w:type="dxa" w:w="2160"/>
            <w:shd w:fill="FFFFFF"/>
            <w:tcMar>
              <w:top w:w="70" w:type="dxa"/>
              <w:bottom w:w="70" w:type="dxa"/>
              <w:left w:w="60" w:type="dxa"/>
              <w:right w:w="60" w:type="dxa"/>
            </w:tcMar>
          </w:tcPr>
          <w:p>
            <w:r>
              <w:rPr>
                <w:rFonts w:ascii="Arial" w:hAnsi="Arial"/>
                <w:color w:val="334155"/>
                <w:sz w:val="15"/>
              </w:rPr>
              <w:t>Aktivitas kerja yang melewati jam shift normal</w:t>
            </w:r>
          </w:p>
        </w:tc>
        <w:tc>
          <w:tcPr>
            <w:tcW w:type="dxa" w:w="1728"/>
            <w:shd w:fill="FFFFFF"/>
            <w:tcMar>
              <w:top w:w="70" w:type="dxa"/>
              <w:bottom w:w="70" w:type="dxa"/>
              <w:left w:w="60" w:type="dxa"/>
              <w:right w:w="60" w:type="dxa"/>
            </w:tcMar>
          </w:tcPr>
          <w:p>
            <w:r>
              <w:rPr>
                <w:rFonts w:ascii="Arial" w:hAnsi="Arial"/>
                <w:color w:val="334155"/>
                <w:sz w:val="15"/>
              </w:rPr>
              <w:t>Justifikasi Lembur Auto-Fill</w:t>
            </w:r>
          </w:p>
        </w:tc>
        <w:tc>
          <w:tcPr>
            <w:tcW w:type="dxa" w:w="2016"/>
            <w:shd w:fill="FFFFFF"/>
            <w:tcMar>
              <w:top w:w="70" w:type="dxa"/>
              <w:bottom w:w="70" w:type="dxa"/>
              <w:left w:w="60" w:type="dxa"/>
              <w:right w:w="60" w:type="dxa"/>
            </w:tcMar>
          </w:tcPr>
          <w:p>
            <w:r>
              <w:rPr>
                <w:rFonts w:ascii="Arial" w:hAnsi="Arial"/>
                <w:color w:val="334155"/>
                <w:sz w:val="15"/>
              </w:rPr>
              <w:t>Pengajuan SPL lembur otomatis mengambil bukti pekerjaan dari Activity Hub.</w:t>
            </w:r>
          </w:p>
        </w:tc>
      </w:tr>
      <w:tr>
        <w:tc>
          <w:tcPr>
            <w:tcW w:type="dxa" w:w="1872"/>
            <w:shd w:fill="F8FAFC"/>
            <w:tcMar>
              <w:top w:w="70" w:type="dxa"/>
              <w:bottom w:w="70" w:type="dxa"/>
              <w:left w:w="60" w:type="dxa"/>
              <w:right w:w="60" w:type="dxa"/>
            </w:tcMar>
          </w:tcPr>
          <w:p>
            <w:r>
              <w:rPr>
                <w:rFonts w:ascii="Arial" w:hAnsi="Arial"/>
                <w:b/>
                <w:color w:val="1E3A8A"/>
                <w:sz w:val="15"/>
              </w:rPr>
              <w:t>Overtime Requests (SPL)</w:t>
            </w:r>
          </w:p>
        </w:tc>
        <w:tc>
          <w:tcPr>
            <w:tcW w:type="dxa" w:w="1872"/>
            <w:shd w:fill="F8FAFC"/>
            <w:tcMar>
              <w:top w:w="70" w:type="dxa"/>
              <w:bottom w:w="70" w:type="dxa"/>
              <w:left w:w="60" w:type="dxa"/>
              <w:right w:w="60" w:type="dxa"/>
            </w:tcMar>
          </w:tcPr>
          <w:p>
            <w:r>
              <w:rPr>
                <w:rFonts w:ascii="Arial" w:hAnsi="Arial"/>
                <w:b/>
                <w:color w:val="1E3A8A"/>
                <w:sz w:val="15"/>
              </w:rPr>
              <w:t>Payroll Timesheet</w:t>
            </w:r>
          </w:p>
        </w:tc>
        <w:tc>
          <w:tcPr>
            <w:tcW w:type="dxa" w:w="2160"/>
            <w:shd w:fill="F8FAFC"/>
            <w:tcMar>
              <w:top w:w="70" w:type="dxa"/>
              <w:bottom w:w="70" w:type="dxa"/>
              <w:left w:w="60" w:type="dxa"/>
              <w:right w:w="60" w:type="dxa"/>
            </w:tcMar>
          </w:tcPr>
          <w:p>
            <w:r>
              <w:rPr>
                <w:rFonts w:ascii="Arial" w:hAnsi="Arial"/>
                <w:color w:val="334155"/>
                <w:sz w:val="15"/>
              </w:rPr>
              <w:t>SPL approved &amp; verifikasi jam presensi real</w:t>
            </w:r>
          </w:p>
        </w:tc>
        <w:tc>
          <w:tcPr>
            <w:tcW w:type="dxa" w:w="1728"/>
            <w:shd w:fill="F8FAFC"/>
            <w:tcMar>
              <w:top w:w="70" w:type="dxa"/>
              <w:bottom w:w="70" w:type="dxa"/>
              <w:left w:w="60" w:type="dxa"/>
              <w:right w:w="60" w:type="dxa"/>
            </w:tcMar>
          </w:tcPr>
          <w:p>
            <w:r>
              <w:rPr>
                <w:rFonts w:ascii="Arial" w:hAnsi="Arial"/>
                <w:color w:val="334155"/>
                <w:sz w:val="15"/>
              </w:rPr>
              <w:t>Timesheet Hours Calculation</w:t>
            </w:r>
          </w:p>
        </w:tc>
        <w:tc>
          <w:tcPr>
            <w:tcW w:type="dxa" w:w="2016"/>
            <w:shd w:fill="F8FAFC"/>
            <w:tcMar>
              <w:top w:w="70" w:type="dxa"/>
              <w:bottom w:w="70" w:type="dxa"/>
              <w:left w:w="60" w:type="dxa"/>
              <w:right w:w="60" w:type="dxa"/>
            </w:tcMar>
          </w:tcPr>
          <w:p>
            <w:r>
              <w:rPr>
                <w:rFonts w:ascii="Arial" w:hAnsi="Arial"/>
                <w:color w:val="334155"/>
                <w:sz w:val="15"/>
              </w:rPr>
              <w:t>Jam lembur langsung terhitung ke dalam lembar Payroll Timesheet bulanan.</w:t>
            </w:r>
          </w:p>
        </w:tc>
      </w:tr>
      <w:tr>
        <w:tc>
          <w:tcPr>
            <w:tcW w:type="dxa" w:w="1872"/>
            <w:shd w:fill="FFFFFF"/>
            <w:tcMar>
              <w:top w:w="70" w:type="dxa"/>
              <w:bottom w:w="70" w:type="dxa"/>
              <w:left w:w="60" w:type="dxa"/>
              <w:right w:w="60" w:type="dxa"/>
            </w:tcMar>
          </w:tcPr>
          <w:p>
            <w:r>
              <w:rPr>
                <w:rFonts w:ascii="Arial" w:hAnsi="Arial"/>
                <w:b/>
                <w:color w:val="1E3A8A"/>
                <w:sz w:val="15"/>
              </w:rPr>
              <w:t>Attendance Exceptions (Izin/Sakit)</w:t>
            </w:r>
          </w:p>
        </w:tc>
        <w:tc>
          <w:tcPr>
            <w:tcW w:type="dxa" w:w="1872"/>
            <w:shd w:fill="FFFFFF"/>
            <w:tcMar>
              <w:top w:w="70" w:type="dxa"/>
              <w:bottom w:w="70" w:type="dxa"/>
              <w:left w:w="60" w:type="dxa"/>
              <w:right w:w="60" w:type="dxa"/>
            </w:tcMar>
          </w:tcPr>
          <w:p>
            <w:r>
              <w:rPr>
                <w:rFonts w:ascii="Arial" w:hAnsi="Arial"/>
                <w:b/>
                <w:color w:val="1E3A8A"/>
                <w:sz w:val="15"/>
              </w:rPr>
              <w:t>Payroll Timesheet</w:t>
            </w:r>
          </w:p>
        </w:tc>
        <w:tc>
          <w:tcPr>
            <w:tcW w:type="dxa" w:w="2160"/>
            <w:shd w:fill="FFFFFF"/>
            <w:tcMar>
              <w:top w:w="70" w:type="dxa"/>
              <w:bottom w:w="70" w:type="dxa"/>
              <w:left w:w="60" w:type="dxa"/>
              <w:right w:w="60" w:type="dxa"/>
            </w:tcMar>
          </w:tcPr>
          <w:p>
            <w:r>
              <w:rPr>
                <w:rFonts w:ascii="Arial" w:hAnsi="Arial"/>
                <w:color w:val="334155"/>
                <w:sz w:val="15"/>
              </w:rPr>
              <w:t>Pengajuan Izin Sakit / Cuti yang diapprove HC</w:t>
            </w:r>
          </w:p>
        </w:tc>
        <w:tc>
          <w:tcPr>
            <w:tcW w:type="dxa" w:w="1728"/>
            <w:shd w:fill="FFFFFF"/>
            <w:tcMar>
              <w:top w:w="70" w:type="dxa"/>
              <w:bottom w:w="70" w:type="dxa"/>
              <w:left w:w="60" w:type="dxa"/>
              <w:right w:w="60" w:type="dxa"/>
            </w:tcMar>
          </w:tcPr>
          <w:p>
            <w:r>
              <w:rPr>
                <w:rFonts w:ascii="Arial" w:hAnsi="Arial"/>
                <w:color w:val="334155"/>
                <w:sz w:val="15"/>
              </w:rPr>
              <w:t>Leave Code Deduction Sync</w:t>
            </w:r>
          </w:p>
        </w:tc>
        <w:tc>
          <w:tcPr>
            <w:tcW w:type="dxa" w:w="2016"/>
            <w:shd w:fill="FFFFFF"/>
            <w:tcMar>
              <w:top w:w="70" w:type="dxa"/>
              <w:bottom w:w="70" w:type="dxa"/>
              <w:left w:w="60" w:type="dxa"/>
              <w:right w:w="60" w:type="dxa"/>
            </w:tcMar>
          </w:tcPr>
          <w:p>
            <w:r>
              <w:rPr>
                <w:rFonts w:ascii="Arial" w:hAnsi="Arial"/>
                <w:color w:val="334155"/>
                <w:sz w:val="15"/>
              </w:rPr>
              <w:t>Pemotongan kuota cuti / verifikasi izin sakit otomatis memvalidasi payroll.</w:t>
            </w:r>
          </w:p>
        </w:tc>
      </w:tr>
      <w:tr>
        <w:tc>
          <w:tcPr>
            <w:tcW w:type="dxa" w:w="1872"/>
            <w:shd w:fill="F8FAFC"/>
            <w:tcMar>
              <w:top w:w="70" w:type="dxa"/>
              <w:bottom w:w="70" w:type="dxa"/>
              <w:left w:w="60" w:type="dxa"/>
              <w:right w:w="60" w:type="dxa"/>
            </w:tcMar>
          </w:tcPr>
          <w:p>
            <w:r>
              <w:rPr>
                <w:rFonts w:ascii="Arial" w:hAnsi="Arial"/>
                <w:b/>
                <w:color w:val="1E3A8A"/>
                <w:sz w:val="15"/>
              </w:rPr>
              <w:t>HSE SIA/SIO Certification</w:t>
            </w:r>
          </w:p>
        </w:tc>
        <w:tc>
          <w:tcPr>
            <w:tcW w:type="dxa" w:w="1872"/>
            <w:shd w:fill="F8FAFC"/>
            <w:tcMar>
              <w:top w:w="70" w:type="dxa"/>
              <w:bottom w:w="70" w:type="dxa"/>
              <w:left w:w="60" w:type="dxa"/>
              <w:right w:w="60" w:type="dxa"/>
            </w:tcMar>
          </w:tcPr>
          <w:p>
            <w:r>
              <w:rPr>
                <w:rFonts w:ascii="Arial" w:hAnsi="Arial"/>
                <w:b/>
                <w:color w:val="1E3A8A"/>
                <w:sz w:val="15"/>
              </w:rPr>
              <w:t>Notifications (Email &amp; Bell)</w:t>
            </w:r>
          </w:p>
        </w:tc>
        <w:tc>
          <w:tcPr>
            <w:tcW w:type="dxa" w:w="2160"/>
            <w:shd w:fill="F8FAFC"/>
            <w:tcMar>
              <w:top w:w="70" w:type="dxa"/>
              <w:bottom w:w="70" w:type="dxa"/>
              <w:left w:w="60" w:type="dxa"/>
              <w:right w:w="60" w:type="dxa"/>
            </w:tcMar>
          </w:tcPr>
          <w:p>
            <w:r>
              <w:rPr>
                <w:rFonts w:ascii="Arial" w:hAnsi="Arial"/>
                <w:color w:val="334155"/>
                <w:sz w:val="15"/>
              </w:rPr>
              <w:t>Tanggal kedaluwarsa SIO operator H-30 hari</w:t>
            </w:r>
          </w:p>
        </w:tc>
        <w:tc>
          <w:tcPr>
            <w:tcW w:type="dxa" w:w="1728"/>
            <w:shd w:fill="F8FAFC"/>
            <w:tcMar>
              <w:top w:w="70" w:type="dxa"/>
              <w:bottom w:w="70" w:type="dxa"/>
              <w:left w:w="60" w:type="dxa"/>
              <w:right w:w="60" w:type="dxa"/>
            </w:tcMar>
          </w:tcPr>
          <w:p>
            <w:r>
              <w:rPr>
                <w:rFonts w:ascii="Arial" w:hAnsi="Arial"/>
                <w:color w:val="334155"/>
                <w:sz w:val="15"/>
              </w:rPr>
              <w:t>Cron Job &amp; Reminder Engine</w:t>
            </w:r>
          </w:p>
        </w:tc>
        <w:tc>
          <w:tcPr>
            <w:tcW w:type="dxa" w:w="2016"/>
            <w:shd w:fill="F8FAFC"/>
            <w:tcMar>
              <w:top w:w="70" w:type="dxa"/>
              <w:bottom w:w="70" w:type="dxa"/>
              <w:left w:w="60" w:type="dxa"/>
              <w:right w:w="60" w:type="dxa"/>
            </w:tcMar>
          </w:tcPr>
          <w:p>
            <w:r>
              <w:rPr>
                <w:rFonts w:ascii="Arial" w:hAnsi="Arial"/>
                <w:color w:val="334155"/>
                <w:sz w:val="15"/>
              </w:rPr>
              <w:t>Sistem mengirim email reminder otomatis ke Operator, HSE Officer, &amp; PJO.</w:t>
            </w:r>
          </w:p>
        </w:tc>
      </w:tr>
      <w:tr>
        <w:tc>
          <w:tcPr>
            <w:tcW w:type="dxa" w:w="1872"/>
            <w:shd w:fill="FFFFFF"/>
            <w:tcMar>
              <w:top w:w="70" w:type="dxa"/>
              <w:bottom w:w="70" w:type="dxa"/>
              <w:left w:w="60" w:type="dxa"/>
              <w:right w:w="60" w:type="dxa"/>
            </w:tcMar>
          </w:tcPr>
          <w:p>
            <w:r>
              <w:rPr>
                <w:rFonts w:ascii="Arial" w:hAnsi="Arial"/>
                <w:b/>
                <w:color w:val="1E3A8A"/>
                <w:sz w:val="15"/>
              </w:rPr>
              <w:t>HSE Incident Reporting</w:t>
            </w:r>
          </w:p>
        </w:tc>
        <w:tc>
          <w:tcPr>
            <w:tcW w:type="dxa" w:w="1872"/>
            <w:shd w:fill="FFFFFF"/>
            <w:tcMar>
              <w:top w:w="70" w:type="dxa"/>
              <w:bottom w:w="70" w:type="dxa"/>
              <w:left w:w="60" w:type="dxa"/>
              <w:right w:w="60" w:type="dxa"/>
            </w:tcMar>
          </w:tcPr>
          <w:p>
            <w:r>
              <w:rPr>
                <w:rFonts w:ascii="Arial" w:hAnsi="Arial"/>
                <w:b/>
                <w:color w:val="1E3A8A"/>
                <w:sz w:val="15"/>
              </w:rPr>
              <w:t>Notification Center &amp; Command Center</w:t>
            </w:r>
          </w:p>
        </w:tc>
        <w:tc>
          <w:tcPr>
            <w:tcW w:type="dxa" w:w="2160"/>
            <w:shd w:fill="FFFFFF"/>
            <w:tcMar>
              <w:top w:w="70" w:type="dxa"/>
              <w:bottom w:w="70" w:type="dxa"/>
              <w:left w:w="60" w:type="dxa"/>
              <w:right w:w="60" w:type="dxa"/>
            </w:tcMar>
          </w:tcPr>
          <w:p>
            <w:r>
              <w:rPr>
                <w:rFonts w:ascii="Arial" w:hAnsi="Arial"/>
                <w:color w:val="334155"/>
                <w:sz w:val="15"/>
              </w:rPr>
              <w:t>Pelaporan kejadian bahaya / Near-Miss di site</w:t>
            </w:r>
          </w:p>
        </w:tc>
        <w:tc>
          <w:tcPr>
            <w:tcW w:type="dxa" w:w="1728"/>
            <w:shd w:fill="FFFFFF"/>
            <w:tcMar>
              <w:top w:w="70" w:type="dxa"/>
              <w:bottom w:w="70" w:type="dxa"/>
              <w:left w:w="60" w:type="dxa"/>
              <w:right w:w="60" w:type="dxa"/>
            </w:tcMar>
          </w:tcPr>
          <w:p>
            <w:r>
              <w:rPr>
                <w:rFonts w:ascii="Arial" w:hAnsi="Arial"/>
                <w:color w:val="334155"/>
                <w:sz w:val="15"/>
              </w:rPr>
              <w:t>Real-time Event Broadcast</w:t>
            </w:r>
          </w:p>
        </w:tc>
        <w:tc>
          <w:tcPr>
            <w:tcW w:type="dxa" w:w="2016"/>
            <w:shd w:fill="FFFFFF"/>
            <w:tcMar>
              <w:top w:w="70" w:type="dxa"/>
              <w:bottom w:w="70" w:type="dxa"/>
              <w:left w:w="60" w:type="dxa"/>
              <w:right w:w="60" w:type="dxa"/>
            </w:tcMar>
          </w:tcPr>
          <w:p>
            <w:r>
              <w:rPr>
                <w:rFonts w:ascii="Arial" w:hAnsi="Arial"/>
                <w:color w:val="334155"/>
                <w:sz w:val="15"/>
              </w:rPr>
              <w:t>Header Lonceng Notifikasi &amp; Dashboard Command Center langsung berkedip merah.</w:t>
            </w:r>
          </w:p>
        </w:tc>
      </w:tr>
      <w:tr>
        <w:tc>
          <w:tcPr>
            <w:tcW w:type="dxa" w:w="1872"/>
            <w:shd w:fill="F8FAFC"/>
            <w:tcMar>
              <w:top w:w="70" w:type="dxa"/>
              <w:bottom w:w="70" w:type="dxa"/>
              <w:left w:w="60" w:type="dxa"/>
              <w:right w:w="60" w:type="dxa"/>
            </w:tcMar>
          </w:tcPr>
          <w:p>
            <w:r>
              <w:rPr>
                <w:rFonts w:ascii="Arial" w:hAnsi="Arial"/>
                <w:b/>
                <w:color w:val="1E3A8A"/>
                <w:sz w:val="15"/>
              </w:rPr>
              <w:t>HSE PTW (Permit to Work)</w:t>
            </w:r>
          </w:p>
        </w:tc>
        <w:tc>
          <w:tcPr>
            <w:tcW w:type="dxa" w:w="1872"/>
            <w:shd w:fill="F8FAFC"/>
            <w:tcMar>
              <w:top w:w="70" w:type="dxa"/>
              <w:bottom w:w="70" w:type="dxa"/>
              <w:left w:w="60" w:type="dxa"/>
              <w:right w:w="60" w:type="dxa"/>
            </w:tcMar>
          </w:tcPr>
          <w:p>
            <w:r>
              <w:rPr>
                <w:rFonts w:ascii="Arial" w:hAnsi="Arial"/>
                <w:b/>
                <w:color w:val="1E3A8A"/>
                <w:sz w:val="15"/>
              </w:rPr>
              <w:t>One-Inbox Approval &amp; JSA</w:t>
            </w:r>
          </w:p>
        </w:tc>
        <w:tc>
          <w:tcPr>
            <w:tcW w:type="dxa" w:w="2160"/>
            <w:shd w:fill="F8FAFC"/>
            <w:tcMar>
              <w:top w:w="70" w:type="dxa"/>
              <w:bottom w:w="70" w:type="dxa"/>
              <w:left w:w="60" w:type="dxa"/>
              <w:right w:w="60" w:type="dxa"/>
            </w:tcMar>
          </w:tcPr>
          <w:p>
            <w:r>
              <w:rPr>
                <w:rFonts w:ascii="Arial" w:hAnsi="Arial"/>
                <w:color w:val="334155"/>
                <w:sz w:val="15"/>
              </w:rPr>
              <w:t>Pengajuan Izin Kerja Risiko Tinggi + Dokumen JSA</w:t>
            </w:r>
          </w:p>
        </w:tc>
        <w:tc>
          <w:tcPr>
            <w:tcW w:type="dxa" w:w="1728"/>
            <w:shd w:fill="F8FAFC"/>
            <w:tcMar>
              <w:top w:w="70" w:type="dxa"/>
              <w:bottom w:w="70" w:type="dxa"/>
              <w:left w:w="60" w:type="dxa"/>
              <w:right w:w="60" w:type="dxa"/>
            </w:tcMar>
          </w:tcPr>
          <w:p>
            <w:r>
              <w:rPr>
                <w:rFonts w:ascii="Arial" w:hAnsi="Arial"/>
                <w:color w:val="334155"/>
                <w:sz w:val="15"/>
              </w:rPr>
              <w:t>Multi-Sign Verification</w:t>
            </w:r>
          </w:p>
        </w:tc>
        <w:tc>
          <w:tcPr>
            <w:tcW w:type="dxa" w:w="2016"/>
            <w:shd w:fill="F8FAFC"/>
            <w:tcMar>
              <w:top w:w="70" w:type="dxa"/>
              <w:bottom w:w="70" w:type="dxa"/>
              <w:left w:w="60" w:type="dxa"/>
              <w:right w:w="60" w:type="dxa"/>
            </w:tcMar>
          </w:tcPr>
          <w:p>
            <w:r>
              <w:rPr>
                <w:rFonts w:ascii="Arial" w:hAnsi="Arial"/>
                <w:color w:val="334155"/>
                <w:sz w:val="15"/>
              </w:rPr>
              <w:t>PTW membutuhkan persetujuan HSE Officer &amp; PJO sebelum pekerjaan dimulai.</w:t>
            </w:r>
          </w:p>
        </w:tc>
      </w:tr>
      <w:tr>
        <w:tc>
          <w:tcPr>
            <w:tcW w:type="dxa" w:w="1872"/>
            <w:shd w:fill="FFFFFF"/>
            <w:tcMar>
              <w:top w:w="70" w:type="dxa"/>
              <w:bottom w:w="70" w:type="dxa"/>
              <w:left w:w="60" w:type="dxa"/>
              <w:right w:w="60" w:type="dxa"/>
            </w:tcMar>
          </w:tcPr>
          <w:p>
            <w:r>
              <w:rPr>
                <w:rFonts w:ascii="Arial" w:hAnsi="Arial"/>
                <w:b/>
                <w:color w:val="1E3A8A"/>
                <w:sz w:val="15"/>
              </w:rPr>
              <w:t>APD Request Center</w:t>
            </w:r>
          </w:p>
        </w:tc>
        <w:tc>
          <w:tcPr>
            <w:tcW w:type="dxa" w:w="1872"/>
            <w:shd w:fill="FFFFFF"/>
            <w:tcMar>
              <w:top w:w="70" w:type="dxa"/>
              <w:bottom w:w="70" w:type="dxa"/>
              <w:left w:w="60" w:type="dxa"/>
              <w:right w:w="60" w:type="dxa"/>
            </w:tcMar>
          </w:tcPr>
          <w:p>
            <w:r>
              <w:rPr>
                <w:rFonts w:ascii="Arial" w:hAnsi="Arial"/>
                <w:b/>
                <w:color w:val="1E3A8A"/>
                <w:sz w:val="15"/>
              </w:rPr>
              <w:t>HSE APD Inventory Gudang</w:t>
            </w:r>
          </w:p>
        </w:tc>
        <w:tc>
          <w:tcPr>
            <w:tcW w:type="dxa" w:w="2160"/>
            <w:shd w:fill="FFFFFF"/>
            <w:tcMar>
              <w:top w:w="70" w:type="dxa"/>
              <w:bottom w:w="70" w:type="dxa"/>
              <w:left w:w="60" w:type="dxa"/>
              <w:right w:w="60" w:type="dxa"/>
            </w:tcMar>
          </w:tcPr>
          <w:p>
            <w:r>
              <w:rPr>
                <w:rFonts w:ascii="Arial" w:hAnsi="Arial"/>
                <w:color w:val="334155"/>
                <w:sz w:val="15"/>
              </w:rPr>
              <w:t>Permintaan APD baru karyawan yang diapprove</w:t>
            </w:r>
          </w:p>
        </w:tc>
        <w:tc>
          <w:tcPr>
            <w:tcW w:type="dxa" w:w="1728"/>
            <w:shd w:fill="FFFFFF"/>
            <w:tcMar>
              <w:top w:w="70" w:type="dxa"/>
              <w:bottom w:w="70" w:type="dxa"/>
              <w:left w:w="60" w:type="dxa"/>
              <w:right w:w="60" w:type="dxa"/>
            </w:tcMar>
          </w:tcPr>
          <w:p>
            <w:r>
              <w:rPr>
                <w:rFonts w:ascii="Arial" w:hAnsi="Arial"/>
                <w:color w:val="334155"/>
                <w:sz w:val="15"/>
              </w:rPr>
              <w:t>Stok Inventory Auto-Deduct</w:t>
            </w:r>
          </w:p>
        </w:tc>
        <w:tc>
          <w:tcPr>
            <w:tcW w:type="dxa" w:w="2016"/>
            <w:shd w:fill="FFFFFF"/>
            <w:tcMar>
              <w:top w:w="70" w:type="dxa"/>
              <w:bottom w:w="70" w:type="dxa"/>
              <w:left w:w="60" w:type="dxa"/>
              <w:right w:w="60" w:type="dxa"/>
            </w:tcMar>
          </w:tcPr>
          <w:p>
            <w:r>
              <w:rPr>
                <w:rFonts w:ascii="Arial" w:hAnsi="Arial"/>
                <w:color w:val="334155"/>
                <w:sz w:val="15"/>
              </w:rPr>
              <w:t>Jumlah stok fisik APD di gudang site otomatis berkurang dan memicu Reorder Alert.</w:t>
            </w:r>
          </w:p>
        </w:tc>
      </w:tr>
      <w:tr>
        <w:tc>
          <w:tcPr>
            <w:tcW w:type="dxa" w:w="1872"/>
            <w:shd w:fill="F8FAFC"/>
            <w:tcMar>
              <w:top w:w="70" w:type="dxa"/>
              <w:bottom w:w="70" w:type="dxa"/>
              <w:left w:w="60" w:type="dxa"/>
              <w:right w:w="60" w:type="dxa"/>
            </w:tcMar>
          </w:tcPr>
          <w:p>
            <w:r>
              <w:rPr>
                <w:rFonts w:ascii="Arial" w:hAnsi="Arial"/>
                <w:b/>
                <w:color w:val="1E3A8A"/>
                <w:sz w:val="15"/>
              </w:rPr>
              <w:t>Tire Site Inspection</w:t>
            </w:r>
          </w:p>
        </w:tc>
        <w:tc>
          <w:tcPr>
            <w:tcW w:type="dxa" w:w="1872"/>
            <w:shd w:fill="F8FAFC"/>
            <w:tcMar>
              <w:top w:w="70" w:type="dxa"/>
              <w:bottom w:w="70" w:type="dxa"/>
              <w:left w:w="60" w:type="dxa"/>
              <w:right w:w="60" w:type="dxa"/>
            </w:tcMar>
          </w:tcPr>
          <w:p>
            <w:r>
              <w:rPr>
                <w:rFonts w:ascii="Arial" w:hAnsi="Arial"/>
                <w:b/>
                <w:color w:val="1E3A8A"/>
                <w:sz w:val="15"/>
              </w:rPr>
              <w:t>WIP Repair V2 &amp; Central Service</w:t>
            </w:r>
          </w:p>
        </w:tc>
        <w:tc>
          <w:tcPr>
            <w:tcW w:type="dxa" w:w="2160"/>
            <w:shd w:fill="F8FAFC"/>
            <w:tcMar>
              <w:top w:w="70" w:type="dxa"/>
              <w:bottom w:w="70" w:type="dxa"/>
              <w:left w:w="60" w:type="dxa"/>
              <w:right w:w="60" w:type="dxa"/>
            </w:tcMar>
          </w:tcPr>
          <w:p>
            <w:r>
              <w:rPr>
                <w:rFonts w:ascii="Arial" w:hAnsi="Arial"/>
                <w:color w:val="334155"/>
                <w:sz w:val="15"/>
              </w:rPr>
              <w:t>Temuan ban rusak di site saat inspeksi armada</w:t>
            </w:r>
          </w:p>
        </w:tc>
        <w:tc>
          <w:tcPr>
            <w:tcW w:type="dxa" w:w="1728"/>
            <w:shd w:fill="F8FAFC"/>
            <w:tcMar>
              <w:top w:w="70" w:type="dxa"/>
              <w:bottom w:w="70" w:type="dxa"/>
              <w:left w:w="60" w:type="dxa"/>
              <w:right w:w="60" w:type="dxa"/>
            </w:tcMar>
          </w:tcPr>
          <w:p>
            <w:r>
              <w:rPr>
                <w:rFonts w:ascii="Arial" w:hAnsi="Arial"/>
                <w:color w:val="334155"/>
                <w:sz w:val="15"/>
              </w:rPr>
              <w:t>Work Order Creation Trigger</w:t>
            </w:r>
          </w:p>
        </w:tc>
        <w:tc>
          <w:tcPr>
            <w:tcW w:type="dxa" w:w="2016"/>
            <w:shd w:fill="F8FAFC"/>
            <w:tcMar>
              <w:top w:w="70" w:type="dxa"/>
              <w:bottom w:w="70" w:type="dxa"/>
              <w:left w:w="60" w:type="dxa"/>
              <w:right w:w="60" w:type="dxa"/>
            </w:tcMar>
          </w:tcPr>
          <w:p>
            <w:r>
              <w:rPr>
                <w:rFonts w:ascii="Arial" w:hAnsi="Arial"/>
                <w:color w:val="334155"/>
                <w:sz w:val="15"/>
              </w:rPr>
              <w:t>Ban yang rusak otomatis terdaftar sebagai kandidat Work Order perbaikan di WIP.</w:t>
            </w:r>
          </w:p>
        </w:tc>
      </w:tr>
      <w:tr>
        <w:tc>
          <w:tcPr>
            <w:tcW w:type="dxa" w:w="1872"/>
            <w:shd w:fill="FFFFFF"/>
            <w:tcMar>
              <w:top w:w="70" w:type="dxa"/>
              <w:bottom w:w="70" w:type="dxa"/>
              <w:left w:w="60" w:type="dxa"/>
              <w:right w:w="60" w:type="dxa"/>
            </w:tcMar>
          </w:tcPr>
          <w:p>
            <w:r>
              <w:rPr>
                <w:rFonts w:ascii="Arial" w:hAnsi="Arial"/>
                <w:b/>
                <w:color w:val="1E3A8A"/>
                <w:sz w:val="15"/>
              </w:rPr>
              <w:t>WIP Repair V2 (Form WO)</w:t>
            </w:r>
          </w:p>
        </w:tc>
        <w:tc>
          <w:tcPr>
            <w:tcW w:type="dxa" w:w="1872"/>
            <w:shd w:fill="FFFFFF"/>
            <w:tcMar>
              <w:top w:w="70" w:type="dxa"/>
              <w:bottom w:w="70" w:type="dxa"/>
              <w:left w:w="60" w:type="dxa"/>
              <w:right w:w="60" w:type="dxa"/>
            </w:tcMar>
          </w:tcPr>
          <w:p>
            <w:r>
              <w:rPr>
                <w:rFonts w:ascii="Arial" w:hAnsi="Arial"/>
                <w:b/>
                <w:color w:val="1E3A8A"/>
                <w:sz w:val="15"/>
              </w:rPr>
              <w:t>Warehouse Repair &amp; SAP</w:t>
            </w:r>
          </w:p>
        </w:tc>
        <w:tc>
          <w:tcPr>
            <w:tcW w:type="dxa" w:w="2160"/>
            <w:shd w:fill="FFFFFF"/>
            <w:tcMar>
              <w:top w:w="70" w:type="dxa"/>
              <w:bottom w:w="70" w:type="dxa"/>
              <w:left w:w="60" w:type="dxa"/>
              <w:right w:w="60" w:type="dxa"/>
            </w:tcMar>
          </w:tcPr>
          <w:p>
            <w:r>
              <w:rPr>
                <w:rFonts w:ascii="Arial" w:hAnsi="Arial"/>
                <w:color w:val="334155"/>
                <w:sz w:val="15"/>
              </w:rPr>
              <w:t>Pemakaian sparepart karet/patch untuk repair ban</w:t>
            </w:r>
          </w:p>
        </w:tc>
        <w:tc>
          <w:tcPr>
            <w:tcW w:type="dxa" w:w="1728"/>
            <w:shd w:fill="FFFFFF"/>
            <w:tcMar>
              <w:top w:w="70" w:type="dxa"/>
              <w:bottom w:w="70" w:type="dxa"/>
              <w:left w:w="60" w:type="dxa"/>
              <w:right w:w="60" w:type="dxa"/>
            </w:tcMar>
          </w:tcPr>
          <w:p>
            <w:r>
              <w:rPr>
                <w:rFonts w:ascii="Arial" w:hAnsi="Arial"/>
                <w:color w:val="334155"/>
                <w:sz w:val="15"/>
              </w:rPr>
              <w:t>SAP Stock Reduction API</w:t>
            </w:r>
          </w:p>
        </w:tc>
        <w:tc>
          <w:tcPr>
            <w:tcW w:type="dxa" w:w="2016"/>
            <w:shd w:fill="FFFFFF"/>
            <w:tcMar>
              <w:top w:w="70" w:type="dxa"/>
              <w:bottom w:w="70" w:type="dxa"/>
              <w:left w:w="60" w:type="dxa"/>
              <w:right w:w="60" w:type="dxa"/>
            </w:tcMar>
          </w:tcPr>
          <w:p>
            <w:r>
              <w:rPr>
                <w:rFonts w:ascii="Arial" w:hAnsi="Arial"/>
                <w:color w:val="334155"/>
                <w:sz w:val="15"/>
              </w:rPr>
              <w:t>Stok material repair di gudang &amp; SAP berkurang otomatis sesuai pemakaian WO.</w:t>
            </w:r>
          </w:p>
        </w:tc>
      </w:tr>
      <w:tr>
        <w:tc>
          <w:tcPr>
            <w:tcW w:type="dxa" w:w="1872"/>
            <w:shd w:fill="F8FAFC"/>
            <w:tcMar>
              <w:top w:w="70" w:type="dxa"/>
              <w:bottom w:w="70" w:type="dxa"/>
              <w:left w:w="60" w:type="dxa"/>
              <w:right w:w="60" w:type="dxa"/>
            </w:tcMar>
          </w:tcPr>
          <w:p>
            <w:r>
              <w:rPr>
                <w:rFonts w:ascii="Arial" w:hAnsi="Arial"/>
                <w:b/>
                <w:color w:val="1E3A8A"/>
                <w:sz w:val="15"/>
              </w:rPr>
              <w:t>WIP Repair V2 (Completion)</w:t>
            </w:r>
          </w:p>
        </w:tc>
        <w:tc>
          <w:tcPr>
            <w:tcW w:type="dxa" w:w="1872"/>
            <w:shd w:fill="F8FAFC"/>
            <w:tcMar>
              <w:top w:w="70" w:type="dxa"/>
              <w:bottom w:w="70" w:type="dxa"/>
              <w:left w:w="60" w:type="dxa"/>
              <w:right w:w="60" w:type="dxa"/>
            </w:tcMar>
          </w:tcPr>
          <w:p>
            <w:r>
              <w:rPr>
                <w:rFonts w:ascii="Arial" w:hAnsi="Arial"/>
                <w:b/>
                <w:color w:val="1E3A8A"/>
                <w:sz w:val="15"/>
              </w:rPr>
              <w:t>360 Commercial Quotations</w:t>
            </w:r>
          </w:p>
        </w:tc>
        <w:tc>
          <w:tcPr>
            <w:tcW w:type="dxa" w:w="2160"/>
            <w:shd w:fill="F8FAFC"/>
            <w:tcMar>
              <w:top w:w="70" w:type="dxa"/>
              <w:bottom w:w="70" w:type="dxa"/>
              <w:left w:w="60" w:type="dxa"/>
              <w:right w:w="60" w:type="dxa"/>
            </w:tcMar>
          </w:tcPr>
          <w:p>
            <w:r>
              <w:rPr>
                <w:rFonts w:ascii="Arial" w:hAnsi="Arial"/>
                <w:color w:val="334155"/>
                <w:sz w:val="15"/>
              </w:rPr>
              <w:t>Status WO perbaikan ban selesai (Finished)</w:t>
            </w:r>
          </w:p>
        </w:tc>
        <w:tc>
          <w:tcPr>
            <w:tcW w:type="dxa" w:w="1728"/>
            <w:shd w:fill="F8FAFC"/>
            <w:tcMar>
              <w:top w:w="70" w:type="dxa"/>
              <w:bottom w:w="70" w:type="dxa"/>
              <w:left w:w="60" w:type="dxa"/>
              <w:right w:w="60" w:type="dxa"/>
            </w:tcMar>
          </w:tcPr>
          <w:p>
            <w:r>
              <w:rPr>
                <w:rFonts w:ascii="Arial" w:hAnsi="Arial"/>
                <w:color w:val="334155"/>
                <w:sz w:val="15"/>
              </w:rPr>
              <w:t>Billing &amp; Quotation Sync</w:t>
            </w:r>
          </w:p>
        </w:tc>
        <w:tc>
          <w:tcPr>
            <w:tcW w:type="dxa" w:w="2016"/>
            <w:shd w:fill="F8FAFC"/>
            <w:tcMar>
              <w:top w:w="70" w:type="dxa"/>
              <w:bottom w:w="70" w:type="dxa"/>
              <w:left w:w="60" w:type="dxa"/>
              <w:right w:w="60" w:type="dxa"/>
            </w:tcMar>
          </w:tcPr>
          <w:p>
            <w:r>
              <w:rPr>
                <w:rFonts w:ascii="Arial" w:hAnsi="Arial"/>
                <w:color w:val="334155"/>
                <w:sz w:val="15"/>
              </w:rPr>
              <w:t>Sistem menyiapkan draft tagihan / service form resmi untuk ditagihkan ke customer.</w:t>
            </w:r>
          </w:p>
        </w:tc>
      </w:tr>
      <w:tr>
        <w:tc>
          <w:tcPr>
            <w:tcW w:type="dxa" w:w="1872"/>
            <w:shd w:fill="FFFFFF"/>
            <w:tcMar>
              <w:top w:w="70" w:type="dxa"/>
              <w:bottom w:w="70" w:type="dxa"/>
              <w:left w:w="60" w:type="dxa"/>
              <w:right w:w="60" w:type="dxa"/>
            </w:tcMar>
          </w:tcPr>
          <w:p>
            <w:r>
              <w:rPr>
                <w:rFonts w:ascii="Arial" w:hAnsi="Arial"/>
                <w:b/>
                <w:color w:val="1E3A8A"/>
                <w:sz w:val="15"/>
              </w:rPr>
              <w:t>ChitraLearning LMS</w:t>
            </w:r>
          </w:p>
        </w:tc>
        <w:tc>
          <w:tcPr>
            <w:tcW w:type="dxa" w:w="1872"/>
            <w:shd w:fill="FFFFFF"/>
            <w:tcMar>
              <w:top w:w="70" w:type="dxa"/>
              <w:bottom w:w="70" w:type="dxa"/>
              <w:left w:w="60" w:type="dxa"/>
              <w:right w:w="60" w:type="dxa"/>
            </w:tcMar>
          </w:tcPr>
          <w:p>
            <w:r>
              <w:rPr>
                <w:rFonts w:ascii="Arial" w:hAnsi="Arial"/>
                <w:b/>
                <w:color w:val="1E3A8A"/>
                <w:sz w:val="15"/>
              </w:rPr>
              <w:t>Training Records &amp; HC Profile</w:t>
            </w:r>
          </w:p>
        </w:tc>
        <w:tc>
          <w:tcPr>
            <w:tcW w:type="dxa" w:w="2160"/>
            <w:shd w:fill="FFFFFF"/>
            <w:tcMar>
              <w:top w:w="70" w:type="dxa"/>
              <w:bottom w:w="70" w:type="dxa"/>
              <w:left w:w="60" w:type="dxa"/>
              <w:right w:w="60" w:type="dxa"/>
            </w:tcMar>
          </w:tcPr>
          <w:p>
            <w:r>
              <w:rPr>
                <w:rFonts w:ascii="Arial" w:hAnsi="Arial"/>
                <w:color w:val="334155"/>
                <w:sz w:val="15"/>
              </w:rPr>
              <w:t>Karyawan lulus kuis &amp; menyelesaikan modul LMS</w:t>
            </w:r>
          </w:p>
        </w:tc>
        <w:tc>
          <w:tcPr>
            <w:tcW w:type="dxa" w:w="1728"/>
            <w:shd w:fill="FFFFFF"/>
            <w:tcMar>
              <w:top w:w="70" w:type="dxa"/>
              <w:bottom w:w="70" w:type="dxa"/>
              <w:left w:w="60" w:type="dxa"/>
              <w:right w:w="60" w:type="dxa"/>
            </w:tcMar>
          </w:tcPr>
          <w:p>
            <w:r>
              <w:rPr>
                <w:rFonts w:ascii="Arial" w:hAnsi="Arial"/>
                <w:color w:val="334155"/>
                <w:sz w:val="15"/>
              </w:rPr>
              <w:t>Certificate Auto-Generation</w:t>
            </w:r>
          </w:p>
        </w:tc>
        <w:tc>
          <w:tcPr>
            <w:tcW w:type="dxa" w:w="2016"/>
            <w:shd w:fill="FFFFFF"/>
            <w:tcMar>
              <w:top w:w="70" w:type="dxa"/>
              <w:bottom w:w="70" w:type="dxa"/>
              <w:left w:w="60" w:type="dxa"/>
              <w:right w:w="60" w:type="dxa"/>
            </w:tcMar>
          </w:tcPr>
          <w:p>
            <w:r>
              <w:rPr>
                <w:rFonts w:ascii="Arial" w:hAnsi="Arial"/>
                <w:color w:val="334155"/>
                <w:sz w:val="15"/>
              </w:rPr>
              <w:t>Sertifikat PDF terbit dan riwayat keahlian tersimpan permanen di profil HC.</w:t>
            </w:r>
          </w:p>
        </w:tc>
      </w:tr>
      <w:tr>
        <w:tc>
          <w:tcPr>
            <w:tcW w:type="dxa" w:w="1872"/>
            <w:shd w:fill="F8FAFC"/>
            <w:tcMar>
              <w:top w:w="70" w:type="dxa"/>
              <w:bottom w:w="70" w:type="dxa"/>
              <w:left w:w="60" w:type="dxa"/>
              <w:right w:w="60" w:type="dxa"/>
            </w:tcMar>
          </w:tcPr>
          <w:p>
            <w:r>
              <w:rPr>
                <w:rFonts w:ascii="Arial" w:hAnsi="Arial"/>
                <w:b/>
                <w:color w:val="1E3A8A"/>
                <w:sz w:val="15"/>
              </w:rPr>
              <w:t>HR Counseling (Curhat HR)</w:t>
            </w:r>
          </w:p>
        </w:tc>
        <w:tc>
          <w:tcPr>
            <w:tcW w:type="dxa" w:w="1872"/>
            <w:shd w:fill="F8FAFC"/>
            <w:tcMar>
              <w:top w:w="70" w:type="dxa"/>
              <w:bottom w:w="70" w:type="dxa"/>
              <w:left w:w="60" w:type="dxa"/>
              <w:right w:w="60" w:type="dxa"/>
            </w:tcMar>
          </w:tcPr>
          <w:p>
            <w:r>
              <w:rPr>
                <w:rFonts w:ascii="Arial" w:hAnsi="Arial"/>
                <w:b/>
                <w:color w:val="1E3A8A"/>
                <w:sz w:val="15"/>
              </w:rPr>
              <w:t>HC Admin Dashboard</w:t>
            </w:r>
          </w:p>
        </w:tc>
        <w:tc>
          <w:tcPr>
            <w:tcW w:type="dxa" w:w="2160"/>
            <w:shd w:fill="F8FAFC"/>
            <w:tcMar>
              <w:top w:w="70" w:type="dxa"/>
              <w:bottom w:w="70" w:type="dxa"/>
              <w:left w:w="60" w:type="dxa"/>
              <w:right w:w="60" w:type="dxa"/>
            </w:tcMar>
          </w:tcPr>
          <w:p>
            <w:r>
              <w:rPr>
                <w:rFonts w:ascii="Arial" w:hAnsi="Arial"/>
                <w:color w:val="334155"/>
                <w:sz w:val="15"/>
              </w:rPr>
              <w:t>Input pengaduan rahasia oleh karyawan</w:t>
            </w:r>
          </w:p>
        </w:tc>
        <w:tc>
          <w:tcPr>
            <w:tcW w:type="dxa" w:w="1728"/>
            <w:shd w:fill="F8FAFC"/>
            <w:tcMar>
              <w:top w:w="70" w:type="dxa"/>
              <w:bottom w:w="70" w:type="dxa"/>
              <w:left w:w="60" w:type="dxa"/>
              <w:right w:w="60" w:type="dxa"/>
            </w:tcMar>
          </w:tcPr>
          <w:p>
            <w:r>
              <w:rPr>
                <w:rFonts w:ascii="Arial" w:hAnsi="Arial"/>
                <w:color w:val="334155"/>
                <w:sz w:val="15"/>
              </w:rPr>
              <w:t>Anonymous Encryption Routing</w:t>
            </w:r>
          </w:p>
        </w:tc>
        <w:tc>
          <w:tcPr>
            <w:tcW w:type="dxa" w:w="2016"/>
            <w:shd w:fill="F8FAFC"/>
            <w:tcMar>
              <w:top w:w="70" w:type="dxa"/>
              <w:bottom w:w="70" w:type="dxa"/>
              <w:left w:w="60" w:type="dxa"/>
              <w:right w:w="60" w:type="dxa"/>
            </w:tcMar>
          </w:tcPr>
          <w:p>
            <w:r>
              <w:rPr>
                <w:rFonts w:ascii="Arial" w:hAnsi="Arial"/>
                <w:color w:val="334155"/>
                <w:sz w:val="15"/>
              </w:rPr>
              <w:t>Pesan terenkripsi masuk ke dashboard tim HR khusus tanpa mengumbar identitas.</w:t>
            </w:r>
          </w:p>
        </w:tc>
      </w:tr>
      <w:tr>
        <w:tc>
          <w:tcPr>
            <w:tcW w:type="dxa" w:w="1872"/>
            <w:shd w:fill="FFFFFF"/>
            <w:tcMar>
              <w:top w:w="70" w:type="dxa"/>
              <w:bottom w:w="70" w:type="dxa"/>
              <w:left w:w="60" w:type="dxa"/>
              <w:right w:w="60" w:type="dxa"/>
            </w:tcMar>
          </w:tcPr>
          <w:p>
            <w:r>
              <w:rPr>
                <w:rFonts w:ascii="Arial" w:hAnsi="Arial"/>
                <w:b/>
                <w:color w:val="1E3A8A"/>
                <w:sz w:val="15"/>
              </w:rPr>
              <w:t>Seluruh Modul Transaksi</w:t>
            </w:r>
          </w:p>
        </w:tc>
        <w:tc>
          <w:tcPr>
            <w:tcW w:type="dxa" w:w="1872"/>
            <w:shd w:fill="FFFFFF"/>
            <w:tcMar>
              <w:top w:w="70" w:type="dxa"/>
              <w:bottom w:w="70" w:type="dxa"/>
              <w:left w:w="60" w:type="dxa"/>
              <w:right w:w="60" w:type="dxa"/>
            </w:tcMar>
          </w:tcPr>
          <w:p>
            <w:r>
              <w:rPr>
                <w:rFonts w:ascii="Arial" w:hAnsi="Arial"/>
                <w:b/>
                <w:color w:val="1E3A8A"/>
                <w:sz w:val="15"/>
              </w:rPr>
              <w:t>Command Center &amp; Executive Analytics</w:t>
            </w:r>
          </w:p>
        </w:tc>
        <w:tc>
          <w:tcPr>
            <w:tcW w:type="dxa" w:w="2160"/>
            <w:shd w:fill="FFFFFF"/>
            <w:tcMar>
              <w:top w:w="70" w:type="dxa"/>
              <w:bottom w:w="70" w:type="dxa"/>
              <w:left w:w="60" w:type="dxa"/>
              <w:right w:w="60" w:type="dxa"/>
            </w:tcMar>
          </w:tcPr>
          <w:p>
            <w:r>
              <w:rPr>
                <w:rFonts w:ascii="Arial" w:hAnsi="Arial"/>
                <w:color w:val="334155"/>
                <w:sz w:val="15"/>
              </w:rPr>
              <w:t>Statistik Produktivitas, Safety, HC, &amp; Repair</w:t>
            </w:r>
          </w:p>
        </w:tc>
        <w:tc>
          <w:tcPr>
            <w:tcW w:type="dxa" w:w="1728"/>
            <w:shd w:fill="FFFFFF"/>
            <w:tcMar>
              <w:top w:w="70" w:type="dxa"/>
              <w:bottom w:w="70" w:type="dxa"/>
              <w:left w:w="60" w:type="dxa"/>
              <w:right w:w="60" w:type="dxa"/>
            </w:tcMar>
          </w:tcPr>
          <w:p>
            <w:r>
              <w:rPr>
                <w:rFonts w:ascii="Arial" w:hAnsi="Arial"/>
                <w:color w:val="334155"/>
                <w:sz w:val="15"/>
              </w:rPr>
              <w:t>BI Data Aggregation Engine</w:t>
            </w:r>
          </w:p>
        </w:tc>
        <w:tc>
          <w:tcPr>
            <w:tcW w:type="dxa" w:w="2016"/>
            <w:shd w:fill="FFFFFF"/>
            <w:tcMar>
              <w:top w:w="70" w:type="dxa"/>
              <w:bottom w:w="70" w:type="dxa"/>
              <w:left w:w="60" w:type="dxa"/>
              <w:right w:w="60" w:type="dxa"/>
            </w:tcMar>
          </w:tcPr>
          <w:p>
            <w:r>
              <w:rPr>
                <w:rFonts w:ascii="Arial" w:hAnsi="Arial"/>
                <w:color w:val="334155"/>
                <w:sz w:val="15"/>
              </w:rPr>
              <w:t>Manajemen melihat grafik KPI seluruh site secara real-time dalam 1 layar.</w:t>
            </w:r>
          </w:p>
        </w:tc>
      </w:tr>
    </w:tbl>
    <w:p>
      <w:pPr>
        <w:spacing w:after="240"/>
      </w:pPr>
    </w:p>
    <w:p>
      <w:pPr>
        <w:pStyle w:val="Heading1"/>
        <w:keepNext/>
        <w:spacing w:before="320" w:after="120"/>
      </w:pPr>
      <w:r>
        <w:rPr>
          <w:rFonts w:ascii="Arial" w:hAnsi="Arial"/>
          <w:b/>
          <w:color w:val="0F172A"/>
          <w:sz w:val="32"/>
        </w:rPr>
        <w:t>BAB 3: PANDUAN &amp; SKRIP PRESENTASI SOSIALISASI INTERNAL</w:t>
      </w:r>
    </w:p>
    <w:p>
      <w:pPr>
        <w:spacing w:before="0" w:after="100" w:line="276" w:lineRule="auto"/>
      </w:pPr>
      <w:r>
        <w:rPr>
          <w:rFonts w:ascii="Arial" w:hAnsi="Arial"/>
          <w:i w:val="0"/>
          <w:color w:val="334155"/>
          <w:sz w:val="20"/>
        </w:rPr>
        <w:t>Berikut adalah panduan lengkap alokasi 7 Presenter, materi slide, demo steps, dan skrip penyampaian kata-demi-kata:</w:t>
      </w:r>
    </w:p>
    <w:p>
      <w:pPr>
        <w:pStyle w:val="Heading2"/>
        <w:keepNext/>
        <w:spacing w:before="240" w:after="80"/>
      </w:pPr>
      <w:r>
        <w:rPr>
          <w:rFonts w:ascii="Arial" w:hAnsi="Arial"/>
          <w:b/>
          <w:color w:val="1E3A8A"/>
          <w:sz w:val="26"/>
        </w:rPr>
        <w:t>3.1 PRESENTER 1: Pembuka &amp; Fitur-Fitur Umum Platform (Anda)</w:t>
      </w:r>
    </w:p>
    <w:p>
      <w:pPr>
        <w:pStyle w:val="ListBullet"/>
        <w:spacing w:before="0" w:after="60" w:line="276" w:lineRule="auto"/>
        <w:ind w:left="288"/>
      </w:pPr>
      <w:r>
        <w:rPr>
          <w:rFonts w:ascii="Arial" w:hAnsi="Arial"/>
          <w:b/>
          <w:color w:val="0F172A"/>
          <w:sz w:val="19"/>
        </w:rPr>
        <w:t xml:space="preserve">15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Biometric Auth, Multi-Attendance, Activity Hub, One-Inbox Approval, Notifications, Leaderboard</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1 (PEMBUKA &amp; GENERAL FEATURES)</w:t>
              <w:br/>
            </w:r>
            <w:r>
              <w:rPr>
                <w:rFonts w:ascii="Arial" w:hAnsi="Arial"/>
                <w:i/>
                <w:color w:val="334155"/>
                <w:sz w:val="19"/>
              </w:rPr>
              <w:t>"Selamat pagi/siang bapak, ibu, dan rekan-rekan sekalian di PT Chitra Paratama.</w:t>
              <w:br/>
              <w:br/>
              <w:t>Hari ini kita resmi memperkenalkan HERO (Hub for Employee Reporting &amp; Operations) — platform digital terpadu perusahaan kita. Melalui HERO, Anda tidak perlu lagi mengingat kata sandi rumit (cukup Face Login), presensi otomatis terverifikasi GPS di site, dan seluruh pelaporan kerja harian di Activity Hub dikonversi menjadi HERO Points yang transparan.</w:t>
              <w:br/>
              <w:br/>
              <w:t>Bagi para atasan, semua persetujuan izin, lembur, dan APD kini bermuara di Satu Inbox Approval. Mari kita sambut transformasi digital ini bersama!"</w:t>
            </w:r>
          </w:p>
        </w:tc>
      </w:tr>
    </w:tbl>
    <w:p>
      <w:pPr>
        <w:spacing w:before="0" w:after="80"/>
      </w:pPr>
    </w:p>
    <w:p>
      <w:pPr>
        <w:pStyle w:val="Heading2"/>
        <w:keepNext/>
        <w:spacing w:before="240" w:after="80"/>
      </w:pPr>
      <w:r>
        <w:rPr>
          <w:rFonts w:ascii="Arial" w:hAnsi="Arial"/>
          <w:b/>
          <w:color w:val="1E3A8A"/>
          <w:sz w:val="26"/>
        </w:rPr>
        <w:t>3.2 PRESENTER 2: Central Service &amp; Technical Operations</w:t>
      </w:r>
    </w:p>
    <w:p>
      <w:pPr>
        <w:pStyle w:val="ListBullet"/>
        <w:spacing w:before="0" w:after="60" w:line="276" w:lineRule="auto"/>
        <w:ind w:left="288"/>
      </w:pPr>
      <w:r>
        <w:rPr>
          <w:rFonts w:ascii="Arial" w:hAnsi="Arial"/>
          <w:b/>
          <w:color w:val="0F172A"/>
          <w:sz w:val="19"/>
        </w:rPr>
        <w:t xml:space="preserve">15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Asset Management, CS Forecast, 360 Commercial Quotation, WIP Repair V2, Warehouse Repair (SAP)</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2 (CENTRAL SERVICE &amp; TECHNICAL)</w:t>
              <w:br/>
            </w:r>
            <w:r>
              <w:rPr>
                <w:rFonts w:ascii="Arial" w:hAnsi="Arial"/>
                <w:i/>
                <w:color w:val="334155"/>
                <w:sz w:val="19"/>
              </w:rPr>
              <w:t>"Dari lini Central Service &amp; Technical Ops, HERO membawa transparansi total atas perbaikan ban dan manajemen aset.</w:t>
              <w:br/>
              <w:br/>
              <w:t>Di dashboard WIP Repair V2, kita bisa melacak status perbaikan ban dari WO hingga siap kirim per detik. Modul 360 Service memungkinkan penawaran quotation resmi yang cepat, dan seluruh pemakaian sparepart repair tersambung otomatis dengan stok SAP!"</w:t>
            </w:r>
          </w:p>
        </w:tc>
      </w:tr>
    </w:tbl>
    <w:p>
      <w:pPr>
        <w:spacing w:before="0" w:after="80"/>
      </w:pPr>
    </w:p>
    <w:p>
      <w:pPr>
        <w:pStyle w:val="Heading2"/>
        <w:keepNext/>
        <w:spacing w:before="240" w:after="80"/>
      </w:pPr>
      <w:r>
        <w:rPr>
          <w:rFonts w:ascii="Arial" w:hAnsi="Arial"/>
          <w:b/>
          <w:color w:val="1E3A8A"/>
          <w:sz w:val="26"/>
        </w:rPr>
        <w:t>3.3 PRESENTER 3: Human Capital (HC) &amp; HR Operations</w:t>
      </w:r>
    </w:p>
    <w:p>
      <w:pPr>
        <w:pStyle w:val="ListBullet"/>
        <w:spacing w:before="0" w:after="60" w:line="276" w:lineRule="auto"/>
        <w:ind w:left="288"/>
      </w:pPr>
      <w:r>
        <w:rPr>
          <w:rFonts w:ascii="Arial" w:hAnsi="Arial"/>
          <w:b/>
          <w:color w:val="0F172A"/>
          <w:sz w:val="19"/>
        </w:rPr>
        <w:t xml:space="preserve">15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Employee Master Data, Org Chart V2, Attendance Permission, Overtime (SPL) &amp; Timesheet, HR Counseling, Disciplinary</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3 (HUMAN CAPITAL)</w:t>
              <w:br/>
            </w:r>
            <w:r>
              <w:rPr>
                <w:rFonts w:ascii="Arial" w:hAnsi="Arial"/>
                <w:i/>
                <w:color w:val="334155"/>
                <w:sz w:val="19"/>
              </w:rPr>
              <w:t>"Dari Human Capital, HERO mengeliminasi formulir kertas manual. Pengajuan izin sakit cukup foto surat dokter dari HP, pengajuan lembur (SPL) tersambung otomatis ke Payroll Timesheet, dan kami menyediakan fitur Curhat HR yang dijamin 100% rahasia untuk mendengar aspirasi Anda."</w:t>
            </w:r>
          </w:p>
        </w:tc>
      </w:tr>
    </w:tbl>
    <w:p>
      <w:pPr>
        <w:spacing w:before="0" w:after="80"/>
      </w:pPr>
    </w:p>
    <w:p>
      <w:pPr>
        <w:pStyle w:val="Heading2"/>
        <w:keepNext/>
        <w:spacing w:before="240" w:after="80"/>
      </w:pPr>
      <w:r>
        <w:rPr>
          <w:rFonts w:ascii="Arial" w:hAnsi="Arial"/>
          <w:b/>
          <w:color w:val="1E3A8A"/>
          <w:sz w:val="26"/>
        </w:rPr>
        <w:t>3.4 PRESENTER 4: Recruitment &amp; Talent Acquisition</w:t>
      </w:r>
    </w:p>
    <w:p>
      <w:pPr>
        <w:pStyle w:val="ListBullet"/>
        <w:spacing w:before="0" w:after="60" w:line="276" w:lineRule="auto"/>
        <w:ind w:left="288"/>
      </w:pPr>
      <w:r>
        <w:rPr>
          <w:rFonts w:ascii="Arial" w:hAnsi="Arial"/>
          <w:b/>
          <w:color w:val="0F172A"/>
          <w:sz w:val="19"/>
        </w:rPr>
        <w:t xml:space="preserve">10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RFR (Request for Recruitment), Candidate Pipeline, Online Test Platform, Interview Evaluation, Offering Letter PDF</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4 (RECRUITMENT)</w:t>
              <w:br/>
            </w:r>
            <w:r>
              <w:rPr>
                <w:rFonts w:ascii="Arial" w:hAnsi="Arial"/>
                <w:i/>
                <w:color w:val="334155"/>
                <w:sz w:val="19"/>
              </w:rPr>
              <w:t>"Pengajuan tenaga kerja baru di site kini sangat cepat melalui RFR Digital HERO. Ujian seleksi dilakukan online, evaluasi wawancara terisi instan, dan penerbitan Offering Letter PDF berjalan otomatis tanpa hambatan birokrasi."</w:t>
            </w:r>
          </w:p>
        </w:tc>
      </w:tr>
    </w:tbl>
    <w:p>
      <w:pPr>
        <w:spacing w:before="0" w:after="80"/>
      </w:pPr>
    </w:p>
    <w:p>
      <w:pPr>
        <w:pStyle w:val="Heading2"/>
        <w:keepNext/>
        <w:spacing w:before="240" w:after="80"/>
      </w:pPr>
      <w:r>
        <w:rPr>
          <w:rFonts w:ascii="Arial" w:hAnsi="Arial"/>
          <w:b/>
          <w:color w:val="1E3A8A"/>
          <w:sz w:val="26"/>
        </w:rPr>
        <w:t>3.5 PRESENTER 5: HSE (Safety, Health, &amp; Environment)</w:t>
      </w:r>
    </w:p>
    <w:p>
      <w:pPr>
        <w:pStyle w:val="ListBullet"/>
        <w:spacing w:before="0" w:after="60" w:line="276" w:lineRule="auto"/>
        <w:ind w:left="288"/>
      </w:pPr>
      <w:r>
        <w:rPr>
          <w:rFonts w:ascii="Arial" w:hAnsi="Arial"/>
          <w:b/>
          <w:color w:val="0F172A"/>
          <w:sz w:val="19"/>
        </w:rPr>
        <w:t xml:space="preserve">15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Safety Dashboard, Incident Report, JSA, HIRADC, PTW High Risk, SIA/SIO Reminders, APD Inventory, Tire Inspection</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5 (HSE &amp; SAFETY)</w:t>
              <w:br/>
            </w:r>
            <w:r>
              <w:rPr>
                <w:rFonts w:ascii="Arial" w:hAnsi="Arial"/>
                <w:i/>
                <w:color w:val="334155"/>
                <w:sz w:val="19"/>
              </w:rPr>
              <w:t>"Keselamatan kerja adalah prioritas utama. Modul HSE HERO memungkinkan pelaporan hazard/incident dari HP di lokasi kerja secara langsung. PTW dan JSA wajib diapprove digital, dan sistem akan mengirim reminder otomatis 30 hari sebelum SIO operator kedaluwarsa!"</w:t>
            </w:r>
          </w:p>
        </w:tc>
      </w:tr>
    </w:tbl>
    <w:p>
      <w:pPr>
        <w:spacing w:before="0" w:after="80"/>
      </w:pPr>
    </w:p>
    <w:p>
      <w:pPr>
        <w:pStyle w:val="Heading2"/>
        <w:keepNext/>
        <w:spacing w:before="240" w:after="80"/>
      </w:pPr>
      <w:r>
        <w:rPr>
          <w:rFonts w:ascii="Arial" w:hAnsi="Arial"/>
          <w:b/>
          <w:color w:val="1E3A8A"/>
          <w:sz w:val="26"/>
        </w:rPr>
        <w:t>3.6 PRESENTER 6: Training Center / Learning (LMS)</w:t>
      </w:r>
    </w:p>
    <w:p>
      <w:pPr>
        <w:pStyle w:val="ListBullet"/>
        <w:spacing w:before="0" w:after="60" w:line="276" w:lineRule="auto"/>
        <w:ind w:left="288"/>
      </w:pPr>
      <w:r>
        <w:rPr>
          <w:rFonts w:ascii="Arial" w:hAnsi="Arial"/>
          <w:b/>
          <w:color w:val="0F172A"/>
          <w:sz w:val="19"/>
        </w:rPr>
        <w:t xml:space="preserve">10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ChitraLearning LMS, Course Builder, Training Campaign, Digital Certificate, Training Records</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6 (TRAINING LMS)</w:t>
              <w:br/>
            </w:r>
            <w:r>
              <w:rPr>
                <w:rFonts w:ascii="Arial" w:hAnsi="Arial"/>
                <w:i/>
                <w:color w:val="334155"/>
                <w:sz w:val="19"/>
              </w:rPr>
              <w:t>"Pengembangan kompetensi kini di tangan Anda melalui ChitraLearning LMS HERO. Pelajari modul kapan saja di Smartphone Anda, ikuti kuis kelulusan, dan Sertifikat Digital resmi akan otomatis tersimpan di profil Training Records Anda."</w:t>
            </w:r>
          </w:p>
        </w:tc>
      </w:tr>
    </w:tbl>
    <w:p>
      <w:pPr>
        <w:spacing w:before="0" w:after="80"/>
      </w:pPr>
    </w:p>
    <w:p>
      <w:pPr>
        <w:pStyle w:val="Heading2"/>
        <w:keepNext/>
        <w:spacing w:before="240" w:after="80"/>
      </w:pPr>
      <w:r>
        <w:rPr>
          <w:rFonts w:ascii="Arial" w:hAnsi="Arial"/>
          <w:b/>
          <w:color w:val="1E3A8A"/>
          <w:sz w:val="26"/>
        </w:rPr>
        <w:t>3.7 PRESENTER 7: Technical &amp; System Administrator</w:t>
      </w:r>
    </w:p>
    <w:p>
      <w:pPr>
        <w:pStyle w:val="ListBullet"/>
        <w:spacing w:before="0" w:after="60" w:line="276" w:lineRule="auto"/>
        <w:ind w:left="288"/>
      </w:pPr>
      <w:r>
        <w:rPr>
          <w:rFonts w:ascii="Arial" w:hAnsi="Arial"/>
          <w:b/>
          <w:color w:val="0F172A"/>
          <w:sz w:val="19"/>
        </w:rPr>
        <w:t xml:space="preserve">10 Menit | </w:t>
      </w:r>
      <w:r>
        <w:rPr>
          <w:rFonts w:ascii="Arial" w:hAnsi="Arial"/>
          <w:color w:val="334155"/>
          <w:sz w:val="19"/>
        </w:rPr>
        <w:t xml:space="preserve">Waktu: </w:t>
      </w:r>
    </w:p>
    <w:p>
      <w:pPr>
        <w:pStyle w:val="ListBullet"/>
        <w:spacing w:before="0" w:after="60" w:line="276" w:lineRule="auto"/>
        <w:ind w:left="288"/>
      </w:pPr>
      <w:r>
        <w:rPr>
          <w:rFonts w:ascii="Arial" w:hAnsi="Arial"/>
          <w:b/>
          <w:color w:val="0F172A"/>
          <w:sz w:val="19"/>
        </w:rPr>
        <w:t>Executive Command Center, Workflow Studio Builder, Form Studio, Security RBAC, Audit Logs</w:t>
      </w:r>
      <w:r>
        <w:rPr>
          <w:rFonts w:ascii="Arial" w:hAnsi="Arial"/>
          <w:color w:val="334155"/>
          <w:sz w:val="19"/>
        </w:rPr>
        <w:t xml:space="preserve">Modul: </w:t>
      </w:r>
    </w:p>
    <w:tbl>
      <w:tblPr>
        <w:tblW w:type="auto" w:w="0"/>
        <w:jc w:val="center"/>
        <w:tblLook w:firstColumn="1" w:firstRow="1" w:lastColumn="0" w:lastRow="0" w:noHBand="0" w:noVBand="1" w:val="04A0"/>
      </w:tblPr>
      <w:tblGrid>
        <w:gridCol w:w="9605"/>
      </w:tblGrid>
      <w:tr>
        <w:tc>
          <w:tcPr>
            <w:tcW w:type="dxa" w:w="9605"/>
            <w:shd w:fill="F0F9FF"/>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0"/>
              </w:rPr>
              <w:t>💡 SKRIP PRESENTER 7 (TECHNICAL &amp; SYSTEM ADMIN)</w:t>
              <w:br/>
            </w:r>
            <w:r>
              <w:rPr>
                <w:rFonts w:ascii="Arial" w:hAnsi="Arial"/>
                <w:i/>
                <w:color w:val="334155"/>
                <w:sz w:val="19"/>
              </w:rPr>
              <w:t>"Secara teknis, HERO didukung infrastruktur handal dan aman. Manajemen dapat memantau KPI seluruh site di Executive Command Center, alur approval disesuaikan fleksibel via Workflow Studio, dan seluruh data terlindungi dengan aturan hak akses RBAC ketat."</w:t>
            </w:r>
          </w:p>
        </w:tc>
      </w:tr>
    </w:tbl>
    <w:p>
      <w:pPr>
        <w:spacing w:before="0" w:after="80"/>
      </w:pPr>
    </w:p>
    <w:p>
      <w:pPr>
        <w:pStyle w:val="Heading1"/>
        <w:keepNext/>
        <w:spacing w:before="320" w:after="120"/>
      </w:pPr>
      <w:r>
        <w:rPr>
          <w:rFonts w:ascii="Arial" w:hAnsi="Arial"/>
          <w:b/>
          <w:color w:val="0F172A"/>
          <w:sz w:val="32"/>
        </w:rPr>
        <w:t>BAB 4: SIMULASI ALUR KERJA TERINTEGRASI (CROSS-FUNCTIONAL WORKFLOW)</w:t>
      </w:r>
    </w:p>
    <w:p>
      <w:pPr>
        <w:pStyle w:val="ListBullet"/>
        <w:spacing w:before="0" w:after="60" w:line="276" w:lineRule="auto"/>
        <w:ind w:left="288"/>
      </w:pPr>
      <w:r>
        <w:rPr>
          <w:rFonts w:ascii="Arial" w:hAnsi="Arial"/>
          <w:b/>
          <w:color w:val="0F172A"/>
          <w:sz w:val="19"/>
        </w:rPr>
        <w:t xml:space="preserve">📌 </w:t>
      </w:r>
      <w:r>
        <w:rPr>
          <w:rFonts w:ascii="Arial" w:hAnsi="Arial"/>
          <w:color w:val="334155"/>
          <w:sz w:val="19"/>
        </w:rPr>
        <w:t>Skenario 1: Onboarding Karyawan Baru</w:t>
      </w:r>
    </w:p>
    <w:p>
      <w:pPr>
        <w:spacing w:before="0" w:after="60" w:line="276" w:lineRule="auto"/>
      </w:pPr>
      <w:r>
        <w:rPr>
          <w:rFonts w:ascii="Arial" w:hAnsi="Arial"/>
          <w:i w:val="0"/>
          <w:color w:val="334155"/>
          <w:sz w:val="20"/>
        </w:rPr>
        <w:t>RFR Digital -&gt; Recruitment Online Test -&gt; Offering PDF -&gt; Employee Single Source -&gt; Face Login -&gt; LMS Safety Induction -&gt; APD Request -&gt; Daily Activity.</w:t>
      </w:r>
    </w:p>
    <w:p>
      <w:pPr>
        <w:pStyle w:val="ListBullet"/>
        <w:spacing w:before="0" w:after="60" w:line="276" w:lineRule="auto"/>
        <w:ind w:left="288"/>
      </w:pPr>
      <w:r>
        <w:rPr>
          <w:rFonts w:ascii="Arial" w:hAnsi="Arial"/>
          <w:b/>
          <w:color w:val="0F172A"/>
          <w:sz w:val="19"/>
        </w:rPr>
        <w:t xml:space="preserve">📌 </w:t>
      </w:r>
      <w:r>
        <w:rPr>
          <w:rFonts w:ascii="Arial" w:hAnsi="Arial"/>
          <w:color w:val="334155"/>
          <w:sz w:val="19"/>
        </w:rPr>
        <w:t>Skenario 2: Siklus Service &amp; Repair Ban</w:t>
      </w:r>
    </w:p>
    <w:p>
      <w:pPr>
        <w:spacing w:before="0" w:after="120" w:line="276" w:lineRule="auto"/>
      </w:pPr>
      <w:r>
        <w:rPr>
          <w:rFonts w:ascii="Arial" w:hAnsi="Arial"/>
          <w:i w:val="0"/>
          <w:color w:val="334155"/>
          <w:sz w:val="20"/>
        </w:rPr>
        <w:t>Tire Site Inspection -&gt; Form WO WIP Repair V2 -&gt; Pengambilan Parts Gudang (SAP) -&gt; Approval Supervisor -&gt; Live Customer Status Dashboard.</w:t>
      </w:r>
    </w:p>
    <w:p>
      <w:pPr>
        <w:pStyle w:val="Heading1"/>
        <w:keepNext/>
        <w:spacing w:before="320" w:after="120"/>
      </w:pPr>
      <w:r>
        <w:rPr>
          <w:rFonts w:ascii="Arial" w:hAnsi="Arial"/>
          <w:b/>
          <w:color w:val="0F172A"/>
          <w:sz w:val="32"/>
        </w:rPr>
        <w:t>BAB 5: FAQ &amp; RENCANA IMPLEMENTASI (ROLLOUT ROADMAP)</w:t>
      </w:r>
    </w:p>
    <w:p>
      <w:pPr>
        <w:spacing w:before="0" w:after="100" w:line="276" w:lineRule="auto"/>
      </w:pPr>
      <w:r>
        <w:rPr>
          <w:rFonts w:ascii="Arial" w:hAnsi="Arial"/>
          <w:b/>
          <w:color w:val="0F172A"/>
          <w:sz w:val="20"/>
        </w:rPr>
        <w:t xml:space="preserve">• Offline Mode: </w:t>
      </w:r>
      <w:r>
        <w:rPr>
          <w:rFonts w:ascii="Arial" w:hAnsi="Arial"/>
          <w:i w:val="0"/>
          <w:color w:val="334155"/>
          <w:sz w:val="20"/>
        </w:rPr>
        <w:t>Q: Bagaimana jika tidak ada sinyal internet di lokasi kerja (Offline Mode)?</w:t>
      </w:r>
    </w:p>
    <w:p>
      <w:pPr>
        <w:spacing w:before="0" w:after="60" w:line="276" w:lineRule="auto"/>
      </w:pPr>
      <w:r>
        <w:rPr>
          <w:rFonts w:ascii="Arial" w:hAnsi="Arial"/>
          <w:i w:val="0"/>
          <w:color w:val="334155"/>
          <w:sz w:val="20"/>
        </w:rPr>
        <w:t>A: HERO mendukung Offline Sync. Data presensi &amp; aktivitas tersimpan lokal di HP dan otomatis terkirim saat HP mendapatkan sinyal kembali.</w:t>
      </w:r>
    </w:p>
    <w:p>
      <w:pPr>
        <w:spacing w:before="0" w:after="100" w:line="276" w:lineRule="auto"/>
      </w:pPr>
      <w:r>
        <w:rPr>
          <w:rFonts w:ascii="Arial" w:hAnsi="Arial"/>
          <w:b/>
          <w:color w:val="0F172A"/>
          <w:sz w:val="20"/>
        </w:rPr>
        <w:t xml:space="preserve">• Anti-Fraud: </w:t>
      </w:r>
      <w:r>
        <w:rPr>
          <w:rFonts w:ascii="Arial" w:hAnsi="Arial"/>
          <w:i w:val="0"/>
          <w:color w:val="334155"/>
          <w:sz w:val="20"/>
        </w:rPr>
        <w:t>Q: Apakah Face Login bisa ditipu dengan foto?</w:t>
      </w:r>
    </w:p>
    <w:p>
      <w:pPr>
        <w:spacing w:before="0" w:after="120" w:line="276" w:lineRule="auto"/>
      </w:pPr>
      <w:r>
        <w:rPr>
          <w:rFonts w:ascii="Arial" w:hAnsi="Arial"/>
          <w:i w:val="0"/>
          <w:color w:val="334155"/>
          <w:sz w:val="20"/>
        </w:rPr>
        <w:t>A: Tidak. Sistem dilengkapi Liveness Detection biometrik yang mengenali kedalaman wajah asli.</w:t>
      </w:r>
    </w:p>
    <w:p>
      <w:pPr>
        <w:pStyle w:val="Heading2"/>
        <w:keepNext/>
        <w:spacing w:before="240" w:after="80"/>
      </w:pPr>
      <w:r>
        <w:rPr>
          <w:rFonts w:ascii="Arial" w:hAnsi="Arial"/>
          <w:b/>
          <w:color w:val="1E3A8A"/>
          <w:sz w:val="26"/>
        </w:rPr>
        <w:t>5.1 Rencana Rollout &amp; Lembar Pengesahan</w:t>
      </w:r>
    </w:p>
    <w:p>
      <w:pPr>
        <w:pStyle w:val="ListBullet"/>
        <w:spacing w:before="0" w:after="60" w:line="276" w:lineRule="auto"/>
        <w:ind w:left="288"/>
      </w:pPr>
      <w:r>
        <w:rPr>
          <w:rFonts w:ascii="Arial" w:hAnsi="Arial"/>
          <w:b/>
          <w:color w:val="0F172A"/>
          <w:sz w:val="19"/>
        </w:rPr>
        <w:t xml:space="preserve">Phase 1: </w:t>
      </w:r>
      <w:r>
        <w:rPr>
          <w:rFonts w:ascii="Arial" w:hAnsi="Arial"/>
          <w:color w:val="334155"/>
          <w:sz w:val="19"/>
        </w:rPr>
        <w:t>Minggu 1: Sosialisasi &amp; Face Enrollment Mandiri Karyawan</w:t>
      </w:r>
    </w:p>
    <w:p>
      <w:pPr>
        <w:pStyle w:val="ListBullet"/>
        <w:spacing w:before="0" w:after="60" w:line="276" w:lineRule="auto"/>
        <w:ind w:left="288"/>
      </w:pPr>
      <w:r>
        <w:rPr>
          <w:rFonts w:ascii="Arial" w:hAnsi="Arial"/>
          <w:b/>
          <w:color w:val="0F172A"/>
          <w:sz w:val="19"/>
        </w:rPr>
        <w:t xml:space="preserve">Phase 2: </w:t>
      </w:r>
      <w:r>
        <w:rPr>
          <w:rFonts w:ascii="Arial" w:hAnsi="Arial"/>
          <w:color w:val="334155"/>
          <w:sz w:val="19"/>
        </w:rPr>
        <w:t>Minggu 2: Parallel Run Sistem HERO &amp; Sistem Lama</w:t>
      </w:r>
    </w:p>
    <w:p>
      <w:pPr>
        <w:pStyle w:val="ListBullet"/>
        <w:spacing w:before="0" w:after="60" w:line="276" w:lineRule="auto"/>
        <w:ind w:left="288"/>
      </w:pPr>
      <w:r>
        <w:rPr>
          <w:rFonts w:ascii="Arial" w:hAnsi="Arial"/>
          <w:b/>
          <w:color w:val="0F172A"/>
          <w:sz w:val="19"/>
        </w:rPr>
        <w:t xml:space="preserve">Phase 3: </w:t>
      </w:r>
      <w:r>
        <w:rPr>
          <w:rFonts w:ascii="Arial" w:hAnsi="Arial"/>
          <w:color w:val="334155"/>
          <w:sz w:val="19"/>
        </w:rPr>
        <w:t>Minggu 3: 100% Full Go-Live Sistem HERO di Seluruh Site</w:t>
      </w:r>
    </w:p>
    <w:p>
      <w:pPr>
        <w:spacing w:after="160"/>
      </w:pPr>
    </w:p>
    <w:tbl>
      <w:tblPr>
        <w:tblW w:type="auto" w:w="0"/>
        <w:jc w:val="center"/>
        <w:tblLook w:firstColumn="1" w:firstRow="1" w:lastColumn="0" w:lastRow="0" w:noHBand="0" w:noVBand="1" w:val="04A0"/>
      </w:tblPr>
      <w:tblGrid>
        <w:gridCol w:w="2401"/>
        <w:gridCol w:w="2401"/>
        <w:gridCol w:w="2401"/>
        <w:gridCol w:w="2401"/>
      </w:tblGrid>
      <w:tr>
        <w:tc>
          <w:tcPr>
            <w:tcW w:type="dxa" w:w="2304"/>
            <w:shd w:fill="0F172A"/>
            <w:tcMar>
              <w:top w:w="80" w:type="dxa"/>
              <w:bottom w:w="80" w:type="dxa"/>
              <w:left w:w="60" w:type="dxa"/>
              <w:right w:w="60" w:type="dxa"/>
            </w:tcMar>
          </w:tcPr>
          <w:p>
            <w:pPr>
              <w:jc w:val="center"/>
            </w:pPr>
            <w:r>
              <w:rPr>
                <w:rFonts w:ascii="Arial" w:hAnsi="Arial"/>
                <w:b/>
                <w:color w:val="FFFFFF"/>
                <w:sz w:val="16"/>
              </w:rPr>
              <w:t>Disusun Oleh</w:t>
            </w:r>
          </w:p>
        </w:tc>
        <w:tc>
          <w:tcPr>
            <w:tcW w:type="dxa" w:w="2304"/>
            <w:shd w:fill="0F172A"/>
            <w:tcMar>
              <w:top w:w="80" w:type="dxa"/>
              <w:bottom w:w="80" w:type="dxa"/>
              <w:left w:w="60" w:type="dxa"/>
              <w:right w:w="60" w:type="dxa"/>
            </w:tcMar>
          </w:tcPr>
          <w:p>
            <w:pPr>
              <w:jc w:val="center"/>
            </w:pPr>
            <w:r>
              <w:rPr>
                <w:rFonts w:ascii="Arial" w:hAnsi="Arial"/>
                <w:b/>
                <w:color w:val="FFFFFF"/>
                <w:sz w:val="16"/>
              </w:rPr>
              <w:t>Ditinjau Oleh (HC)</w:t>
            </w:r>
          </w:p>
        </w:tc>
        <w:tc>
          <w:tcPr>
            <w:tcW w:type="dxa" w:w="2304"/>
            <w:shd w:fill="0F172A"/>
            <w:tcMar>
              <w:top w:w="80" w:type="dxa"/>
              <w:bottom w:w="80" w:type="dxa"/>
              <w:left w:w="60" w:type="dxa"/>
              <w:right w:w="60" w:type="dxa"/>
            </w:tcMar>
          </w:tcPr>
          <w:p>
            <w:pPr>
              <w:jc w:val="center"/>
            </w:pPr>
            <w:r>
              <w:rPr>
                <w:rFonts w:ascii="Arial" w:hAnsi="Arial"/>
                <w:b/>
                <w:color w:val="FFFFFF"/>
                <w:sz w:val="16"/>
              </w:rPr>
              <w:t>Ditinjau Oleh (HSE)</w:t>
            </w:r>
          </w:p>
        </w:tc>
        <w:tc>
          <w:tcPr>
            <w:tcW w:type="dxa" w:w="2304"/>
            <w:shd w:fill="0F172A"/>
            <w:tcMar>
              <w:top w:w="80" w:type="dxa"/>
              <w:bottom w:w="80" w:type="dxa"/>
              <w:left w:w="60" w:type="dxa"/>
              <w:right w:w="60" w:type="dxa"/>
            </w:tcMar>
          </w:tcPr>
          <w:p>
            <w:pPr>
              <w:jc w:val="center"/>
            </w:pPr>
            <w:r>
              <w:rPr>
                <w:rFonts w:ascii="Arial" w:hAnsi="Arial"/>
                <w:b/>
                <w:color w:val="FFFFFF"/>
                <w:sz w:val="16"/>
              </w:rPr>
              <w:t>Disetujui Oleh (Management)</w:t>
            </w:r>
          </w:p>
        </w:tc>
      </w:tr>
      <w:tr>
        <w:tc>
          <w:tcPr>
            <w:tcW w:type="dxa" w:w="2304"/>
            <w:shd w:fill="FAFAFA"/>
            <w:tcMar>
              <w:top w:w="80" w:type="dxa"/>
              <w:bottom w:w="80" w:type="dxa"/>
              <w:left w:w="60" w:type="dxa"/>
              <w:right w:w="60" w:type="dxa"/>
            </w:tcMar>
          </w:tcPr>
          <w:p>
            <w:pPr>
              <w:jc w:val="center"/>
            </w:pPr>
            <w:r>
              <w:rPr>
                <w:rFonts w:ascii="Arial" w:hAnsi="Arial"/>
                <w:color w:val="334155"/>
                <w:sz w:val="15"/>
              </w:rPr>
              <w:t>Tim Project HERO</w:t>
              <w:br/>
              <w:br/>
              <w:br/>
              <w:t>___________________</w:t>
              <w:br/>
              <w:t>Tanggal: Mei 2026</w:t>
            </w:r>
          </w:p>
        </w:tc>
        <w:tc>
          <w:tcPr>
            <w:tcW w:type="dxa" w:w="2304"/>
            <w:shd w:fill="FAFAFA"/>
            <w:tcMar>
              <w:top w:w="80" w:type="dxa"/>
              <w:bottom w:w="80" w:type="dxa"/>
              <w:left w:w="60" w:type="dxa"/>
              <w:right w:w="60" w:type="dxa"/>
            </w:tcMar>
          </w:tcPr>
          <w:p>
            <w:pPr>
              <w:jc w:val="center"/>
            </w:pPr>
            <w:r>
              <w:rPr>
                <w:rFonts w:ascii="Arial" w:hAnsi="Arial"/>
                <w:color w:val="334155"/>
                <w:sz w:val="15"/>
              </w:rPr>
              <w:t>Head of HC</w:t>
              <w:br/>
              <w:br/>
              <w:br/>
              <w:t>___________________</w:t>
              <w:br/>
              <w:t>Tanggal: Mei 2026</w:t>
            </w:r>
          </w:p>
        </w:tc>
        <w:tc>
          <w:tcPr>
            <w:tcW w:type="dxa" w:w="2304"/>
            <w:shd w:fill="FAFAFA"/>
            <w:tcMar>
              <w:top w:w="80" w:type="dxa"/>
              <w:bottom w:w="80" w:type="dxa"/>
              <w:left w:w="60" w:type="dxa"/>
              <w:right w:w="60" w:type="dxa"/>
            </w:tcMar>
          </w:tcPr>
          <w:p>
            <w:pPr>
              <w:jc w:val="center"/>
            </w:pPr>
            <w:r>
              <w:rPr>
                <w:rFonts w:ascii="Arial" w:hAnsi="Arial"/>
                <w:color w:val="334155"/>
                <w:sz w:val="15"/>
              </w:rPr>
              <w:t>Head of HSE</w:t>
              <w:br/>
              <w:br/>
              <w:br/>
              <w:t>___________________</w:t>
              <w:br/>
              <w:t>Tanggal: Mei 2026</w:t>
            </w:r>
          </w:p>
        </w:tc>
        <w:tc>
          <w:tcPr>
            <w:tcW w:type="dxa" w:w="2304"/>
            <w:shd w:fill="FAFAFA"/>
            <w:tcMar>
              <w:top w:w="80" w:type="dxa"/>
              <w:bottom w:w="80" w:type="dxa"/>
              <w:left w:w="60" w:type="dxa"/>
              <w:right w:w="60" w:type="dxa"/>
            </w:tcMar>
          </w:tcPr>
          <w:p>
            <w:pPr>
              <w:jc w:val="center"/>
            </w:pPr>
            <w:r>
              <w:rPr>
                <w:rFonts w:ascii="Arial" w:hAnsi="Arial"/>
                <w:color w:val="334155"/>
                <w:sz w:val="15"/>
              </w:rPr>
              <w:t>Project Director / PJO</w:t>
              <w:br/>
              <w:br/>
              <w:br/>
              <w:t>___________________</w:t>
              <w:br/>
              <w:t>Tanggal: Mei 2026</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