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PROJECT CHARTER</w:t>
      </w:r>
    </w:p>
    <w:p>
      <w:pPr>
        <w:jc w:val="center"/>
      </w:pPr>
      <w:r>
        <w:rPr>
          <w:b/>
          <w:color w:val="2E86AB"/>
          <w:sz w:val="24"/>
        </w:rPr>
        <w:t>Akselerasi Chain-to-Cash: Implementasi SAP Automation Dalam</w:t>
        <w:br/>
        <w:t>Pemrosesan Billing Invoice Guna Memangkas Lead Time Tim Supply Chain</w:t>
      </w:r>
    </w:p>
    <w:p/>
    <w:p>
      <w:pPr>
        <w:spacing w:before="280" w:after="120"/>
        <w:pBdr>
          <w:bottom w:val="single" w:sz="6" w:space="1" w:color="1F3864"/>
        </w:pBdr>
      </w:pPr>
      <w:r>
        <w:rPr>
          <w:b/>
          <w:color w:val="1F3864"/>
          <w:sz w:val="28"/>
        </w:rPr>
        <w:t>1. Project Charter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rPr/>
        <w:tc>
          <w:tcPr>
            <w:tcW w:type="dxa" w:w="4608"/>
            <w:shd w:val="clear" w:color="auto" w:fill="EEF2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1F3864"/>
                <w:sz w:val="20"/>
              </w:rPr>
              <w:t>Business Case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Job card Tire Repair ditulis tangan — tulisan sering tidak terbaca oleh tim billing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Kompilasi job card manual oleh supervisor memakan waktu berjam-jam hingga berhari-hari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Input TECO &amp; MIGO ke SAP dilakukan manual satu per satu oleh tim billing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Volume dokumen yang besar menyebabkan antrian input dan delay billing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Data material &amp; quantity sering tidak akurat akibat salah baca tulisan tangan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Tidak ada sistem monitoring status TECO/MIGO per WO secara real-time</w:t>
            </w:r>
          </w:p>
          <w:p>
            <w:pPr>
              <w:spacing w:before="40" w:after="40"/>
            </w:pPr>
          </w:p>
        </w:tc>
        <w:tc>
          <w:tcPr>
            <w:tcW w:type="dxa" w:w="4608"/>
            <w:shd w:val="clear" w:color="auto" w:fill="F0FFF4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276221"/>
                <w:sz w:val="20"/>
              </w:rPr>
              <w:t>Opportunity Statement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Eliminasi job card kertas via digitalisasi melalui CAMOS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Percepatan kompilasi data: dari hari menjadi near-real-time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Otomasi input TECO &amp; MIGO ke SAP via Power Automate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Akurasi data billing 100% karena bersumber dari sistem digital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Monitoring status TECO/MIGO/Invoice real-time di WIP Repair HERO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Percepatan siklus cash flow melalui akselerasi chain-to-cash</w:t>
            </w:r>
          </w:p>
          <w:p>
            <w:pPr>
              <w:spacing w:before="40" w:after="40"/>
            </w:pPr>
          </w:p>
        </w:tc>
      </w:tr>
      <w:tr>
        <w:trPr/>
        <w:tc>
          <w:tcPr>
            <w:tcW w:type="dxa" w:w="4608"/>
            <w:shd w:val="clear" w:color="auto" w:fill="EEF2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1F3864"/>
                <w:sz w:val="20"/>
              </w:rPr>
              <w:t>Goal Statement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X = Lead time dari pekerjaan selesai ke input TECO/MIGO SAP panjang, akurasi data billing rendah, workload tim billing tinggi akibat input manual dari job card kertas.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Y = Proses TECO &amp; MIGO dieksekusi otomatis oleh Power Automate berdasarkan data digital dari CAMOS via WIP Repair HERO — lead time ≤ 1 hari kerja, akurasi 100%.</w:t>
            </w:r>
          </w:p>
          <w:p>
            <w:pPr>
              <w:spacing w:before="40" w:after="40"/>
            </w:pPr>
          </w:p>
        </w:tc>
        <w:tc>
          <w:tcPr>
            <w:tcW w:type="dxa" w:w="4608"/>
            <w:shd w:val="clear" w:color="auto" w:fill="F0FFF4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276221"/>
                <w:sz w:val="20"/>
              </w:rPr>
              <w:t>Project Scope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In Scope: Workshop Technician, Tire Repair Supervisor, Billing Team, SAP Admin, Management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Sistem: CAMOS (job card digital) → WIP Repair HERO → Export TECO/MIGO → Power Automate → SAP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Deliverable: eliminasi job card kertas, otomasi TECO/MIGO SAP, dashboard status billing real-time</w:t>
            </w:r>
          </w:p>
          <w:p>
            <w:pPr>
              <w:spacing w:before="40" w:after="40"/>
            </w:pPr>
          </w:p>
        </w:tc>
      </w:tr>
      <w:tr>
        <w:trPr/>
        <w:tc>
          <w:tcPr>
            <w:tcW w:type="dxa" w:w="4608"/>
            <w:shd w:val="clear" w:color="auto" w:fill="FFF8F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7B3F00"/>
                <w:sz w:val="20"/>
              </w:rPr>
              <w:t>Project Plan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Fase 1 — Digitalisasi job card: pelatihan &amp; rollout CAMOS ke seluruh workshop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Fase 2 — Konfigurasi WIP Repair: filter TECO/MIGO, Copy SAP, Export, PMO mapping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Fase 3 — Development Power Automate: flow TECO automation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Fase 4 — Development Power Automate: flow MIGO automation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Fase 5 — End-to-end testing &amp; go-live bertahap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Fase 6 — Monitoring KPI &amp; optimasi exception handling</w:t>
            </w:r>
          </w:p>
          <w:p>
            <w:pPr>
              <w:spacing w:before="40" w:after="40"/>
            </w:pPr>
          </w:p>
        </w:tc>
        <w:tc>
          <w:tcPr>
            <w:tcW w:type="dxa" w:w="4608"/>
            <w:shd w:val="clear" w:color="auto" w:fill="FFF0F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7B0046"/>
                <w:sz w:val="20"/>
              </w:rPr>
              <w:t>Project Team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Project Sponsor : [Nama]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Process Owner  : [Nama] (Billing / Finance)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Project Leader : [Nama] (Tire Repair Supervisor)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Black Belt (Coach) : [Nama]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SAP Admin : [Nama]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IT / Power Automate Dev : HERO System Team</w:t>
            </w:r>
          </w:p>
          <w:p>
            <w:pPr>
              <w:spacing w:before="40" w:after="40"/>
            </w:pPr>
          </w:p>
        </w:tc>
      </w:tr>
    </w:tbl>
    <w:p/>
    <w:p>
      <w:pPr>
        <w:spacing w:before="280" w:after="120"/>
        <w:pBdr>
          <w:bottom w:val="single" w:sz="6" w:space="1" w:color="1F3864"/>
        </w:pBdr>
      </w:pPr>
      <w:r>
        <w:rPr>
          <w:b/>
          <w:color w:val="1F3864"/>
          <w:sz w:val="28"/>
        </w:rPr>
        <w:t>2. Problem Statement — Root Cause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rPr/>
        <w:tc>
          <w:tcPr>
            <w:tcW w:type="dxa" w:w="4608"/>
            <w:shd w:val="clear" w:color="auto" w:fill="EEF2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1F3864"/>
                <w:sz w:val="20"/>
              </w:rPr>
              <w:t>Root Cause: Job Card Manual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Teknisi bekerja di lingkungan kotor (debu, minyak) — sulit menulis dengan rapi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Tulisan tidak terbaca → tim billing menginput secara perkiraan → data tidak akurat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Job card bisa tercecer atau hilang sebelum sampai ke tim billing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Tidak ada sistem untuk tahu apakah job card semua WO sudah lengkap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Konfirmasi ulang ke teknisi memakan waktu tambahan yang tidak produktif</w:t>
            </w:r>
          </w:p>
          <w:p>
            <w:pPr>
              <w:spacing w:before="40" w:after="40"/>
            </w:pPr>
          </w:p>
        </w:tc>
        <w:tc>
          <w:tcPr>
            <w:tcW w:type="dxa" w:w="4608"/>
            <w:shd w:val="clear" w:color="auto" w:fill="FFE4E4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7B1414"/>
                <w:sz w:val="20"/>
              </w:rPr>
              <w:t>Dampak Bisnis (Chain-to-Cash Impact)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Lead time TECO/MIGO: beberapa hari → invoice tertahan, cash tertunda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Kesalahan input SAP → dispute nilai tagihan dengan pelanggan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Tim billing menghabiskan sebagian besar waktu untuk data entry, bukan analisis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Billing gap tidak terdeteksi: WO selesai tapi belum diinvoice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DSO (Days Sales Outstanding) memanjang akibat keterlambatan billing</w:t>
            </w:r>
          </w:p>
          <w:p>
            <w:pPr>
              <w:spacing w:before="40" w:after="40"/>
            </w:pPr>
          </w:p>
        </w:tc>
      </w:tr>
    </w:tbl>
    <w:p/>
    <w:p>
      <w:pPr>
        <w:spacing w:before="280" w:after="120"/>
        <w:pBdr>
          <w:bottom w:val="single" w:sz="6" w:space="1" w:color="1F3864"/>
        </w:pBdr>
      </w:pPr>
      <w:r>
        <w:rPr>
          <w:b/>
          <w:color w:val="1F3864"/>
          <w:sz w:val="28"/>
        </w:rPr>
        <w:t>3. Solution Architecture — Alur Integrasi End-to-End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rPr/>
        <w:tc>
          <w:tcPr>
            <w:tcW w:type="dxa" w:w="4608"/>
            <w:shd w:val="clear" w:color="auto" w:fill="EEF2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1F3864"/>
                <w:sz w:val="20"/>
              </w:rPr>
              <w:t>CAMOS — Digital Job Card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Teknisi input aktivitas pekerjaan secara digital di workshop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Data tersimpan terstruktur: material code, qty, waktu, person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Eliminasi kertas — tidak ada lagi tulisan tangan yang tidak terbaca</w:t>
            </w:r>
          </w:p>
          <w:p>
            <w:pPr>
              <w:spacing w:before="40" w:after="40"/>
            </w:pPr>
          </w:p>
        </w:tc>
        <w:tc>
          <w:tcPr>
            <w:tcW w:type="dxa" w:w="4608"/>
            <w:shd w:val="clear" w:color="auto" w:fill="F0FFF4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276221"/>
                <w:sz w:val="20"/>
              </w:rPr>
              <w:t>WIP Repair HERO — Data Hub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Monitor status TECO &amp; MIGO per WO secara real-time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Filter: Belum TECO / Belum MIGO / Belum Invoice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Copy SAP Format &amp; Export untuk input ke Power Automate</w:t>
            </w:r>
          </w:p>
          <w:p>
            <w:pPr>
              <w:spacing w:before="40" w:after="40"/>
            </w:pPr>
          </w:p>
        </w:tc>
      </w:tr>
      <w:tr>
        <w:trPr/>
        <w:tc>
          <w:tcPr>
            <w:tcW w:type="dxa" w:w="4608"/>
            <w:shd w:val="clear" w:color="auto" w:fill="EEF2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1F3864"/>
                <w:sz w:val="20"/>
              </w:rPr>
              <w:t>Power Automate — SAP Automation Engine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Membaca Export WIP Repair sebagai input queue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Eksekusi TECO otomatis di SAP tanpa ketik manual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Eksekusi MIGO otomatis — posting material goods movement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Log eksekusi &amp; notifikasi exception untuk tim</w:t>
            </w:r>
          </w:p>
          <w:p>
            <w:pPr>
              <w:spacing w:before="40" w:after="40"/>
            </w:pPr>
          </w:p>
        </w:tc>
        <w:tc>
          <w:tcPr>
            <w:tcW w:type="dxa" w:w="4608"/>
            <w:shd w:val="clear" w:color="auto" w:fill="F0FFF4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276221"/>
                <w:sz w:val="20"/>
              </w:rPr>
              <w:t>Target KPI &amp; Value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Lead time TECO/MIGO: dari hari → ≤ 1 hari kerja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Akurasi input SAP: dari &lt;100% → 100%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Workload tim billing berkurang ≥ 70%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Billing gap mendekati 0 setiap akhir periode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Percepatan DSO &amp; peningkatan cash flow perusahaan</w:t>
            </w:r>
          </w:p>
          <w:p>
            <w:pPr>
              <w:spacing w:before="40" w:after="40"/>
            </w:pP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