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cef6f03434cb1eee63c0aec50ccdacd517f03e4"/>
    <w:p>
      <w:pPr>
        <w:pStyle w:val="Heading1"/>
      </w:pPr>
      <w:r>
        <w:t xml:space="preserve">Kohtumise Protokoll - CODA Eesti Veebilehe Planeerimine</w:t>
      </w:r>
    </w:p>
    <w:p>
      <w:pPr>
        <w:pStyle w:val="FirstParagraph"/>
      </w:pPr>
      <w:r>
        <w:rPr>
          <w:b/>
          <w:bCs/>
        </w:rPr>
        <w:t xml:space="preserve">Kuupäev: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Asukoht:</w:t>
      </w:r>
      <w:r>
        <w:t xml:space="preserve"> </w:t>
      </w:r>
      <w:r>
        <w:t xml:space="preserve">Kuressaare + veeb</w:t>
      </w:r>
      <w:r>
        <w:t xml:space="preserve"> </w:t>
      </w:r>
      <w:r>
        <w:rPr>
          <w:b/>
          <w:bCs/>
        </w:rPr>
        <w:t xml:space="preserve">Osalejad:</w:t>
      </w:r>
      <w:r>
        <w:t xml:space="preserve"> </w:t>
      </w:r>
      <w:r>
        <w:t xml:space="preserve">6 inimest (sh Anne)</w:t>
      </w:r>
    </w:p>
    <w:p>
      <w:r>
        <w:pict>
          <v:rect style="width:0;height:1.5pt" o:hralign="center" o:hrstd="t" o:hr="t"/>
        </w:pict>
      </w:r>
    </w:p>
    <w:bookmarkStart w:id="20" w:name="kohtumise-eesmärk"/>
    <w:p>
      <w:pPr>
        <w:pStyle w:val="Heading2"/>
      </w:pPr>
      <w:r>
        <w:t xml:space="preserve">Kohtumise eesmärk</w:t>
      </w:r>
    </w:p>
    <w:p>
      <w:pPr>
        <w:pStyle w:val="FirstParagraph"/>
      </w:pPr>
      <w:r>
        <w:t xml:space="preserve">Planeerida CODA Eesti rühma veebilehe loomine, mis on tasuta ja võimaldab lihtsat sisu haldamist kõigile liikmetele.</w:t>
      </w:r>
    </w:p>
    <w:p>
      <w:r>
        <w:pict>
          <v:rect style="width:0;height:1.5pt" o:hralign="center" o:hrstd="t" o:hr="t"/>
        </w:pict>
      </w:r>
    </w:p>
    <w:bookmarkEnd w:id="20"/>
    <w:bookmarkStart w:id="21" w:name="tutvustatud-lahendused"/>
    <w:p>
      <w:pPr>
        <w:pStyle w:val="Heading2"/>
      </w:pPr>
      <w:r>
        <w:t xml:space="preserve">Tutvustatud lahendused</w:t>
      </w:r>
    </w:p>
    <w:p>
      <w:pPr>
        <w:pStyle w:val="FirstParagraph"/>
      </w:pPr>
      <w:r>
        <w:t xml:space="preserve">Anne tutvustas uurimustöös käsitletud tasuta veebilehe platvorme: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WordPress.com</w:t>
      </w:r>
      <w:r>
        <w:t xml:space="preserve"> </w:t>
      </w:r>
      <w:r>
        <w:t xml:space="preserve">- sai esimese koha funktsioonide ja võimekuse poolest, kuid reklaamid lehel ei vaimustanud liikmeid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Google Sites</w:t>
      </w:r>
      <w:r>
        <w:t xml:space="preserve"> </w:t>
      </w:r>
      <w:r>
        <w:t xml:space="preserve">- vajab täiendavat uurimist disaini piirangute osas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Wix</w:t>
      </w:r>
      <w:r>
        <w:t xml:space="preserve"> </w:t>
      </w:r>
      <w:r>
        <w:t xml:space="preserve">- silmatorkavad reklaamid</w:t>
      </w:r>
      <w:r>
        <w:t xml:space="preserve"> </w:t>
      </w:r>
      <w:r>
        <w:t xml:space="preserve">- Teised variandid (Weebly, GitHub Pages, Neocities)</w:t>
      </w:r>
    </w:p>
    <w:p>
      <w:r>
        <w:pict>
          <v:rect style="width:0;height:1.5pt" o:hralign="center" o:hrstd="t" o:hr="t"/>
        </w:pict>
      </w:r>
    </w:p>
    <w:bookmarkEnd w:id="21"/>
    <w:bookmarkStart w:id="23" w:name="otsused"/>
    <w:p>
      <w:pPr>
        <w:pStyle w:val="Heading2"/>
      </w:pPr>
      <w:r>
        <w:t xml:space="preserve">Otsused</w:t>
      </w:r>
    </w:p>
    <w:bookmarkStart w:id="22" w:name="disainipõhimõtted"/>
    <w:p>
      <w:pPr>
        <w:pStyle w:val="Heading3"/>
      </w:pPr>
      <w:r>
        <w:t xml:space="preserve">Disainipõhimõtted</w:t>
      </w:r>
    </w:p>
    <w:p>
      <w:pPr>
        <w:pStyle w:val="Compact"/>
        <w:numPr>
          <w:ilvl w:val="0"/>
          <w:numId w:val="1001"/>
        </w:numPr>
      </w:pPr>
      <w:r>
        <w:t xml:space="preserve">Lähtume coda.org disainist ja eestikeelse brosuuri disainist</w:t>
      </w:r>
    </w:p>
    <w:p>
      <w:pPr>
        <w:pStyle w:val="Compact"/>
        <w:numPr>
          <w:ilvl w:val="0"/>
          <w:numId w:val="1001"/>
        </w:numPr>
      </w:pPr>
      <w:r>
        <w:t xml:space="preserve">Lihtne, selge ja rahulik</w:t>
      </w:r>
    </w:p>
    <w:p>
      <w:pPr>
        <w:pStyle w:val="Compact"/>
        <w:numPr>
          <w:ilvl w:val="0"/>
          <w:numId w:val="1001"/>
        </w:numPr>
      </w:pPr>
      <w:r>
        <w:t xml:space="preserve">Sõbralik ja avatud välimus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Mobile-first</w:t>
      </w:r>
      <w:r>
        <w:t xml:space="preserve"> </w:t>
      </w:r>
      <w:r>
        <w:t xml:space="preserve">lähenemine (mobiilis kasutamisest lähtudes)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Kõrge accessibility</w:t>
      </w:r>
      <w:r>
        <w:t xml:space="preserve"> </w:t>
      </w:r>
      <w:r>
        <w:t xml:space="preserve">(Lighthouse skoor 90-100)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veebilehe-sisu"/>
    <w:p>
      <w:pPr>
        <w:pStyle w:val="Heading2"/>
      </w:pPr>
      <w:r>
        <w:t xml:space="preserve">Veebilehe sisu</w:t>
      </w:r>
    </w:p>
    <w:bookmarkStart w:id="24" w:name="põhiinfo"/>
    <w:p>
      <w:pPr>
        <w:pStyle w:val="Heading3"/>
      </w:pPr>
      <w:r>
        <w:t xml:space="preserve">Põhiinfo</w:t>
      </w:r>
    </w:p>
    <w:p>
      <w:pPr>
        <w:pStyle w:val="Compact"/>
        <w:numPr>
          <w:ilvl w:val="0"/>
          <w:numId w:val="1002"/>
        </w:numPr>
      </w:pPr>
      <w:r>
        <w:t xml:space="preserve">Rühma kontaktandmed (meiliaadress, telefon, asukoht)</w:t>
      </w:r>
    </w:p>
    <w:p>
      <w:pPr>
        <w:pStyle w:val="Compact"/>
        <w:numPr>
          <w:ilvl w:val="0"/>
          <w:numId w:val="1002"/>
        </w:numPr>
      </w:pPr>
      <w:r>
        <w:t xml:space="preserve">Veebi teel liitumise juhis ja sammud</w:t>
      </w:r>
    </w:p>
    <w:bookmarkEnd w:id="24"/>
    <w:bookmarkStart w:id="25" w:name="taastumismaterjalid"/>
    <w:p>
      <w:pPr>
        <w:pStyle w:val="Heading3"/>
      </w:pPr>
      <w:r>
        <w:t xml:space="preserve">Taastumismaterjalid</w:t>
      </w:r>
    </w:p>
    <w:p>
      <w:pPr>
        <w:pStyle w:val="Compact"/>
        <w:numPr>
          <w:ilvl w:val="0"/>
          <w:numId w:val="1003"/>
        </w:numPr>
      </w:pPr>
      <w:r>
        <w:t xml:space="preserve">Lubadused ja teised põhitekstid</w:t>
      </w:r>
    </w:p>
    <w:p>
      <w:pPr>
        <w:pStyle w:val="Compact"/>
        <w:numPr>
          <w:ilvl w:val="0"/>
          <w:numId w:val="1003"/>
        </w:numPr>
      </w:pPr>
      <w:r>
        <w:t xml:space="preserve">Päevatekstid</w:t>
      </w:r>
    </w:p>
    <w:p>
      <w:pPr>
        <w:pStyle w:val="Compact"/>
        <w:numPr>
          <w:ilvl w:val="0"/>
          <w:numId w:val="1003"/>
        </w:numPr>
      </w:pPr>
      <w:r>
        <w:t xml:space="preserve">Kogemuslood (sh eesti kogemuslood)</w:t>
      </w:r>
    </w:p>
    <w:p>
      <w:pPr>
        <w:pStyle w:val="Compact"/>
        <w:numPr>
          <w:ilvl w:val="0"/>
          <w:numId w:val="1003"/>
        </w:numPr>
      </w:pPr>
      <w:r>
        <w:t xml:space="preserve">Traditsioonid</w:t>
      </w:r>
    </w:p>
    <w:p>
      <w:pPr>
        <w:pStyle w:val="Compact"/>
        <w:numPr>
          <w:ilvl w:val="0"/>
          <w:numId w:val="1003"/>
        </w:numPr>
      </w:pPr>
      <w:r>
        <w:t xml:space="preserve">Tutvustus ja ajalugu</w:t>
      </w:r>
    </w:p>
    <w:p>
      <w:pPr>
        <w:pStyle w:val="Compact"/>
        <w:numPr>
          <w:ilvl w:val="0"/>
          <w:numId w:val="1003"/>
        </w:numPr>
      </w:pPr>
      <w:r>
        <w:t xml:space="preserve">Mustrid</w:t>
      </w:r>
    </w:p>
    <w:bookmarkEnd w:id="25"/>
    <w:bookmarkStart w:id="26" w:name="ressursid"/>
    <w:p>
      <w:pPr>
        <w:pStyle w:val="Heading3"/>
      </w:pPr>
      <w:r>
        <w:t xml:space="preserve">Ressursid</w:t>
      </w:r>
    </w:p>
    <w:p>
      <w:pPr>
        <w:pStyle w:val="Compact"/>
        <w:numPr>
          <w:ilvl w:val="0"/>
          <w:numId w:val="1004"/>
        </w:numPr>
      </w:pPr>
      <w:r>
        <w:t xml:space="preserve">Raamatusoovitused (eestikeelsed)</w:t>
      </w:r>
    </w:p>
    <w:p>
      <w:pPr>
        <w:pStyle w:val="Compact"/>
        <w:numPr>
          <w:ilvl w:val="0"/>
          <w:numId w:val="1004"/>
        </w:numPr>
      </w:pPr>
      <w:r>
        <w:t xml:space="preserve">Viited teiste riikide CODA lehtedele</w:t>
      </w:r>
    </w:p>
    <w:p>
      <w:pPr>
        <w:pStyle w:val="Compact"/>
        <w:numPr>
          <w:ilvl w:val="0"/>
          <w:numId w:val="1004"/>
        </w:numPr>
      </w:pPr>
      <w:r>
        <w:t xml:space="preserve">Viited teiste 12-sammu organisatsioonide lehtedele:</w:t>
      </w:r>
    </w:p>
    <w:p>
      <w:pPr>
        <w:pStyle w:val="Compact"/>
        <w:numPr>
          <w:ilvl w:val="1"/>
          <w:numId w:val="1005"/>
        </w:numPr>
      </w:pPr>
      <w:r>
        <w:t xml:space="preserve">AA (Alcoholics Anonymous)</w:t>
      </w:r>
    </w:p>
    <w:p>
      <w:pPr>
        <w:pStyle w:val="Compact"/>
        <w:numPr>
          <w:ilvl w:val="1"/>
          <w:numId w:val="1005"/>
        </w:numPr>
      </w:pPr>
      <w:r>
        <w:t xml:space="preserve">ACA/ATL (Adult Children of Alcoholics)</w:t>
      </w:r>
    </w:p>
    <w:p>
      <w:pPr>
        <w:pStyle w:val="Compact"/>
        <w:numPr>
          <w:ilvl w:val="1"/>
          <w:numId w:val="1005"/>
        </w:numPr>
      </w:pPr>
      <w:r>
        <w:t xml:space="preserve">NA (Narcotics Anonymous)</w:t>
      </w:r>
    </w:p>
    <w:p>
      <w:pPr>
        <w:pStyle w:val="Compact"/>
        <w:numPr>
          <w:ilvl w:val="1"/>
          <w:numId w:val="1005"/>
        </w:numPr>
      </w:pPr>
      <w:r>
        <w:t xml:space="preserve">Al-Anon</w:t>
      </w:r>
    </w:p>
    <w:p>
      <w:pPr>
        <w:pStyle w:val="Compact"/>
        <w:numPr>
          <w:ilvl w:val="1"/>
          <w:numId w:val="1005"/>
        </w:numPr>
      </w:pPr>
      <w:r>
        <w:t xml:space="preserve">OA (Overeaters Anonymous)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tegevused-ja-vastutajad"/>
    <w:p>
      <w:pPr>
        <w:pStyle w:val="Heading2"/>
      </w:pPr>
      <w:r>
        <w:t xml:space="preserve">Tegevused ja vastutajad</w:t>
      </w:r>
    </w:p>
    <w:bookmarkStart w:id="28" w:name="anne"/>
    <w:p>
      <w:pPr>
        <w:pStyle w:val="Heading3"/>
      </w:pPr>
      <w:r>
        <w:t xml:space="preserve">Anne</w:t>
      </w:r>
    </w:p>
    <w:p>
      <w:pPr>
        <w:pStyle w:val="Compact"/>
        <w:numPr>
          <w:ilvl w:val="0"/>
          <w:numId w:val="1006"/>
        </w:numPr>
      </w:pPr>
      <w:r>
        <w:t xml:space="preserve">Kirjutab coda.org kontaktile materjalide autoriõiguste kohta</w:t>
      </w:r>
    </w:p>
    <w:p>
      <w:pPr>
        <w:pStyle w:val="Compact"/>
        <w:numPr>
          <w:ilvl w:val="1"/>
          <w:numId w:val="1007"/>
        </w:numPr>
      </w:pPr>
      <w:r>
        <w:t xml:space="preserve">Põhi-/alustekstide kasutamine (eeldatavasti lihtne)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Päevatekstide kasutamine veebilehel</w:t>
      </w:r>
      <w:r>
        <w:t xml:space="preserve"> </w:t>
      </w:r>
      <w:r>
        <w:t xml:space="preserve">(võib olla piiratud/keelatud)</w:t>
      </w:r>
    </w:p>
    <w:p>
      <w:pPr>
        <w:pStyle w:val="Compact"/>
        <w:numPr>
          <w:ilvl w:val="0"/>
          <w:numId w:val="1006"/>
        </w:numPr>
      </w:pPr>
      <w:r>
        <w:t xml:space="preserve">Saadab AI tehtud uurimustöö Facebook gruppi</w:t>
      </w:r>
    </w:p>
    <w:p>
      <w:pPr>
        <w:pStyle w:val="Compact"/>
        <w:numPr>
          <w:ilvl w:val="0"/>
          <w:numId w:val="1006"/>
        </w:numPr>
      </w:pPr>
      <w:r>
        <w:t xml:space="preserve">Uurib Google Sites sobivust täiendavalt</w:t>
      </w:r>
    </w:p>
    <w:p>
      <w:pPr>
        <w:pStyle w:val="Compact"/>
        <w:numPr>
          <w:ilvl w:val="0"/>
          <w:numId w:val="1006"/>
        </w:numPr>
      </w:pPr>
      <w:r>
        <w:t xml:space="preserve">Teeb veebilehe platvormi valiku lõpliku otsuse</w:t>
      </w:r>
    </w:p>
    <w:bookmarkEnd w:id="28"/>
    <w:bookmarkStart w:id="29" w:name="pärast-veebilehe-valmimist"/>
    <w:p>
      <w:pPr>
        <w:pStyle w:val="Heading3"/>
      </w:pPr>
      <w:r>
        <w:t xml:space="preserve">Pärast veebilehe valmimist</w:t>
      </w:r>
    </w:p>
    <w:p>
      <w:pPr>
        <w:pStyle w:val="Compact"/>
        <w:numPr>
          <w:ilvl w:val="0"/>
          <w:numId w:val="1008"/>
        </w:numPr>
      </w:pPr>
      <w:r>
        <w:t xml:space="preserve">Teavitatakse coda.org uuest Eesti lehest</w:t>
      </w:r>
    </w:p>
    <w:p>
      <w:pPr>
        <w:pStyle w:val="Compact"/>
        <w:numPr>
          <w:ilvl w:val="0"/>
          <w:numId w:val="1008"/>
        </w:numPr>
      </w:pPr>
      <w:r>
        <w:t xml:space="preserve">Lisatakse koosolek coda.org lehele (</w:t>
      </w:r>
      <w:r>
        <w:rPr>
          <w:b/>
          <w:bCs/>
        </w:rPr>
        <w:t xml:space="preserve">vastutaja määramata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järgmised-sammud"/>
    <w:p>
      <w:pPr>
        <w:pStyle w:val="Heading2"/>
      </w:pPr>
      <w:r>
        <w:t xml:space="preserve">Järgmised sammud</w:t>
      </w:r>
    </w:p>
    <w:p>
      <w:pPr>
        <w:pStyle w:val="Compact"/>
        <w:numPr>
          <w:ilvl w:val="0"/>
          <w:numId w:val="1009"/>
        </w:numPr>
      </w:pPr>
      <w:r>
        <w:t xml:space="preserve">Autoriõiguste selgitamine coda.org-iga (Anne)</w:t>
      </w:r>
    </w:p>
    <w:p>
      <w:pPr>
        <w:pStyle w:val="Compact"/>
        <w:numPr>
          <w:ilvl w:val="0"/>
          <w:numId w:val="1009"/>
        </w:numPr>
      </w:pPr>
      <w:r>
        <w:t xml:space="preserve">Google Sites sobivuse uurimine (Anne)</w:t>
      </w:r>
    </w:p>
    <w:p>
      <w:pPr>
        <w:pStyle w:val="Compact"/>
        <w:numPr>
          <w:ilvl w:val="0"/>
          <w:numId w:val="1009"/>
        </w:numPr>
      </w:pPr>
      <w:r>
        <w:t xml:space="preserve">Platvormi valiku lõplik otsus (Anne)</w:t>
      </w:r>
    </w:p>
    <w:p>
      <w:pPr>
        <w:pStyle w:val="Compact"/>
        <w:numPr>
          <w:ilvl w:val="0"/>
          <w:numId w:val="1009"/>
        </w:numPr>
      </w:pPr>
      <w:r>
        <w:t xml:space="preserve">Uurimustöö jagamine Facebook grupis (Anne)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Protokolli koostas:</w:t>
      </w:r>
      <w:r>
        <w:t xml:space="preserve"> </w:t>
      </w:r>
      <w:r>
        <w:t xml:space="preserve">Anne + Claude AI</w:t>
      </w:r>
      <w:r>
        <w:t xml:space="preserve"> </w:t>
      </w:r>
      <w:r>
        <w:rPr>
          <w:b/>
          <w:bCs/>
        </w:rPr>
        <w:t xml:space="preserve">Kuupäev:</w:t>
      </w:r>
      <w:r>
        <w:t xml:space="preserve"> </w:t>
      </w:r>
      <w:r>
        <w:t xml:space="preserve">2025-10-29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2025-10-29T21:05:41Z</dcterms:created>
  <dcterms:modified xsi:type="dcterms:W3CDTF">2025-10-29T21:05:41Z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