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before="400" w:lineRule="auto"/>
        <w:ind w:left="-720" w:right="-720" w:firstLine="0"/>
        <w:jc w:val="left"/>
        <w:rPr>
          <w:rFonts w:ascii="Inter SemiBold" w:cs="Inter SemiBold" w:eastAsia="Inter SemiBold" w:hAnsi="Inter SemiBold"/>
          <w:sz w:val="60"/>
          <w:szCs w:val="60"/>
        </w:rPr>
      </w:pPr>
      <w:r w:rsidDel="00000000" w:rsidR="00000000" w:rsidRPr="00000000">
        <w:rPr>
          <w:rFonts w:ascii="Inter SemiBold" w:cs="Inter SemiBold" w:eastAsia="Inter SemiBold" w:hAnsi="Inter SemiBold"/>
          <w:sz w:val="60"/>
          <w:szCs w:val="60"/>
          <w:rtl w:val="0"/>
        </w:rPr>
        <w:t xml:space="preserve">Project Status Report</w:t>
      </w:r>
    </w:p>
    <w:p w:rsidR="00000000" w:rsidDel="00000000" w:rsidP="00000000" w:rsidRDefault="00000000" w:rsidRPr="00000000" w14:paraId="00000002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90.0" w:type="dxa"/>
        <w:jc w:val="left"/>
        <w:tblInd w:w="-735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3315"/>
        <w:gridCol w:w="3390"/>
        <w:gridCol w:w="3885"/>
        <w:tblGridChange w:id="0">
          <w:tblGrid>
            <w:gridCol w:w="3315"/>
            <w:gridCol w:w="3390"/>
            <w:gridCol w:w="388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60"/>
                <w:szCs w:val="60"/>
              </w:rPr>
            </w:pPr>
            <w:bookmarkStart w:colFirst="0" w:colLast="0" w:name="_s9qjf5qdx2x" w:id="0"/>
            <w:bookmarkEnd w:id="0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REPORT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way0ki5j62hw" w:id="1"/>
            <w:bookmarkEnd w:id="1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COMPANY NAME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2"/>
              <w:keepNext w:val="0"/>
              <w:keepLines w:val="0"/>
              <w:spacing w:after="0"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s2wx43wdg0y0" w:id="2"/>
            <w:bookmarkEnd w:id="2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PREPARED BY</w:t>
            </w:r>
          </w:p>
        </w:tc>
      </w:tr>
      <w:tr>
        <w:trPr>
          <w:cantSplit w:val="0"/>
          <w:trHeight w:val="143.75568181818238" w:hRule="atLeast"/>
          <w:tblHeader w:val="0"/>
        </w:trPr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06/28/2024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Fresh Beats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40" w:lineRule="auto"/>
              <w:ind w:left="225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Anne Delatour</w:t>
            </w:r>
          </w:p>
        </w:tc>
      </w:tr>
      <w:tr>
        <w:trPr>
          <w:cantSplit w:val="0"/>
          <w:trHeight w:val="2528.1152343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keepNext w:val="0"/>
              <w:keepLines w:val="0"/>
              <w:spacing w:after="60" w:before="0" w:lineRule="auto"/>
              <w:ind w:left="180" w:right="-720" w:firstLine="0"/>
              <w:rPr>
                <w:rFonts w:ascii="Inter" w:cs="Inter" w:eastAsia="Inter" w:hAnsi="Inter"/>
                <w:sz w:val="24"/>
                <w:szCs w:val="24"/>
              </w:rPr>
            </w:pPr>
            <w:bookmarkStart w:colFirst="0" w:colLast="0" w:name="_50eu21kqsmeu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spacing w:after="60" w:before="0" w:lineRule="auto"/>
              <w:ind w:left="180" w:right="25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bookmarkStart w:colFirst="0" w:colLast="0" w:name="_gd27zk1uyp1u" w:id="4"/>
            <w:bookmarkEnd w:id="4"/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STATUS SUMMARY</w:t>
            </w:r>
          </w:p>
          <w:p w:rsidR="00000000" w:rsidDel="00000000" w:rsidP="00000000" w:rsidRDefault="00000000" w:rsidRPr="00000000" w14:paraId="0000000B">
            <w:pPr>
              <w:keepNext w:val="0"/>
              <w:spacing w:line="276" w:lineRule="auto"/>
              <w:ind w:left="0" w:right="255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We’re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 expanding our electronic and hip-hop music selection through artist partnerships and strategic deals to meet market demands and user preferences. By having high-quality content and effective advertising strategies, we expect increased user engagement, increased subscription conversions, revenue growth, and an enhancement on our platform's appeal.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spacing w:line="240" w:lineRule="auto"/>
              <w:ind w:left="0" w:right="25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ind w:left="-720" w:right="-720" w:firstLine="27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20.0" w:type="dxa"/>
        <w:jc w:val="left"/>
        <w:tblInd w:w="-750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775"/>
        <w:gridCol w:w="2655"/>
        <w:gridCol w:w="105"/>
        <w:gridCol w:w="5085"/>
        <w:tblGridChange w:id="0">
          <w:tblGrid>
            <w:gridCol w:w="2775"/>
            <w:gridCol w:w="2655"/>
            <w:gridCol w:w="105"/>
            <w:gridCol w:w="5085"/>
          </w:tblGrid>
        </w:tblGridChange>
      </w:tblGrid>
      <w:tr>
        <w:trPr>
          <w:cantSplit w:val="0"/>
          <w:trHeight w:val="330" w:hRule="atLeast"/>
          <w:tblHeader w:val="1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2"/>
              <w:keepNext w:val="0"/>
              <w:keepLines w:val="0"/>
              <w:spacing w:after="0" w:before="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 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Heading2"/>
              <w:keepNext w:val="0"/>
              <w:keepLines w:val="0"/>
              <w:spacing w:after="0" w:before="40" w:lineRule="auto"/>
              <w:ind w:left="-720" w:right="-720" w:firstLine="27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40" w:lineRule="auto"/>
              <w:ind w:left="180" w:right="9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200" w:before="40" w:lineRule="auto"/>
              <w:ind w:left="180" w:right="90" w:firstLine="0"/>
              <w:rPr>
                <w:rFonts w:ascii="Inter Medium" w:cs="Inter Medium" w:eastAsia="Inter Medium" w:hAnsi="Inter Medium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40" w:lineRule="auto"/>
              <w:ind w:left="180" w:right="90" w:firstLine="0"/>
              <w:rPr>
                <w:rFonts w:ascii="Inter" w:cs="Inter" w:eastAsia="Inter" w:hAnsi="Inter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Paid users are more active (listen to more music) than free.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ind w:left="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266700</wp:posOffset>
                  </wp:positionV>
                  <wp:extent cx="3095625" cy="1917700"/>
                  <wp:effectExtent b="0" l="0" r="0" t="0"/>
                  <wp:wrapTopAndBottom distB="114300" distT="114300"/>
                  <wp:docPr descr="Chart" id="3" name="image3.png"/>
                  <a:graphic>
                    <a:graphicData uri="http://schemas.openxmlformats.org/drawingml/2006/picture">
                      <pic:pic>
                        <pic:nvPicPr>
                          <pic:cNvPr descr="Chart"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D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ind w:left="180" w:right="27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ind w:left="180" w:right="27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240" w:lineRule="auto"/>
              <w:ind w:left="180" w:right="270" w:firstLine="0"/>
              <w:rPr>
                <w:rFonts w:ascii="Inter Light" w:cs="Inter Light" w:eastAsia="Inter Light" w:hAnsi="Inter Light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Paid users are very valuable, so it is worth offering time-limited promotions and other deals to convert users from free to paid.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ind w:left="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75.0" w:type="dxa"/>
        <w:jc w:val="left"/>
        <w:tblInd w:w="-675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700"/>
        <w:gridCol w:w="2655"/>
        <w:gridCol w:w="105"/>
        <w:gridCol w:w="5115"/>
        <w:tblGridChange w:id="0">
          <w:tblGrid>
            <w:gridCol w:w="2700"/>
            <w:gridCol w:w="2655"/>
            <w:gridCol w:w="105"/>
            <w:gridCol w:w="51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Style w:val="Heading2"/>
              <w:keepNext w:val="0"/>
              <w:keepLines w:val="0"/>
              <w:spacing w:after="0" w:before="40" w:lineRule="auto"/>
              <w:ind w:left="150" w:right="21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2"/>
              <w:keepNext w:val="0"/>
              <w:keepLines w:val="0"/>
              <w:spacing w:after="0" w:before="40" w:lineRule="auto"/>
              <w:ind w:left="-72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rdhusaj46wtz" w:id="8"/>
            <w:bookmarkEnd w:id="8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200" w:before="40" w:lineRule="auto"/>
              <w:ind w:left="150" w:right="21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30">
            <w:pPr>
              <w:spacing w:before="40" w:lineRule="auto"/>
              <w:ind w:left="150" w:right="21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Rock is the most popular genre for free users.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ind w:left="-72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40" w:lineRule="auto"/>
              <w:ind w:left="0" w:right="-72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B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40" w:lineRule="auto"/>
              <w:ind w:left="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Fonts w:ascii="Inter" w:cs="Inter" w:eastAsia="Inter" w:hAnsi="Inter"/>
              </w:rPr>
              <w:drawing>
                <wp:inline distB="114300" distT="114300" distL="114300" distR="114300">
                  <wp:extent cx="3114675" cy="1930400"/>
                  <wp:effectExtent b="0" l="0" r="0" t="0"/>
                  <wp:docPr descr="Chart" id="1" name="image2.png"/>
                  <a:graphic>
                    <a:graphicData uri="http://schemas.openxmlformats.org/drawingml/2006/picture">
                      <pic:pic>
                        <pic:nvPicPr>
                          <pic:cNvPr descr="Chart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05.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ind w:left="15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40" w:lineRule="auto"/>
              <w:ind w:left="150" w:right="21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Recommendations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ind w:left="0" w:right="21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40" w:lineRule="auto"/>
              <w:ind w:left="150" w:right="210" w:firstLine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Try promotions focused on rock that offer free trials to convert to paid users.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560.0" w:type="dxa"/>
        <w:jc w:val="left"/>
        <w:tblInd w:w="-660.0" w:type="dxa"/>
        <w:tblBorders>
          <w:top w:color="434343" w:space="0" w:sz="4" w:val="single"/>
          <w:left w:color="434343" w:space="0" w:sz="4" w:val="single"/>
          <w:bottom w:color="434343" w:space="0" w:sz="4" w:val="single"/>
          <w:right w:color="434343" w:space="0" w:sz="4" w:val="single"/>
          <w:insideH w:color="434343" w:space="0" w:sz="4" w:val="single"/>
          <w:insideV w:color="434343" w:space="0" w:sz="4" w:val="single"/>
        </w:tblBorders>
        <w:tblLayout w:type="fixed"/>
        <w:tblLook w:val="0600"/>
      </w:tblPr>
      <w:tblGrid>
        <w:gridCol w:w="2685"/>
        <w:gridCol w:w="2655"/>
        <w:gridCol w:w="105"/>
        <w:gridCol w:w="5115"/>
        <w:tblGridChange w:id="0">
          <w:tblGrid>
            <w:gridCol w:w="2685"/>
            <w:gridCol w:w="2655"/>
            <w:gridCol w:w="105"/>
            <w:gridCol w:w="51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Style w:val="Heading2"/>
              <w:keepNext w:val="0"/>
              <w:keepLines w:val="0"/>
              <w:spacing w:after="0" w:before="40" w:lineRule="auto"/>
              <w:ind w:left="18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placxek9ua0q" w:id="5"/>
            <w:bookmarkEnd w:id="5"/>
            <w:r w:rsidDel="00000000" w:rsidR="00000000" w:rsidRPr="00000000">
              <w:rPr>
                <w:rFonts w:ascii="Inter" w:cs="Inter" w:eastAsia="Inter" w:hAnsi="Inter"/>
                <w:sz w:val="20"/>
                <w:szCs w:val="20"/>
                <w:rtl w:val="0"/>
              </w:rPr>
              <w:t xml:space="preserve">INSIGHT AND RECOMMENDATION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shd w:fill="f2f1ee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keepNext w:val="0"/>
              <w:keepLines w:val="0"/>
              <w:spacing w:after="0" w:before="40" w:lineRule="auto"/>
              <w:ind w:left="-720" w:right="-720" w:firstLine="0"/>
              <w:rPr>
                <w:rFonts w:ascii="Inter" w:cs="Inter" w:eastAsia="Inter" w:hAnsi="Inter"/>
                <w:sz w:val="20"/>
                <w:szCs w:val="20"/>
              </w:rPr>
            </w:pPr>
            <w:bookmarkStart w:colFirst="0" w:colLast="0" w:name="_gtvr3bvw3u1n" w:id="9"/>
            <w:bookmarkEnd w:id="9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6.254545454546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before="40" w:lineRule="auto"/>
              <w:ind w:left="180" w:right="19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Insights</w:t>
            </w:r>
          </w:p>
          <w:p w:rsidR="00000000" w:rsidDel="00000000" w:rsidP="00000000" w:rsidRDefault="00000000" w:rsidRPr="00000000" w14:paraId="00000047">
            <w:pPr>
              <w:spacing w:before="40" w:lineRule="auto"/>
              <w:ind w:left="180" w:right="195" w:firstLine="0"/>
              <w:rPr>
                <w:rFonts w:ascii="Inter" w:cs="Inter" w:eastAsia="Inter" w:hAnsi="Int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before="40" w:lineRule="auto"/>
              <w:ind w:left="180" w:right="195" w:firstLine="0"/>
              <w:rPr>
                <w:rFonts w:ascii="Inter Light" w:cs="Inter Light" w:eastAsia="Inter Light" w:hAnsi="Inter Light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Electronic and hip hop music are overall on an upwards trend.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before="40" w:lineRule="auto"/>
              <w:ind w:left="18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left="-75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40" w:lineRule="auto"/>
              <w:ind w:left="270" w:right="-720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Visual C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ind w:left="270" w:right="-720" w:firstLine="0"/>
              <w:rPr>
                <w:rFonts w:ascii="Inter" w:cs="Inter" w:eastAsia="Inter" w:hAnsi="Inter"/>
                <w:i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201930</wp:posOffset>
                  </wp:positionV>
                  <wp:extent cx="3114675" cy="1930400"/>
                  <wp:effectExtent b="0" l="0" r="0" t="0"/>
                  <wp:wrapTopAndBottom distB="114300" distT="114300"/>
                  <wp:docPr descr="Chart" id="2" name="image1.png"/>
                  <a:graphic>
                    <a:graphicData uri="http://schemas.openxmlformats.org/drawingml/2006/picture">
                      <pic:pic>
                        <pic:nvPicPr>
                          <pic:cNvPr descr="Chart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F">
            <w:pPr>
              <w:spacing w:line="240" w:lineRule="auto"/>
              <w:ind w:left="27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5.7421875" w:hRule="atLeast"/>
          <w:tblHeader w:val="0"/>
        </w:trPr>
        <w:tc>
          <w:tcPr>
            <w:gridSpan w:val="3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ind w:left="180" w:right="28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ind w:left="180" w:right="285" w:firstLine="0"/>
              <w:rPr>
                <w:rFonts w:ascii="Inter Medium" w:cs="Inter Medium" w:eastAsia="Inter Medium" w:hAnsi="Inter Medium"/>
                <w:sz w:val="24"/>
                <w:szCs w:val="24"/>
              </w:rPr>
            </w:pPr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Recommendations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ind w:left="180" w:right="285" w:firstLine="0"/>
              <w:rPr>
                <w:rFonts w:ascii="Inter" w:cs="Inter" w:eastAsia="Inter" w:hAnsi="Inter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Product/marketing teams should try experiments to generate leads in alternative genres.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line="240" w:lineRule="auto"/>
              <w:ind w:left="180" w:right="285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ind w:left="-720" w:right="-720" w:firstLine="0"/>
              <w:rPr>
                <w:rFonts w:ascii="Inter" w:cs="Inter" w:eastAsia="Inter" w:hAnsi="Int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ind w:left="-720" w:right="-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-647.9999999999997" w:tblpY="0"/>
        <w:tblW w:w="10020.0" w:type="dxa"/>
        <w:jc w:val="left"/>
        <w:tblInd w:w="-66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600"/>
      </w:tblPr>
      <w:tblGrid>
        <w:gridCol w:w="10020"/>
        <w:tblGridChange w:id="0">
          <w:tblGrid>
            <w:gridCol w:w="10020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pStyle w:val="Heading1"/>
              <w:keepNext w:val="0"/>
              <w:keepLines w:val="0"/>
              <w:spacing w:after="60" w:before="0" w:lineRule="auto"/>
              <w:ind w:right="-720"/>
              <w:rPr>
                <w:rFonts w:ascii="Inter Medium" w:cs="Inter Medium" w:eastAsia="Inter Medium" w:hAnsi="Inter Medium"/>
                <w:sz w:val="24"/>
                <w:szCs w:val="24"/>
              </w:rPr>
            </w:pPr>
            <w:bookmarkStart w:colFirst="0" w:colLast="0" w:name="_2p8ms19tqoq1" w:id="10"/>
            <w:bookmarkEnd w:id="10"/>
            <w:r w:rsidDel="00000000" w:rsidR="00000000" w:rsidRPr="00000000">
              <w:rPr>
                <w:rFonts w:ascii="Inter Medium" w:cs="Inter Medium" w:eastAsia="Inter Medium" w:hAnsi="Inter Medium"/>
                <w:sz w:val="24"/>
                <w:szCs w:val="24"/>
                <w:rtl w:val="0"/>
              </w:rPr>
              <w:t xml:space="preserve">CONCLUSION</w:t>
            </w:r>
          </w:p>
        </w:tc>
      </w:tr>
    </w:tbl>
    <w:p w:rsidR="00000000" w:rsidDel="00000000" w:rsidP="00000000" w:rsidRDefault="00000000" w:rsidRPr="00000000" w14:paraId="0000005E">
      <w:pPr>
        <w:spacing w:after="40" w:before="40" w:lineRule="auto"/>
        <w:ind w:left="-720" w:right="-720" w:firstLine="0"/>
        <w:rPr>
          <w:rFonts w:ascii="Inter Light" w:cs="Inter Light" w:eastAsia="Inter Light" w:hAnsi="Int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40" w:before="40" w:lineRule="auto"/>
        <w:ind w:left="-720" w:right="-720" w:firstLine="0"/>
        <w:rPr>
          <w:rFonts w:ascii="Inter Light" w:cs="Inter Light" w:eastAsia="Inter Light" w:hAnsi="Int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40" w:before="40" w:lineRule="auto"/>
        <w:ind w:left="-720" w:right="-720" w:firstLine="0"/>
        <w:rPr>
          <w:rFonts w:ascii="Inter Light" w:cs="Inter Light" w:eastAsia="Inter Light" w:hAnsi="Int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40" w:before="40" w:lineRule="auto"/>
        <w:ind w:left="-720" w:right="0" w:firstLine="0"/>
        <w:rPr>
          <w:rFonts w:ascii="Inter Light" w:cs="Inter Light" w:eastAsia="Inter Light" w:hAnsi="Inter Light"/>
          <w:sz w:val="26"/>
          <w:szCs w:val="26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Rock is the key genre for free users - we should experiment and research further to see how it can be leveraged to convert them to paid.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40" w:before="40" w:lineRule="auto"/>
        <w:ind w:left="-720" w:right="-720" w:firstLine="0"/>
        <w:rPr>
          <w:rFonts w:ascii="Inter Light" w:cs="Inter Light" w:eastAsia="Inter Light" w:hAnsi="Inter Light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450" w:left="144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3" Type="http://schemas.openxmlformats.org/officeDocument/2006/relationships/font" Target="fonts/InterMedium-regular.ttf"/><Relationship Id="rId12" Type="http://schemas.openxmlformats.org/officeDocument/2006/relationships/font" Target="fonts/Inter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Inter-regular.ttf"/><Relationship Id="rId15" Type="http://schemas.openxmlformats.org/officeDocument/2006/relationships/font" Target="fonts/InterMedium-italic.ttf"/><Relationship Id="rId14" Type="http://schemas.openxmlformats.org/officeDocument/2006/relationships/font" Target="fonts/InterMedium-bold.ttf"/><Relationship Id="rId16" Type="http://schemas.openxmlformats.org/officeDocument/2006/relationships/font" Target="fonts/InterMedium-boldItalic.ttf"/><Relationship Id="rId5" Type="http://schemas.openxmlformats.org/officeDocument/2006/relationships/font" Target="fonts/InterLight-regular.ttf"/><Relationship Id="rId6" Type="http://schemas.openxmlformats.org/officeDocument/2006/relationships/font" Target="fonts/InterLight-bold.ttf"/><Relationship Id="rId7" Type="http://schemas.openxmlformats.org/officeDocument/2006/relationships/font" Target="fonts/InterLight-italic.ttf"/><Relationship Id="rId8" Type="http://schemas.openxmlformats.org/officeDocument/2006/relationships/font" Target="fonts/Inter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