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2A13" w14:textId="77777777" w:rsidR="00477B78" w:rsidRDefault="00477B78" w:rsidP="00A019B9">
      <w:pPr>
        <w:spacing w:before="0" w:after="0" w:line="240" w:lineRule="auto"/>
        <w:jc w:val="center"/>
        <w:rPr>
          <w:rFonts w:ascii="Aptos" w:eastAsia="Aptos" w:hAnsi="Aptos" w:cs="Aptos"/>
          <w:sz w:val="44"/>
          <w:szCs w:val="44"/>
        </w:rPr>
      </w:pPr>
      <w:r w:rsidRPr="00477B78">
        <w:rPr>
          <w:rFonts w:ascii="Aptos" w:eastAsia="Aptos" w:hAnsi="Aptos" w:cs="Aptos"/>
          <w:sz w:val="44"/>
          <w:szCs w:val="44"/>
        </w:rPr>
        <w:t>Development of an R-based Analytical Pipeline for Non-Targeted Detection and Chemical Profiling of Illicit Drug Waste in Environmental Samples</w:t>
      </w:r>
    </w:p>
    <w:p w14:paraId="356684EC" w14:textId="48463AA2" w:rsidR="00B126C3" w:rsidRPr="00AE34B3" w:rsidRDefault="003459CE" w:rsidP="00A019B9">
      <w:pPr>
        <w:spacing w:before="0" w:after="0" w:line="240" w:lineRule="auto"/>
        <w:jc w:val="center"/>
        <w:rPr>
          <w:b/>
          <w:bCs/>
          <w:szCs w:val="22"/>
        </w:rPr>
      </w:pPr>
      <w:r w:rsidRPr="00AE34B3">
        <w:rPr>
          <w:b/>
          <w:bCs/>
          <w:szCs w:val="22"/>
        </w:rPr>
        <w:t>Anne Hinten</w:t>
      </w:r>
      <w:r w:rsidR="00B126C3" w:rsidRPr="00AE34B3">
        <w:rPr>
          <w:b/>
          <w:bCs/>
          <w:szCs w:val="22"/>
        </w:rPr>
        <w:t xml:space="preserve"> </w:t>
      </w:r>
      <w:r w:rsidR="00DD57B7" w:rsidRPr="00AE34B3">
        <w:rPr>
          <w:b/>
          <w:bCs/>
          <w:szCs w:val="22"/>
        </w:rPr>
        <w:t>and</w:t>
      </w:r>
      <w:r w:rsidR="00B126C3" w:rsidRPr="00AE34B3">
        <w:rPr>
          <w:b/>
          <w:bCs/>
          <w:szCs w:val="22"/>
        </w:rPr>
        <w:t xml:space="preserve"> Gabriella Brouwers</w:t>
      </w:r>
    </w:p>
    <w:p w14:paraId="5551AB0C" w14:textId="77777777" w:rsidR="008D5FED" w:rsidRPr="00AE34B3" w:rsidRDefault="00B126C3" w:rsidP="00A019B9">
      <w:pPr>
        <w:spacing w:before="0" w:after="0" w:line="240" w:lineRule="auto"/>
        <w:jc w:val="center"/>
        <w:rPr>
          <w:i/>
          <w:iCs/>
          <w:szCs w:val="22"/>
        </w:rPr>
      </w:pPr>
      <w:r w:rsidRPr="00AE34B3">
        <w:rPr>
          <w:i/>
          <w:iCs/>
          <w:szCs w:val="22"/>
        </w:rPr>
        <w:t>Avans University of Applied Sciences, School of Life Sciences and Technology</w:t>
      </w:r>
    </w:p>
    <w:p w14:paraId="53D6C8CF" w14:textId="24226D2B" w:rsidR="00B126C3" w:rsidRPr="00AE34B3" w:rsidRDefault="00B126C3" w:rsidP="00A019B9">
      <w:pPr>
        <w:pBdr>
          <w:bottom w:val="single" w:sz="6" w:space="1" w:color="auto"/>
        </w:pBdr>
        <w:spacing w:before="0" w:after="0" w:line="240" w:lineRule="auto"/>
        <w:jc w:val="center"/>
        <w:rPr>
          <w:i/>
          <w:iCs/>
          <w:szCs w:val="22"/>
        </w:rPr>
      </w:pPr>
      <w:r w:rsidRPr="00AE34B3">
        <w:rPr>
          <w:i/>
          <w:iCs/>
          <w:szCs w:val="22"/>
        </w:rPr>
        <w:t>Breda, the Netherlands</w:t>
      </w:r>
    </w:p>
    <w:p w14:paraId="0F6ABA0E" w14:textId="0810FF66" w:rsidR="001D096F" w:rsidRPr="00AE34B3" w:rsidRDefault="00F54E40" w:rsidP="006D525E">
      <w:pPr>
        <w:spacing w:before="0" w:after="0" w:line="240" w:lineRule="auto"/>
        <w:jc w:val="both"/>
      </w:pPr>
      <w:r>
        <w:rPr>
          <w:szCs w:val="22"/>
        </w:rPr>
        <w:t>Illicit production of synthetic drugs generates large quantities of chemical waste that are frequently disposed o</w:t>
      </w:r>
      <w:r w:rsidR="00EB7738">
        <w:rPr>
          <w:szCs w:val="22"/>
        </w:rPr>
        <w:t>f illegally, posing environmental and forensic challenges. The chemical composition of these waste streams is highly variable and often consists of complex mixtures of precursors, synthesis by-products, solvents, and drug residues. Non-targeted liquid chromatography-mass spectrometry (LC-MS) provides opportunities to</w:t>
      </w:r>
      <w:r w:rsidR="005D2DE3">
        <w:rPr>
          <w:szCs w:val="22"/>
        </w:rPr>
        <w:t xml:space="preserve"> characterize</w:t>
      </w:r>
      <w:r w:rsidR="009926BC">
        <w:rPr>
          <w:szCs w:val="22"/>
        </w:rPr>
        <w:t xml:space="preserve"> these samples without requi</w:t>
      </w:r>
      <w:r w:rsidR="006D525E">
        <w:rPr>
          <w:szCs w:val="22"/>
        </w:rPr>
        <w:t xml:space="preserve">ring predefined target compounds. </w:t>
      </w:r>
      <w:r w:rsidR="00225FB6">
        <w:rPr>
          <w:szCs w:val="22"/>
        </w:rPr>
        <w:t>The aim of this study was to develop an R-based workflow for the analysis of non-targeted LC-MS data and to investigate chemical similarities among environmental samples associated with illicit drug waste. LC-MS data from 47 environmental samples and 13 procedural blanks were processed using MS-DIAL</w:t>
      </w:r>
      <w:r w:rsidR="00517E7A">
        <w:rPr>
          <w:szCs w:val="22"/>
        </w:rPr>
        <w:t xml:space="preserve"> and analysed in R. Following log-transformation and median normalization, multidimensional scaling (MDS) was used to evaluate similarities between samples. The analysis </w:t>
      </w:r>
      <w:r w:rsidR="008C2AB9">
        <w:rPr>
          <w:szCs w:val="22"/>
        </w:rPr>
        <w:t>demonstrated a clear separation between environmental samples and procedural blanks and revealed partial clustering according to sampling location, although overlap remained between several locations. Layer-resolved analysis showed no clear clustering according to sampling depth, suggesting that g</w:t>
      </w:r>
      <w:r w:rsidR="00F47FB2">
        <w:rPr>
          <w:szCs w:val="22"/>
        </w:rPr>
        <w:t xml:space="preserve">eographical origin contributes more strongly to chemical variation </w:t>
      </w:r>
      <w:r w:rsidR="00AF5F80">
        <w:rPr>
          <w:szCs w:val="22"/>
        </w:rPr>
        <w:t>than</w:t>
      </w:r>
      <w:r w:rsidR="00F47FB2">
        <w:rPr>
          <w:szCs w:val="22"/>
        </w:rPr>
        <w:t xml:space="preserve"> vertical stratification within waste containers.</w:t>
      </w:r>
      <w:r w:rsidR="00892465">
        <w:rPr>
          <w:szCs w:val="22"/>
        </w:rPr>
        <w:t xml:space="preserve"> Suspect screening against a database of 41 drug-related compounds </w:t>
      </w:r>
      <w:r w:rsidR="00473550">
        <w:rPr>
          <w:szCs w:val="22"/>
        </w:rPr>
        <w:t>resulted in the tentative identification of 22 compounds, including amphetamines, MDMA and its precursors, cocaine-related compounds, cathinones, adulterants,</w:t>
      </w:r>
      <w:r w:rsidR="00AF5F80">
        <w:rPr>
          <w:szCs w:val="22"/>
        </w:rPr>
        <w:t xml:space="preserve"> and synthesis</w:t>
      </w:r>
      <w:r w:rsidR="00F910A4">
        <w:rPr>
          <w:szCs w:val="22"/>
        </w:rPr>
        <w:t xml:space="preserve"> solvents</w:t>
      </w:r>
      <w:r w:rsidR="00287651">
        <w:rPr>
          <w:szCs w:val="22"/>
        </w:rPr>
        <w:t xml:space="preserve">. Heatmap visualization supported the MDS results by revealing similarities in compound distributions between locations while also highlighting location-specific chemical signatures. The developed workflow successfully integrated non-target LC-MS data processing, multivariate analysis, suspect screening, and visualization into a reproducible framework for the investigation of illicit drug waste. The agreement between the MDS analyses and </w:t>
      </w:r>
      <w:r w:rsidR="00FE2048">
        <w:rPr>
          <w:szCs w:val="22"/>
        </w:rPr>
        <w:t xml:space="preserve">heatmap visualizations demonstrated </w:t>
      </w:r>
      <w:r w:rsidR="00D8500F">
        <w:rPr>
          <w:szCs w:val="22"/>
        </w:rPr>
        <w:t xml:space="preserve">that chemical composition contributes to </w:t>
      </w:r>
      <w:r w:rsidR="00E345E3">
        <w:rPr>
          <w:szCs w:val="22"/>
        </w:rPr>
        <w:t>the observed clustering patterns. These findings highlight the value of computational metabolomics approaches for environmental monitoring and forensic investigations and provide a foundation for future studies on source attribution and compound identification.</w:t>
      </w:r>
    </w:p>
    <w:p w14:paraId="5B5C45A0" w14:textId="77777777" w:rsidR="006809B5" w:rsidRPr="00AE34B3" w:rsidRDefault="006809B5" w:rsidP="00A019B9">
      <w:pPr>
        <w:pBdr>
          <w:bottom w:val="single" w:sz="6" w:space="1" w:color="auto"/>
        </w:pBdr>
        <w:spacing w:before="0" w:after="0" w:line="240" w:lineRule="auto"/>
        <w:jc w:val="both"/>
        <w:rPr>
          <w:szCs w:val="22"/>
        </w:rPr>
      </w:pPr>
    </w:p>
    <w:p w14:paraId="389F256D" w14:textId="77777777" w:rsidR="006809B5" w:rsidRPr="00AE34B3" w:rsidRDefault="006809B5" w:rsidP="00A019B9">
      <w:pPr>
        <w:spacing w:before="0" w:after="0" w:line="240" w:lineRule="auto"/>
        <w:jc w:val="both"/>
        <w:rPr>
          <w:b/>
          <w:bCs/>
          <w:szCs w:val="22"/>
        </w:rPr>
        <w:sectPr w:rsidR="006809B5" w:rsidRPr="00AE34B3" w:rsidSect="00DD57B7">
          <w:pgSz w:w="11906" w:h="16838"/>
          <w:pgMar w:top="720" w:right="720" w:bottom="720" w:left="720" w:header="708" w:footer="708" w:gutter="0"/>
          <w:cols w:space="708"/>
          <w:docGrid w:linePitch="360"/>
        </w:sectPr>
      </w:pPr>
    </w:p>
    <w:p w14:paraId="0AF0EB11" w14:textId="4D7E5E54" w:rsidR="08C2CF4C" w:rsidRPr="00AE34B3" w:rsidRDefault="00DD57B7" w:rsidP="00A626FD">
      <w:pPr>
        <w:pStyle w:val="Kop1"/>
      </w:pPr>
      <w:r w:rsidRPr="00AE34B3">
        <w:t>Introduction</w:t>
      </w:r>
      <w:r w:rsidR="3DA88D72" w:rsidRPr="00AE34B3">
        <w:t xml:space="preserve"> </w:t>
      </w:r>
      <w:r w:rsidR="012C4AA7" w:rsidRPr="00AE34B3">
        <w:t xml:space="preserve"> </w:t>
      </w:r>
    </w:p>
    <w:p w14:paraId="4C3E8461" w14:textId="32E85417" w:rsidR="00FA195E" w:rsidRPr="00AE34B3" w:rsidRDefault="4DBBA08E" w:rsidP="00C85D00">
      <w:pPr>
        <w:spacing w:line="240" w:lineRule="auto"/>
        <w:jc w:val="both"/>
        <w:rPr>
          <w:rFonts w:ascii="Aptos" w:eastAsia="Aptos" w:hAnsi="Aptos" w:cs="Aptos"/>
          <w:color w:val="000000" w:themeColor="text1"/>
          <w:szCs w:val="22"/>
          <w:vertAlign w:val="superscript"/>
        </w:rPr>
      </w:pPr>
      <w:r w:rsidRPr="7A9C54B4">
        <w:rPr>
          <w:rFonts w:ascii="Aptos" w:eastAsia="Aptos" w:hAnsi="Aptos" w:cs="Aptos"/>
        </w:rPr>
        <w:t>Illicit production of synthetic drugs such as amphetamine and 3,4-methylenedioxymethamphetamine (MDMA) represents a growing environmental and forensic challenge in the Netherlands. The manufacture of these compounds generates substantial quantities of chemical waste, including solvents, acids, precursor residues, reaction by-products, and other hazardous substances. Because clandestine drug laboratories operate outside regulatory control, waste streams are frequently discarded directly into the environment, contaminating soil, groundwater, and surface water systems. In particular, the southern regions of the Netherlands, including Noord-Brabant, have experienced an increasing number of illegal dumping incidents associated with synthetic drug production, raising concerns regarding environmental contamination, ecological toxicity, and public health risks.</w:t>
      </w:r>
      <w:sdt>
        <w:sdtPr>
          <w:rPr>
            <w:highlight w:val="white"/>
          </w:rPr>
          <w:alias w:val="Citation"/>
          <w:tag w:val="{&quot;referencesIds&quot;:[&quot;doc:6a32ba68f7ba2c4452834edf&quot;],&quot;referencesOptions&quot;:{&quot;doc:6a32ba68f7ba2c4452834ed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37687511,&quot;citationText&quot;:&quot;&lt;span style=\&quot;font-family:Aptos;font-size:14.666666666666666px;color:#000000\&quot;&gt;(Koppen et al., 2022)&lt;/span&gt;&quot;}"/>
          <w:id w:val="937687511"/>
          <w:placeholder>
            <w:docPart w:val="DefaultPlaceholder_-1854013440"/>
          </w:placeholder>
        </w:sdtPr>
        <w:sdtEndPr/>
        <w:sdtContent>
          <w:r w:rsidR="00122A5C">
            <w:rPr>
              <w:rFonts w:ascii="Aptos" w:eastAsia="Times New Roman" w:hAnsi="Aptos"/>
              <w:color w:val="000000"/>
              <w:szCs w:val="22"/>
            </w:rPr>
            <w:t>(Koppen et al., 2022)</w:t>
          </w:r>
        </w:sdtContent>
      </w:sdt>
    </w:p>
    <w:p w14:paraId="7BF88799" w14:textId="41214132" w:rsidR="00FA195E" w:rsidRPr="00AE34B3" w:rsidRDefault="4DBBA08E" w:rsidP="00C85D00">
      <w:pPr>
        <w:spacing w:line="240" w:lineRule="auto"/>
        <w:jc w:val="both"/>
        <w:rPr>
          <w:rFonts w:ascii="Aptos" w:eastAsia="Aptos" w:hAnsi="Aptos" w:cs="Aptos"/>
        </w:rPr>
      </w:pPr>
      <w:r w:rsidRPr="7A9C54B4">
        <w:rPr>
          <w:rFonts w:ascii="Aptos" w:eastAsia="Aptos" w:hAnsi="Aptos" w:cs="Aptos"/>
        </w:rPr>
        <w:t>The chemical composition of synthetic drug waste is highly variable and depends strongly on the synthesis route, precursor compounds, and production conditions used during manufacturing. As a result, illegally dumped waste often contains complex mixtures of organic and inorganic compounds that may persist in the environment and complicate forensic investigations. Previous studies have demonstrated that chemical profiling of clandestine drug waste can provide valuable information regarding synthesis pathways, precursor usage, and links between geographically separated dumping locations</w:t>
      </w:r>
      <w:sdt>
        <w:sdtPr>
          <w:rPr>
            <w:highlight w:val="white"/>
          </w:rPr>
          <w:alias w:val="Citation"/>
          <w:tag w:val="{&quot;referencesIds&quot;:[&quot;doc:6a32bb81666464486fff612b&quot;],&quot;referencesOptions&quot;:{&quot;doc:6a32bb81666464486fff612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364544,&quot;citationText&quot;:&quot;&lt;span style=\&quot;font-family:Aptos;font-size:14.666666666666666px;color:#000000\&quot;&gt;(Peters et al., 2025)&lt;/span&gt;&quot;}"/>
          <w:id w:val="598364544"/>
          <w:placeholder>
            <w:docPart w:val="DefaultPlaceholder_-1854013440"/>
          </w:placeholder>
        </w:sdtPr>
        <w:sdtEndPr/>
        <w:sdtContent>
          <w:r w:rsidR="00122A5C">
            <w:rPr>
              <w:rFonts w:ascii="Aptos" w:eastAsia="Times New Roman" w:hAnsi="Aptos"/>
              <w:color w:val="000000"/>
              <w:szCs w:val="22"/>
            </w:rPr>
            <w:t>(Peters et al., 2025)</w:t>
          </w:r>
        </w:sdtContent>
      </w:sdt>
      <w:r>
        <w:t>. Advanced analytical techniques such as liquid chromatography coupled to mass spectrometry (LC-MS) have therefore become increasingly important for the detection and characterization of these chemically diverse waste streams.</w:t>
      </w:r>
    </w:p>
    <w:p w14:paraId="0876F32B" w14:textId="296F69D7" w:rsidR="00FA195E" w:rsidRPr="00AE34B3" w:rsidRDefault="4DBBA08E" w:rsidP="00C85D00">
      <w:pPr>
        <w:spacing w:line="240" w:lineRule="auto"/>
        <w:jc w:val="both"/>
        <w:rPr>
          <w:rFonts w:ascii="Aptos" w:eastAsia="Aptos" w:hAnsi="Aptos" w:cs="Aptos"/>
        </w:rPr>
      </w:pPr>
      <w:r w:rsidRPr="7A9C54B4">
        <w:rPr>
          <w:rFonts w:ascii="Aptos" w:eastAsia="Aptos" w:hAnsi="Aptos" w:cs="Aptos"/>
        </w:rPr>
        <w:t>Non-targeted LC-MS approaches are particularly valuable in forensic and environmental investigations because they enable the detection of both known and previously unidentified compounds without requiring predefined target analytes</w:t>
      </w:r>
      <w:sdt>
        <w:sdtPr>
          <w:rPr>
            <w:highlight w:val="white"/>
          </w:rPr>
          <w:alias w:val="Citation"/>
          <w:tag w:val="{&quot;referencesIds&quot;:[&quot;doc:6a32bc3780f7b5466977b4a1&quot;],&quot;referencesOptions&quot;:{&quot;doc:6a32bc3780f7b5466977b4a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36407688,&quot;citationText&quot;:&quot;&lt;span style=\&quot;font-family:Aptos;font-size:14.666666666666666px;color:#000000\&quot;&gt;(Reymond et al., 2021)&lt;/span&gt;&quot;}"/>
          <w:id w:val="1836407688"/>
          <w:placeholder>
            <w:docPart w:val="DefaultPlaceholder_-1854013440"/>
          </w:placeholder>
        </w:sdtPr>
        <w:sdtEndPr/>
        <w:sdtContent>
          <w:r w:rsidR="00FC5DFB">
            <w:t xml:space="preserve"> </w:t>
          </w:r>
          <w:r w:rsidR="00122A5C">
            <w:rPr>
              <w:rFonts w:ascii="Aptos" w:eastAsia="Times New Roman" w:hAnsi="Aptos"/>
              <w:color w:val="000000"/>
              <w:szCs w:val="22"/>
            </w:rPr>
            <w:lastRenderedPageBreak/>
            <w:t>(Reymond et al., 2021)</w:t>
          </w:r>
        </w:sdtContent>
      </w:sdt>
      <w:r>
        <w:t xml:space="preserve">. By generating comprehensive chemical fingerprints, non-target screening allows for comparison between samples based on overall compositional similarity rather than solely on the presence or absence of specific compounds. Combined with multivariate statistical analyses and network-based approaches, these methods can reveal hidden relationships between samples, </w:t>
      </w:r>
      <w:r w:rsidRPr="7A9C54B4">
        <w:rPr>
          <w:rFonts w:ascii="Aptos" w:eastAsia="Aptos" w:hAnsi="Aptos" w:cs="Aptos"/>
        </w:rPr>
        <w:t>identify clustering patterns, and support the identification of common origins or synthesis procedures.</w:t>
      </w:r>
    </w:p>
    <w:p w14:paraId="565B7264" w14:textId="56C11EE5" w:rsidR="00FA195E" w:rsidRPr="00AE34B3" w:rsidRDefault="4DBBA08E" w:rsidP="7A9C54B4">
      <w:pPr>
        <w:spacing w:line="240" w:lineRule="auto"/>
        <w:jc w:val="both"/>
        <w:rPr>
          <w:rFonts w:ascii="Aptos" w:eastAsia="Aptos" w:hAnsi="Aptos" w:cs="Aptos"/>
        </w:rPr>
      </w:pPr>
      <w:r w:rsidRPr="7A9C54B4">
        <w:rPr>
          <w:rFonts w:ascii="Aptos" w:eastAsia="Aptos" w:hAnsi="Aptos" w:cs="Aptos"/>
        </w:rPr>
        <w:t>In this study, a non-targeted LC-MS workflow was developed to investigate chemical similarities among environmental samples associated with synthetic drug waste. Raw LC-MS data generated using MS-DIAL were processed and analysed in R using a combination of statistical and metabolomics-oriented packages. Data preprocessing included logarithmic transformation, and median-based normalization to reduce technical variability and improve comparability across samples. Exploratory quality assessment was performed using boxplots, followed by multidimensional scaling (MDS) analyses to evaluate clustering patterns based on sampling location and stratified sample layers within waste containers. Particular attention was given to layered samples originating from different phases within dumped waste mixtures, enabling investigation of chemical heterogeneity within individual waste containers.</w:t>
      </w:r>
    </w:p>
    <w:p w14:paraId="0D4041E5" w14:textId="77777777" w:rsidR="00FA195E" w:rsidRPr="00AE34B3" w:rsidRDefault="00FA195E" w:rsidP="00FA195E">
      <w:pPr>
        <w:spacing w:line="240" w:lineRule="auto"/>
        <w:jc w:val="both"/>
        <w:rPr>
          <w:rFonts w:ascii="Aptos" w:eastAsia="Aptos" w:hAnsi="Aptos" w:cs="Aptos"/>
          <w:szCs w:val="22"/>
        </w:rPr>
      </w:pPr>
      <w:r w:rsidRPr="00AE34B3">
        <w:rPr>
          <w:rFonts w:ascii="Aptos" w:eastAsia="Aptos" w:hAnsi="Aptos" w:cs="Aptos"/>
          <w:szCs w:val="22"/>
        </w:rPr>
        <w:t xml:space="preserve">Subsequently, metabolite annotation was performed based on measured mass-to-charge (m/z) values using </w:t>
      </w:r>
      <w:proofErr w:type="spellStart"/>
      <w:r w:rsidRPr="00AE34B3">
        <w:rPr>
          <w:rFonts w:ascii="Aptos" w:eastAsia="Aptos" w:hAnsi="Aptos" w:cs="Aptos"/>
          <w:szCs w:val="22"/>
        </w:rPr>
        <w:t>MetaboAnnotation</w:t>
      </w:r>
      <w:proofErr w:type="spellEnd"/>
      <w:r w:rsidRPr="00AE34B3">
        <w:rPr>
          <w:rFonts w:ascii="Aptos" w:eastAsia="Aptos" w:hAnsi="Aptos" w:cs="Aptos"/>
          <w:szCs w:val="22"/>
        </w:rPr>
        <w:t>, allowing tentative identification of compounds contributing to observed clustering patterns. Heatmap visualization was then applied to explore intensity distributions and relationships among annotated features across all samples. By integrating non-target LC-MS analysis, statistical normalization, multivariate visualization, and compound annotation, this study aims to provide deeper insight into the chemical composition and relatedness of illicit drug waste samples and to demonstrate the value of computational metabolomics approaches in environmental forensic investigations.</w:t>
      </w:r>
    </w:p>
    <w:p w14:paraId="3DBF9A43" w14:textId="334AB077" w:rsidR="00DD57B7" w:rsidRPr="00AE34B3" w:rsidRDefault="009F4D20" w:rsidP="00A626FD">
      <w:pPr>
        <w:pStyle w:val="Kop1"/>
      </w:pPr>
      <w:r w:rsidRPr="00AE34B3">
        <w:t>Materials &amp; Methods</w:t>
      </w:r>
    </w:p>
    <w:p w14:paraId="185743DE" w14:textId="77777777" w:rsidR="00A626FD" w:rsidRPr="00AE34B3" w:rsidRDefault="008F1773" w:rsidP="00A626FD">
      <w:pPr>
        <w:pStyle w:val="Kop2"/>
      </w:pPr>
      <w:r w:rsidRPr="00AE34B3">
        <w:t>Sampling and Data Acquisition</w:t>
      </w:r>
    </w:p>
    <w:p w14:paraId="36F60D8A" w14:textId="00820DC7" w:rsidR="008F1773" w:rsidRPr="00AE34B3" w:rsidRDefault="0004607F" w:rsidP="00A019B9">
      <w:pPr>
        <w:spacing w:line="240" w:lineRule="auto"/>
        <w:jc w:val="both"/>
        <w:rPr>
          <w:szCs w:val="22"/>
        </w:rPr>
      </w:pPr>
      <w:r w:rsidRPr="00AE34B3">
        <w:rPr>
          <w:szCs w:val="22"/>
        </w:rPr>
        <w:t>Drug waste samples were collected from five location types: BH (</w:t>
      </w:r>
      <w:r w:rsidRPr="00AE34B3">
        <w:rPr>
          <w:i/>
          <w:iCs/>
          <w:szCs w:val="22"/>
        </w:rPr>
        <w:t>n</w:t>
      </w:r>
      <w:r w:rsidRPr="00AE34B3">
        <w:rPr>
          <w:szCs w:val="22"/>
        </w:rPr>
        <w:t xml:space="preserve"> = 11), G (</w:t>
      </w:r>
      <w:r w:rsidRPr="00AE34B3">
        <w:rPr>
          <w:i/>
          <w:iCs/>
          <w:szCs w:val="22"/>
        </w:rPr>
        <w:t>n</w:t>
      </w:r>
      <w:r w:rsidRPr="00AE34B3">
        <w:rPr>
          <w:szCs w:val="22"/>
        </w:rPr>
        <w:t xml:space="preserve"> = 10), H (</w:t>
      </w:r>
      <w:r w:rsidRPr="00AE34B3">
        <w:rPr>
          <w:i/>
          <w:iCs/>
          <w:szCs w:val="22"/>
        </w:rPr>
        <w:t>n</w:t>
      </w:r>
      <w:r w:rsidRPr="00AE34B3">
        <w:rPr>
          <w:szCs w:val="22"/>
        </w:rPr>
        <w:t xml:space="preserve"> = 15), M (</w:t>
      </w:r>
      <w:r w:rsidRPr="00AE34B3">
        <w:rPr>
          <w:i/>
          <w:iCs/>
          <w:szCs w:val="22"/>
        </w:rPr>
        <w:t>n</w:t>
      </w:r>
      <w:r w:rsidRPr="00AE34B3">
        <w:rPr>
          <w:szCs w:val="22"/>
        </w:rPr>
        <w:t xml:space="preserve"> = 7), and T (</w:t>
      </w:r>
      <w:r w:rsidRPr="00AE34B3">
        <w:rPr>
          <w:i/>
          <w:iCs/>
          <w:szCs w:val="22"/>
        </w:rPr>
        <w:t>n</w:t>
      </w:r>
      <w:r w:rsidRPr="00AE34B3">
        <w:rPr>
          <w:szCs w:val="22"/>
        </w:rPr>
        <w:t xml:space="preserve"> = 3), supplemented with 13 procedural blanks prepared using ultrapure water (Milli-Q). Samples were analysed on a SCIEX </w:t>
      </w:r>
      <w:proofErr w:type="spellStart"/>
      <w:r w:rsidRPr="00AE34B3">
        <w:rPr>
          <w:szCs w:val="22"/>
        </w:rPr>
        <w:t>ZenoTOF</w:t>
      </w:r>
      <w:proofErr w:type="spellEnd"/>
      <w:r w:rsidRPr="00AE34B3">
        <w:rPr>
          <w:szCs w:val="22"/>
        </w:rPr>
        <w:t xml:space="preserve"> 7600 QTOF mass spectrometer (AB </w:t>
      </w:r>
      <w:proofErr w:type="spellStart"/>
      <w:r w:rsidRPr="00AE34B3">
        <w:rPr>
          <w:szCs w:val="22"/>
        </w:rPr>
        <w:t>Sciex</w:t>
      </w:r>
      <w:proofErr w:type="spellEnd"/>
      <w:r w:rsidRPr="00AE34B3">
        <w:rPr>
          <w:szCs w:val="22"/>
        </w:rPr>
        <w:t xml:space="preserve">) coupled to a SCIEX </w:t>
      </w:r>
      <w:proofErr w:type="spellStart"/>
      <w:r w:rsidRPr="00AE34B3">
        <w:rPr>
          <w:szCs w:val="22"/>
        </w:rPr>
        <w:t>ExionLC</w:t>
      </w:r>
      <w:proofErr w:type="spellEnd"/>
      <w:r w:rsidRPr="00AE34B3">
        <w:rPr>
          <w:szCs w:val="22"/>
        </w:rPr>
        <w:t xml:space="preserve"> system, using electrospray ionization (ESI) in positive ionization mode. Chromatographic separation was performed on a Waters </w:t>
      </w:r>
      <w:proofErr w:type="spellStart"/>
      <w:r w:rsidRPr="00AE34B3">
        <w:rPr>
          <w:szCs w:val="22"/>
        </w:rPr>
        <w:t>Acquity</w:t>
      </w:r>
      <w:proofErr w:type="spellEnd"/>
      <w:r w:rsidRPr="00AE34B3">
        <w:rPr>
          <w:szCs w:val="22"/>
        </w:rPr>
        <w:t xml:space="preserve"> UPLC BEH C18 column (100 × 2.1 mm, 1.7 </w:t>
      </w:r>
      <w:proofErr w:type="spellStart"/>
      <w:r w:rsidRPr="00AE34B3">
        <w:rPr>
          <w:szCs w:val="22"/>
        </w:rPr>
        <w:t>μm</w:t>
      </w:r>
      <w:proofErr w:type="spellEnd"/>
      <w:r w:rsidRPr="00AE34B3">
        <w:rPr>
          <w:szCs w:val="22"/>
        </w:rPr>
        <w:t xml:space="preserve">; Waters, Wexford, Ireland; catalogue number 186002352). Mobile phase A consisted of 0.1% formic acid in Milli-Q water, while mobile phase B consisted of 0.1% formic acid in acetonitrile (ULC/MS grade, </w:t>
      </w:r>
      <w:proofErr w:type="spellStart"/>
      <w:r w:rsidRPr="00AE34B3">
        <w:rPr>
          <w:szCs w:val="22"/>
        </w:rPr>
        <w:t>Biosolve</w:t>
      </w:r>
      <w:proofErr w:type="spellEnd"/>
      <w:r w:rsidRPr="00AE34B3">
        <w:rPr>
          <w:szCs w:val="22"/>
        </w:rPr>
        <w:t xml:space="preserve"> Chemie). The gradient elution program started at A:B (95:5), increased to A:B (0:100) over 7 min, was maintained at 100% B for 3 min, and returned to 95:5 within 0.1 s, followed by 1 min 50 s of re-equilibration. The flow rate was 0.4 mL min</w:t>
      </w:r>
      <w:r w:rsidRPr="00AE34B3">
        <w:rPr>
          <w:rFonts w:ascii="Cambria Math" w:hAnsi="Cambria Math" w:cs="Cambria Math"/>
          <w:szCs w:val="22"/>
        </w:rPr>
        <w:t>⁻</w:t>
      </w:r>
      <w:r w:rsidRPr="00AE34B3">
        <w:rPr>
          <w:rFonts w:ascii="Aptos" w:hAnsi="Aptos" w:cs="Aptos"/>
          <w:szCs w:val="22"/>
        </w:rPr>
        <w:t>¹</w:t>
      </w:r>
      <w:r w:rsidRPr="00AE34B3">
        <w:rPr>
          <w:szCs w:val="22"/>
        </w:rPr>
        <w:t xml:space="preserve">, injection volume 5 </w:t>
      </w:r>
      <w:proofErr w:type="spellStart"/>
      <w:r w:rsidRPr="00AE34B3">
        <w:rPr>
          <w:rFonts w:ascii="Aptos" w:hAnsi="Aptos" w:cs="Aptos"/>
          <w:szCs w:val="22"/>
        </w:rPr>
        <w:t>μ</w:t>
      </w:r>
      <w:r w:rsidRPr="00AE34B3">
        <w:rPr>
          <w:szCs w:val="22"/>
        </w:rPr>
        <w:t>L</w:t>
      </w:r>
      <w:proofErr w:type="spellEnd"/>
      <w:r w:rsidRPr="00AE34B3">
        <w:rPr>
          <w:szCs w:val="22"/>
        </w:rPr>
        <w:t xml:space="preserve">, and column temperature 40 </w:t>
      </w:r>
      <w:r w:rsidRPr="00AE34B3">
        <w:rPr>
          <w:rFonts w:ascii="Aptos" w:hAnsi="Aptos" w:cs="Aptos"/>
          <w:szCs w:val="22"/>
        </w:rPr>
        <w:t>°</w:t>
      </w:r>
      <w:r w:rsidRPr="00AE34B3">
        <w:rPr>
          <w:szCs w:val="22"/>
        </w:rPr>
        <w:t xml:space="preserve">C. Total run time was 12 min. MS1 and MS2 data were acquired in centroid mode over an </w:t>
      </w:r>
      <w:r w:rsidRPr="00AE34B3">
        <w:rPr>
          <w:i/>
          <w:iCs/>
          <w:szCs w:val="22"/>
        </w:rPr>
        <w:t>m/z</w:t>
      </w:r>
      <w:r w:rsidRPr="00AE34B3">
        <w:rPr>
          <w:szCs w:val="22"/>
        </w:rPr>
        <w:t xml:space="preserve"> range of 50–1000 Da. The </w:t>
      </w:r>
      <w:proofErr w:type="spellStart"/>
      <w:r w:rsidRPr="00AE34B3">
        <w:rPr>
          <w:szCs w:val="22"/>
        </w:rPr>
        <w:t>declustering</w:t>
      </w:r>
      <w:proofErr w:type="spellEnd"/>
      <w:r w:rsidRPr="00AE34B3">
        <w:rPr>
          <w:szCs w:val="22"/>
        </w:rPr>
        <w:t xml:space="preserve"> potential was set to 80 V; collision energy was 10 V for MS1 and 35 V for MS2, with a collision energy spread of 10 V for MS2. Accumulation times were 0.15 s (MS1) and 0.10 s (MS2).</w:t>
      </w:r>
    </w:p>
    <w:p w14:paraId="0E2313C9" w14:textId="77777777" w:rsidR="00A626FD" w:rsidRDefault="0004607F" w:rsidP="00A626FD">
      <w:pPr>
        <w:pStyle w:val="Kop2"/>
      </w:pPr>
      <w:r w:rsidRPr="00AE34B3">
        <w:t>Data Preprocessing</w:t>
      </w:r>
    </w:p>
    <w:p w14:paraId="52E93BE7" w14:textId="5A2E4E83" w:rsidR="000D3EF5" w:rsidRDefault="000D3EF5" w:rsidP="00C85D00">
      <w:pPr>
        <w:jc w:val="both"/>
      </w:pPr>
      <w:r w:rsidRPr="000D3EF5">
        <w:t>Raw data were processed in MS</w:t>
      </w:r>
      <w:r w:rsidRPr="000D3EF5">
        <w:noBreakHyphen/>
        <w:t xml:space="preserve">DIAL (v5.5.260323) using Linear Weighted Moving Average smoothing (level 3), a minimum peak height of 500, MS1 tolerance of 1 </w:t>
      </w:r>
      <w:proofErr w:type="spellStart"/>
      <w:r w:rsidRPr="000D3EF5">
        <w:t>mDa</w:t>
      </w:r>
      <w:proofErr w:type="spellEnd"/>
      <w:r w:rsidRPr="000D3EF5">
        <w:t xml:space="preserve">, MS2 tolerance of 25 </w:t>
      </w:r>
      <w:proofErr w:type="spellStart"/>
      <w:r w:rsidRPr="000D3EF5">
        <w:t>mDa</w:t>
      </w:r>
      <w:proofErr w:type="spellEnd"/>
      <w:r w:rsidRPr="000D3EF5">
        <w:t xml:space="preserve">, and retention time alignment tolerance of 1 min. Gap filling and blank filtering were enabled, applying a </w:t>
      </w:r>
      <w:r w:rsidR="00CB16B2">
        <w:t>sample-maximum-to-blank-mean</w:t>
      </w:r>
      <w:r w:rsidRPr="000D3EF5">
        <w:t xml:space="preserve"> ratio ≥ 5. The aligned dataset contained 2,225 features across 60 samples, with MS/MS spectra available for 99.2% of features. Peak areas, m/z values, retention times, adducts, and MS/MS spectra were exported as CSV.</w:t>
      </w:r>
    </w:p>
    <w:p w14:paraId="392A6BDF" w14:textId="77777777" w:rsidR="00EE0570" w:rsidRDefault="00EE0570" w:rsidP="00EE0570">
      <w:pPr>
        <w:pStyle w:val="Kop2"/>
      </w:pPr>
      <w:r>
        <w:t>Feature Matrix Construction</w:t>
      </w:r>
    </w:p>
    <w:p w14:paraId="2B7921AE" w14:textId="77777777" w:rsidR="00EE0570" w:rsidRDefault="00EE0570" w:rsidP="00EE0570">
      <w:pPr>
        <w:jc w:val="both"/>
      </w:pPr>
      <w:r>
        <w:t xml:space="preserve">The MS-DIAL export file was programmatically converted into a feature-by-sample intensity matrix. Unique feature identifiers were generated by concatenating the measured </w:t>
      </w:r>
      <w:r>
        <w:rPr>
          <w:i/>
          <w:iCs/>
        </w:rPr>
        <w:t>m/z</w:t>
      </w:r>
      <w:r>
        <w:t xml:space="preserve"> and retention time values, after which all sample intensity columns were extracted while non-informative summary columns were removed. The resulting count table (features x samples) served as the input for all downstream normalization and multivariate analysis.</w:t>
      </w:r>
    </w:p>
    <w:p w14:paraId="2B11FFF4" w14:textId="77777777" w:rsidR="00EE0570" w:rsidRDefault="00EE0570" w:rsidP="00EE0570">
      <w:pPr>
        <w:pStyle w:val="Kop2"/>
      </w:pPr>
      <w:r>
        <w:t>Data Handling and Experimental Design</w:t>
      </w:r>
    </w:p>
    <w:p w14:paraId="6C950323" w14:textId="77777777" w:rsidR="00EE0570" w:rsidRDefault="00EE0570" w:rsidP="00EE0570">
      <w:pPr>
        <w:jc w:val="both"/>
      </w:pPr>
      <w:r>
        <w:t xml:space="preserve">The full MS-DIAL feature matrix (including blanks) was imported into R </w:t>
      </w:r>
      <w:proofErr w:type="spellStart"/>
      <w:r>
        <w:t>en</w:t>
      </w:r>
      <w:proofErr w:type="spellEnd"/>
      <w:r>
        <w:t xml:space="preserve"> log</w:t>
      </w:r>
      <w:r>
        <w:rPr>
          <w:vertAlign w:val="subscript"/>
        </w:rPr>
        <w:t>2</w:t>
      </w:r>
      <w:r>
        <w:t xml:space="preserve">-transformed. Sample metadata (location and waste-layer classification) </w:t>
      </w:r>
      <w:r>
        <w:lastRenderedPageBreak/>
        <w:t>was incorporated as experimental factors. All samples were retained for multivariate analysis to preserve the full chemical diversity.</w:t>
      </w:r>
    </w:p>
    <w:p w14:paraId="6AAC245D" w14:textId="77777777" w:rsidR="00EE0570" w:rsidRDefault="00EE0570" w:rsidP="00EE0570">
      <w:pPr>
        <w:pStyle w:val="Kop2"/>
      </w:pPr>
      <w:r>
        <w:t>Normalization and Quality Control</w:t>
      </w:r>
    </w:p>
    <w:p w14:paraId="68FBF526" w14:textId="77777777" w:rsidR="00EE0570" w:rsidRDefault="00EE0570" w:rsidP="00EE0570">
      <w:pPr>
        <w:jc w:val="both"/>
      </w:pPr>
      <w:r>
        <w:t>Median-normalized intensities were used as input for multivariate analysis. To visually assess normalization performance, boxplots were generated from a randomized subset of three samples per location group, due to the uneven spread of sample amounts across the different groups. This subset was also used for a secondary MDS check to confirm structural consistency.</w:t>
      </w:r>
    </w:p>
    <w:p w14:paraId="7B43F8C4" w14:textId="77777777" w:rsidR="00EE0570" w:rsidRDefault="00EE0570" w:rsidP="00EE0570">
      <w:pPr>
        <w:pStyle w:val="Kop2"/>
      </w:pPr>
      <w:r>
        <w:t>Multidimensional Scaling (MDS)</w:t>
      </w:r>
    </w:p>
    <w:p w14:paraId="79AB6006" w14:textId="77777777" w:rsidR="00EE0570" w:rsidRDefault="00EE0570" w:rsidP="00EE0570">
      <w:pPr>
        <w:jc w:val="both"/>
      </w:pPr>
      <w:r>
        <w:t xml:space="preserve">Global similarity patterns were evaluated using MDS implemented via </w:t>
      </w:r>
      <w:proofErr w:type="spellStart"/>
      <w:r>
        <w:t>edgeR’s</w:t>
      </w:r>
      <w:proofErr w:type="spellEnd"/>
      <w:r>
        <w:t xml:space="preserve"> </w:t>
      </w:r>
      <w:proofErr w:type="spellStart"/>
      <w:r>
        <w:t>DGEList</w:t>
      </w:r>
      <w:proofErr w:type="spellEnd"/>
      <w:r>
        <w:t xml:space="preserve"> structure. MDS plots were generated using </w:t>
      </w:r>
      <w:proofErr w:type="spellStart"/>
      <w:r>
        <w:t>glMDSPlot</w:t>
      </w:r>
      <w:proofErr w:type="spellEnd"/>
      <w:r>
        <w:t>() (</w:t>
      </w:r>
      <w:proofErr w:type="spellStart"/>
      <w:r>
        <w:t>Glimma</w:t>
      </w:r>
      <w:proofErr w:type="spellEnd"/>
      <w:r>
        <w:t>), grouping samples by location and waste-layer. This approach enabled visualization of clustering patterns, location-specific chemical signatures, and potential batch effects without relying on prior compound identification.</w:t>
      </w:r>
    </w:p>
    <w:p w14:paraId="49463C9E" w14:textId="340B6BC5" w:rsidR="00DF02E7" w:rsidRDefault="00DF02E7" w:rsidP="00DF02E7">
      <w:pPr>
        <w:jc w:val="both"/>
      </w:pPr>
      <w:r>
        <w:t xml:space="preserve">In addition to non-target analysis, suspect-based identification was performed to explore </w:t>
      </w:r>
      <w:r w:rsidR="00410859">
        <w:t>compound identification</w:t>
      </w:r>
      <w:r w:rsidR="00CB16B2">
        <w:t xml:space="preserve"> and compound similarities between samples.</w:t>
      </w:r>
    </w:p>
    <w:p w14:paraId="53165629" w14:textId="22203E16" w:rsidR="00A626FD" w:rsidRPr="00AE34B3" w:rsidRDefault="008336EA" w:rsidP="008336EA">
      <w:pPr>
        <w:pStyle w:val="Kop2"/>
      </w:pPr>
      <w:r w:rsidRPr="00AE34B3">
        <w:t>Suspect Annotation</w:t>
      </w:r>
    </w:p>
    <w:p w14:paraId="708E4F0A" w14:textId="44E25B93" w:rsidR="008336EA" w:rsidRPr="00AE34B3" w:rsidRDefault="008336EA" w:rsidP="00EB5867">
      <w:r w:rsidRPr="00AE34B3">
        <w:t xml:space="preserve">A reference database </w:t>
      </w:r>
      <w:r w:rsidR="00EB5867" w:rsidRPr="00AE34B3">
        <w:t>was assembled with 41 drug-related compounds</w:t>
      </w:r>
      <w:r w:rsidR="00B85AB7" w:rsidRPr="00AE34B3">
        <w:t>, based on exact monoisotopic masses verified through PubChem. The database include cocaine and its metabolites, cutting agents, amphetamines, MDMA precursors, 2C-B analogues, opioids, cathi</w:t>
      </w:r>
      <w:r w:rsidR="00D96BE2" w:rsidRPr="00AE34B3">
        <w:t xml:space="preserve">nones,  and synthetic solvents. Annotation was performed using the Bioconductor package </w:t>
      </w:r>
      <w:proofErr w:type="spellStart"/>
      <w:r w:rsidR="00D96BE2" w:rsidRPr="00AE34B3">
        <w:t>MetaboAnnotation</w:t>
      </w:r>
      <w:proofErr w:type="spellEnd"/>
      <w:r w:rsidR="00D96BE2" w:rsidRPr="00AE34B3">
        <w:t xml:space="preserve"> (Rainer</w:t>
      </w:r>
      <w:r w:rsidR="00D75C39" w:rsidRPr="00AE34B3">
        <w:t xml:space="preserve"> et al., 2022) in R through the </w:t>
      </w:r>
      <w:proofErr w:type="spellStart"/>
      <w:r w:rsidR="00D75C39" w:rsidRPr="00AE34B3">
        <w:t>matchMz</w:t>
      </w:r>
      <w:proofErr w:type="spellEnd"/>
      <w:r w:rsidR="00D75C39" w:rsidRPr="00AE34B3">
        <w:t xml:space="preserve">() function with Mass2MzParam, where </w:t>
      </w:r>
      <w:r w:rsidR="00761E47" w:rsidRPr="00AE34B3">
        <w:t xml:space="preserve">theoretical adduct </w:t>
      </w:r>
      <w:r w:rsidR="00761E47" w:rsidRPr="00AE34B3">
        <w:rPr>
          <w:i/>
          <w:iCs/>
        </w:rPr>
        <w:t>m/z</w:t>
      </w:r>
      <w:r w:rsidR="00761E47" w:rsidRPr="00AE34B3">
        <w:t xml:space="preserve"> values ([M+H]</w:t>
      </w:r>
      <w:r w:rsidR="00CF4C24" w:rsidRPr="00AE34B3">
        <w:rPr>
          <w:vertAlign w:val="superscript"/>
        </w:rPr>
        <w:t>+</w:t>
      </w:r>
      <w:r w:rsidR="00CF4C24" w:rsidRPr="00AE34B3">
        <w:t>, [M+2H]</w:t>
      </w:r>
      <w:r w:rsidR="00CF4C24" w:rsidRPr="00AE34B3">
        <w:rPr>
          <w:vertAlign w:val="superscript"/>
        </w:rPr>
        <w:t>2+</w:t>
      </w:r>
      <w:r w:rsidR="00CF4C24" w:rsidRPr="00AE34B3">
        <w:t>, [M+</w:t>
      </w:r>
      <w:r w:rsidR="00886C7C" w:rsidRPr="00AE34B3">
        <w:t>NH</w:t>
      </w:r>
      <w:r w:rsidR="00886C7C" w:rsidRPr="00AE34B3">
        <w:rPr>
          <w:vertAlign w:val="subscript"/>
        </w:rPr>
        <w:t>4</w:t>
      </w:r>
      <w:r w:rsidR="00886C7C" w:rsidRPr="00AE34B3">
        <w:t>]</w:t>
      </w:r>
      <w:r w:rsidR="00886C7C" w:rsidRPr="00AE34B3">
        <w:rPr>
          <w:vertAlign w:val="superscript"/>
        </w:rPr>
        <w:t>+</w:t>
      </w:r>
      <w:r w:rsidR="00886C7C" w:rsidRPr="00AE34B3">
        <w:t>, [M+CH</w:t>
      </w:r>
      <w:r w:rsidR="00886C7C" w:rsidRPr="00AE34B3">
        <w:rPr>
          <w:vertAlign w:val="subscript"/>
        </w:rPr>
        <w:t>3</w:t>
      </w:r>
      <w:r w:rsidR="00886C7C" w:rsidRPr="00AE34B3">
        <w:t>CN</w:t>
      </w:r>
      <w:r w:rsidR="00DC2AEB" w:rsidRPr="00AE34B3">
        <w:t>+H]</w:t>
      </w:r>
      <w:r w:rsidR="00DC2AEB" w:rsidRPr="00AE34B3">
        <w:rPr>
          <w:vertAlign w:val="superscript"/>
        </w:rPr>
        <w:t>+</w:t>
      </w:r>
      <w:r w:rsidR="00DC2AEB" w:rsidRPr="00AE34B3">
        <w:t xml:space="preserve">) were matched against measured values within tolerances of 0.005 Da and 10 ppm. Annotation confidence levels were assigned according to </w:t>
      </w:r>
      <w:proofErr w:type="spellStart"/>
      <w:r w:rsidR="00DC2AEB" w:rsidRPr="00AE34B3">
        <w:t>Schymanski</w:t>
      </w:r>
      <w:proofErr w:type="spellEnd"/>
      <w:r w:rsidR="00DC2AEB" w:rsidRPr="00AE34B3">
        <w:t xml:space="preserve"> et al. (2014</w:t>
      </w:r>
      <w:r w:rsidR="006D4C5F" w:rsidRPr="00AE34B3">
        <w:t xml:space="preserve">): Level 2 (&lt; 5 ppm) and Level 3 (5-10 ppm). </w:t>
      </w:r>
    </w:p>
    <w:p w14:paraId="37515E7F" w14:textId="7C660AAF" w:rsidR="007B1CB7" w:rsidRPr="00AE34B3" w:rsidRDefault="00D7471D" w:rsidP="007B1CB7">
      <w:pPr>
        <w:pStyle w:val="Kop2"/>
      </w:pPr>
      <w:r w:rsidRPr="00AE34B3">
        <w:t>Normalisation</w:t>
      </w:r>
      <w:r w:rsidR="007B1CB7" w:rsidRPr="00AE34B3">
        <w:t xml:space="preserve"> and Blank Correction</w:t>
      </w:r>
    </w:p>
    <w:p w14:paraId="0D3FFB5A" w14:textId="623206CE" w:rsidR="007B1CB7" w:rsidRPr="00AE34B3" w:rsidRDefault="004340B0" w:rsidP="00C85D00">
      <w:pPr>
        <w:jc w:val="both"/>
      </w:pPr>
      <w:r w:rsidRPr="00AE34B3">
        <w:t>Peak areas were normalized using median normalization (</w:t>
      </w:r>
      <w:proofErr w:type="spellStart"/>
      <w:r w:rsidR="00151445" w:rsidRPr="7A9C54B4">
        <w:rPr>
          <w:rFonts w:ascii="Consolas" w:eastAsia="Consolas" w:hAnsi="Consolas" w:cs="Consolas"/>
          <w:szCs w:val="22"/>
        </w:rPr>
        <w:t>normalizeMedianValues</w:t>
      </w:r>
      <w:proofErr w:type="spellEnd"/>
      <w:r w:rsidR="00151445" w:rsidRPr="00AE34B3">
        <w:t xml:space="preserve"> </w:t>
      </w:r>
      <w:r w:rsidRPr="00AE34B3">
        <w:t>()</w:t>
      </w:r>
      <w:r w:rsidR="005B6533" w:rsidRPr="00AE34B3">
        <w:t xml:space="preserve">, </w:t>
      </w:r>
      <w:proofErr w:type="spellStart"/>
      <w:r w:rsidR="005B6533" w:rsidRPr="00AE34B3">
        <w:t>limma</w:t>
      </w:r>
      <w:proofErr w:type="spellEnd"/>
      <w:r w:rsidR="005B6533" w:rsidRPr="00AE34B3">
        <w:t xml:space="preserve">; </w:t>
      </w:r>
      <w:r w:rsidR="005B6533" w:rsidRPr="00AE34B3">
        <w:t xml:space="preserve">Ritchie et al., 2015). Subsequently, the mean signal intensity observed in procedural blanks was subtracted from each normalized sample </w:t>
      </w:r>
      <w:r w:rsidR="00C3732F" w:rsidRPr="00AE34B3">
        <w:t>in a per-feature basis. Negative values resulting from this correction were set to zero</w:t>
      </w:r>
      <w:r w:rsidR="00634C41">
        <w:t>.</w:t>
      </w:r>
    </w:p>
    <w:p w14:paraId="0DCE229E" w14:textId="73E3084E" w:rsidR="00C3732F" w:rsidRPr="00AE34B3" w:rsidRDefault="00D7471D" w:rsidP="00D7471D">
      <w:pPr>
        <w:pStyle w:val="Kop2"/>
      </w:pPr>
      <w:r w:rsidRPr="00AE34B3">
        <w:t>Visualization and Implementation</w:t>
      </w:r>
    </w:p>
    <w:p w14:paraId="50A05445" w14:textId="7CA41044" w:rsidR="00D7471D" w:rsidRPr="00AE34B3" w:rsidRDefault="00D7471D" w:rsidP="00C85D00">
      <w:pPr>
        <w:jc w:val="both"/>
      </w:pPr>
      <w:r w:rsidRPr="00AE34B3">
        <w:t>Mean peak areas of annotated features were visualized per drug category and sample group using heatmaps generated with ggplot2 (Wickham, 2016) and a log₁</w:t>
      </w:r>
      <w:r w:rsidRPr="00AE34B3">
        <w:rPr>
          <w:rFonts w:ascii="Cambria Math" w:hAnsi="Cambria Math" w:cs="Cambria Math"/>
        </w:rPr>
        <w:t>₊</w:t>
      </w:r>
      <w:r w:rsidRPr="00AE34B3">
        <w:t xml:space="preserve"> transformed </w:t>
      </w:r>
      <w:proofErr w:type="spellStart"/>
      <w:r w:rsidRPr="00AE34B3">
        <w:rPr>
          <w:i/>
          <w:iCs/>
        </w:rPr>
        <w:t>viridis</w:t>
      </w:r>
      <w:proofErr w:type="spellEnd"/>
      <w:r w:rsidRPr="00AE34B3">
        <w:t xml:space="preserve"> </w:t>
      </w:r>
      <w:proofErr w:type="spellStart"/>
      <w:r w:rsidRPr="00AE34B3">
        <w:t>color</w:t>
      </w:r>
      <w:proofErr w:type="spellEnd"/>
      <w:r w:rsidRPr="00AE34B3">
        <w:t xml:space="preserve"> scale. The complete data-processing workflow was implemented in R (version ≥ 4.3) using the packages </w:t>
      </w:r>
      <w:proofErr w:type="spellStart"/>
      <w:r w:rsidRPr="00AE34B3">
        <w:t>MetaboAnnotation</w:t>
      </w:r>
      <w:proofErr w:type="spellEnd"/>
      <w:r w:rsidRPr="00AE34B3">
        <w:t xml:space="preserve">, </w:t>
      </w:r>
      <w:proofErr w:type="spellStart"/>
      <w:r w:rsidRPr="00AE34B3">
        <w:t>MetaboCoreUtils</w:t>
      </w:r>
      <w:proofErr w:type="spellEnd"/>
      <w:r w:rsidRPr="00AE34B3">
        <w:t xml:space="preserve">, </w:t>
      </w:r>
      <w:proofErr w:type="spellStart"/>
      <w:r w:rsidRPr="00AE34B3">
        <w:t>limma</w:t>
      </w:r>
      <w:proofErr w:type="spellEnd"/>
      <w:r w:rsidRPr="00AE34B3">
        <w:t xml:space="preserve">, </w:t>
      </w:r>
      <w:proofErr w:type="spellStart"/>
      <w:r w:rsidRPr="00AE34B3">
        <w:t>tidyverse</w:t>
      </w:r>
      <w:proofErr w:type="spellEnd"/>
      <w:r w:rsidRPr="00AE34B3">
        <w:t xml:space="preserve">, and </w:t>
      </w:r>
      <w:proofErr w:type="spellStart"/>
      <w:r w:rsidRPr="00AE34B3">
        <w:t>viridis</w:t>
      </w:r>
      <w:proofErr w:type="spellEnd"/>
      <w:r w:rsidRPr="00AE34B3">
        <w:t xml:space="preserve">, and is publicly available via GitHub </w:t>
      </w:r>
      <w:r w:rsidR="009D43A5">
        <w:t>(</w:t>
      </w:r>
      <w:proofErr w:type="spellStart"/>
      <w:r w:rsidR="00351B71">
        <w:fldChar w:fldCharType="begin"/>
      </w:r>
      <w:r w:rsidR="00351B71">
        <w:instrText>HYPERLINK "https://github.com/AnneH-06/Project_Bioinformatics_Minor_Drug_waste"</w:instrText>
      </w:r>
      <w:r w:rsidR="00351B71">
        <w:fldChar w:fldCharType="separate"/>
      </w:r>
      <w:r w:rsidR="00B42937" w:rsidRPr="00351B71">
        <w:rPr>
          <w:rStyle w:val="Hyperlink"/>
        </w:rPr>
        <w:t>Project_Bioinfo</w:t>
      </w:r>
      <w:r w:rsidR="00B42937" w:rsidRPr="00351B71">
        <w:rPr>
          <w:rStyle w:val="Hyperlink"/>
        </w:rPr>
        <w:t>r</w:t>
      </w:r>
      <w:r w:rsidR="00B42937" w:rsidRPr="00351B71">
        <w:rPr>
          <w:rStyle w:val="Hyperlink"/>
        </w:rPr>
        <w:t>matics_Drug_</w:t>
      </w:r>
      <w:r w:rsidR="00A94F8A" w:rsidRPr="00351B71">
        <w:rPr>
          <w:rStyle w:val="Hyperlink"/>
        </w:rPr>
        <w:t>w</w:t>
      </w:r>
      <w:r w:rsidR="00B42937" w:rsidRPr="00351B71">
        <w:rPr>
          <w:rStyle w:val="Hyperlink"/>
        </w:rPr>
        <w:t>aste</w:t>
      </w:r>
      <w:proofErr w:type="spellEnd"/>
      <w:r w:rsidR="00351B71">
        <w:fldChar w:fldCharType="end"/>
      </w:r>
      <w:r w:rsidR="00B42937">
        <w:t>)</w:t>
      </w:r>
      <w:r w:rsidR="00A94F8A">
        <w:t>.</w:t>
      </w:r>
    </w:p>
    <w:p w14:paraId="6DAB7C15" w14:textId="7DD8B2C8" w:rsidR="00D7471D" w:rsidRDefault="00F776A7" w:rsidP="00C85D00">
      <w:pPr>
        <w:jc w:val="both"/>
      </w:pPr>
      <w:r>
        <w:t>In addition to suspect-based identification, a non-targeted analysis was performed to explore global chemical variation across sampling locations</w:t>
      </w:r>
      <w:r w:rsidR="002D2F65">
        <w:t>.</w:t>
      </w:r>
    </w:p>
    <w:p w14:paraId="69A6A91B" w14:textId="1662FAD8" w:rsidR="00415592" w:rsidRPr="00AE34B3" w:rsidRDefault="00415592" w:rsidP="005B09D8">
      <w:pPr>
        <w:pStyle w:val="Kop1"/>
      </w:pPr>
      <w:r w:rsidRPr="00AE34B3">
        <w:t>Results</w:t>
      </w:r>
    </w:p>
    <w:p w14:paraId="3851186D" w14:textId="102F5458" w:rsidR="005B09D8" w:rsidRPr="00AE34B3" w:rsidRDefault="004E3170" w:rsidP="004E3170">
      <w:pPr>
        <w:pStyle w:val="Kop2"/>
      </w:pPr>
      <w:r w:rsidRPr="00AE34B3">
        <w:t>Data acquisition and feature detection</w:t>
      </w:r>
    </w:p>
    <w:p w14:paraId="6CE388B9" w14:textId="736B7B50" w:rsidR="1578D8DB" w:rsidRDefault="140C6B56" w:rsidP="7A9C54B4">
      <w:pPr>
        <w:jc w:val="both"/>
        <w:rPr>
          <w:rFonts w:ascii="Aptos" w:eastAsia="Aptos" w:hAnsi="Aptos" w:cs="Aptos"/>
        </w:rPr>
      </w:pPr>
      <w:r w:rsidRPr="7A9C54B4">
        <w:rPr>
          <w:rFonts w:ascii="Aptos" w:eastAsia="Aptos" w:hAnsi="Aptos" w:cs="Aptos"/>
        </w:rPr>
        <w:t>Mass spectrometry-based metabolomics data were initially processed using MS-DIAL</w:t>
      </w:r>
      <w:r w:rsidR="071AE10A" w:rsidRPr="7A9C54B4">
        <w:rPr>
          <w:rFonts w:ascii="Aptos" w:eastAsia="Aptos" w:hAnsi="Aptos" w:cs="Aptos"/>
        </w:rPr>
        <w:t>.</w:t>
      </w:r>
      <w:r w:rsidRPr="7A9C54B4">
        <w:rPr>
          <w:rFonts w:ascii="Aptos" w:eastAsia="Aptos" w:hAnsi="Aptos" w:cs="Aptos"/>
        </w:rPr>
        <w:t xml:space="preserve"> </w:t>
      </w:r>
      <w:r w:rsidR="61514A15">
        <w:t>After preprocessing with MS-DIAL</w:t>
      </w:r>
      <w:r w:rsidR="4FA53973">
        <w:t>, the align</w:t>
      </w:r>
      <w:r w:rsidR="3625DA21">
        <w:t xml:space="preserve">ment dataset consisted of </w:t>
      </w:r>
      <w:r w:rsidR="1B08D7DB">
        <w:t xml:space="preserve">2.225 features </w:t>
      </w:r>
      <w:r w:rsidR="71EA851A">
        <w:t xml:space="preserve">over 47 samples and 13 procedural blanks. </w:t>
      </w:r>
      <w:r w:rsidR="641ECB1B">
        <w:t xml:space="preserve">The </w:t>
      </w:r>
      <w:r w:rsidR="24880B1E">
        <w:t xml:space="preserve">most </w:t>
      </w:r>
      <w:r w:rsidR="70650C7A">
        <w:t xml:space="preserve">frequently present adduct types were </w:t>
      </w:r>
      <w:r w:rsidR="569F4397">
        <w:t>[M+2H]²</w:t>
      </w:r>
      <w:r w:rsidR="569F4397" w:rsidRPr="7A9C54B4">
        <w:rPr>
          <w:rFonts w:ascii="Cambria Math" w:hAnsi="Cambria Math" w:cs="Cambria Math"/>
        </w:rPr>
        <w:t>⁺</w:t>
      </w:r>
      <w:r w:rsidR="569F4397">
        <w:t xml:space="preserve"> (</w:t>
      </w:r>
      <w:r w:rsidR="569F4397" w:rsidRPr="7A9C54B4">
        <w:rPr>
          <w:i/>
          <w:iCs/>
        </w:rPr>
        <w:t>n</w:t>
      </w:r>
      <w:r w:rsidR="569F4397">
        <w:t xml:space="preserve"> = 1262; 56,7%), [M+H]</w:t>
      </w:r>
      <w:r w:rsidR="569F4397" w:rsidRPr="7A9C54B4">
        <w:rPr>
          <w:rFonts w:ascii="Cambria Math" w:hAnsi="Cambria Math" w:cs="Cambria Math"/>
        </w:rPr>
        <w:t>⁺</w:t>
      </w:r>
      <w:r w:rsidR="569F4397">
        <w:t xml:space="preserve"> (</w:t>
      </w:r>
      <w:r w:rsidR="569F4397" w:rsidRPr="7A9C54B4">
        <w:rPr>
          <w:i/>
          <w:iCs/>
        </w:rPr>
        <w:t>n</w:t>
      </w:r>
      <w:r w:rsidR="569F4397">
        <w:t xml:space="preserve"> = 767; 34,5%), [M+CH₃CN+H]</w:t>
      </w:r>
      <w:r w:rsidR="569F4397" w:rsidRPr="7A9C54B4">
        <w:rPr>
          <w:rFonts w:ascii="Cambria Math" w:hAnsi="Cambria Math" w:cs="Cambria Math"/>
        </w:rPr>
        <w:t>⁺</w:t>
      </w:r>
      <w:r w:rsidR="569F4397">
        <w:t xml:space="preserve"> (</w:t>
      </w:r>
      <w:r w:rsidR="569F4397" w:rsidRPr="7A9C54B4">
        <w:rPr>
          <w:i/>
          <w:iCs/>
        </w:rPr>
        <w:t>n</w:t>
      </w:r>
      <w:r w:rsidR="569F4397">
        <w:t xml:space="preserve"> = 106; 4,8%) and [M+NH₄]</w:t>
      </w:r>
      <w:r w:rsidR="569F4397" w:rsidRPr="7A9C54B4">
        <w:rPr>
          <w:rFonts w:ascii="Cambria Math" w:hAnsi="Cambria Math" w:cs="Cambria Math"/>
        </w:rPr>
        <w:t>⁺</w:t>
      </w:r>
      <w:r w:rsidR="569F4397">
        <w:t xml:space="preserve"> (</w:t>
      </w:r>
      <w:r w:rsidR="569F4397" w:rsidRPr="7A9C54B4">
        <w:rPr>
          <w:i/>
          <w:iCs/>
        </w:rPr>
        <w:t>n</w:t>
      </w:r>
      <w:r w:rsidR="569F4397">
        <w:t xml:space="preserve"> = 90; 4,0%).</w:t>
      </w:r>
      <w:r w:rsidR="68DB2DB2">
        <w:t xml:space="preserve"> </w:t>
      </w:r>
      <w:r w:rsidR="5692ACBC" w:rsidRPr="7A9C54B4">
        <w:rPr>
          <w:rFonts w:ascii="Aptos" w:eastAsia="Aptos" w:hAnsi="Aptos" w:cs="Aptos"/>
        </w:rPr>
        <w:t xml:space="preserve">Raw peak intensities were log2-transformed after addition of a </w:t>
      </w:r>
      <w:proofErr w:type="spellStart"/>
      <w:r w:rsidR="5692ACBC" w:rsidRPr="7A9C54B4">
        <w:rPr>
          <w:rFonts w:ascii="Aptos" w:eastAsia="Aptos" w:hAnsi="Aptos" w:cs="Aptos"/>
        </w:rPr>
        <w:t>pseudocount</w:t>
      </w:r>
      <w:proofErr w:type="spellEnd"/>
      <w:r w:rsidR="5692ACBC" w:rsidRPr="7A9C54B4">
        <w:rPr>
          <w:rFonts w:ascii="Aptos" w:eastAsia="Aptos" w:hAnsi="Aptos" w:cs="Aptos"/>
        </w:rPr>
        <w:t xml:space="preserve"> of 1 to stabilize variance and reduce heteroscedasticity.</w:t>
      </w:r>
      <w:r w:rsidR="1205BB3C" w:rsidRPr="7A9C54B4">
        <w:rPr>
          <w:rFonts w:ascii="Aptos" w:eastAsia="Aptos" w:hAnsi="Aptos" w:cs="Aptos"/>
        </w:rPr>
        <w:t xml:space="preserve"> To reduce systematic variation between samples, median normalization was applied using the </w:t>
      </w:r>
      <w:proofErr w:type="spellStart"/>
      <w:r w:rsidR="1205BB3C" w:rsidRPr="7A9C54B4">
        <w:rPr>
          <w:rFonts w:ascii="Consolas" w:eastAsia="Consolas" w:hAnsi="Consolas" w:cs="Consolas"/>
          <w:szCs w:val="22"/>
        </w:rPr>
        <w:t>normalizeMedianValues</w:t>
      </w:r>
      <w:proofErr w:type="spellEnd"/>
      <w:r w:rsidR="1205BB3C" w:rsidRPr="7A9C54B4">
        <w:rPr>
          <w:rFonts w:ascii="Aptos" w:eastAsia="Aptos" w:hAnsi="Aptos" w:cs="Aptos"/>
          <w:szCs w:val="22"/>
        </w:rPr>
        <w:t xml:space="preserve"> function. Normalization was performed on the log2-transformed dataset to improve comparability of feature intensities across samples.</w:t>
      </w:r>
    </w:p>
    <w:p w14:paraId="2A090A39" w14:textId="7DC4AD49" w:rsidR="00151445" w:rsidRDefault="00151445" w:rsidP="00151445">
      <w:pPr>
        <w:pStyle w:val="Kop2"/>
      </w:pPr>
      <w:r>
        <w:t>Multidimensional scaling</w:t>
      </w:r>
      <w:r w:rsidR="00E27366">
        <w:t xml:space="preserve"> and normalization</w:t>
      </w:r>
    </w:p>
    <w:p w14:paraId="19B408FA" w14:textId="76A89A3D" w:rsidR="40ABB0C2" w:rsidRDefault="40ABB0C2" w:rsidP="0F0B77DA">
      <w:pPr>
        <w:jc w:val="both"/>
      </w:pPr>
      <w:r w:rsidRPr="0F0B77DA">
        <w:rPr>
          <w:rFonts w:ascii="Aptos" w:eastAsia="Aptos" w:hAnsi="Aptos" w:cs="Aptos"/>
          <w:szCs w:val="22"/>
        </w:rPr>
        <w:t>Multidimensional scaling (MDS) was first performed on the full dataset, including all biological samples and procedural blanks. This analysis provided an overview of the global structure of the metabolomic data and showed a clear distinction between blank controls and biological samples, indicating that background signals were separated from biological variation.</w:t>
      </w:r>
    </w:p>
    <w:p w14:paraId="6B1DD710" w14:textId="57F2C9D4" w:rsidR="40ABB0C2" w:rsidRDefault="40ABB0C2" w:rsidP="0F0B77DA">
      <w:pPr>
        <w:jc w:val="both"/>
      </w:pPr>
      <w:r w:rsidRPr="0F0B77DA">
        <w:rPr>
          <w:rFonts w:ascii="Aptos" w:eastAsia="Aptos" w:hAnsi="Aptos" w:cs="Aptos"/>
          <w:szCs w:val="22"/>
        </w:rPr>
        <w:lastRenderedPageBreak/>
        <w:t>Within the biological samples, a general tendency for clustering according to sampling location was observed; however, this separation was not complete. Several locations showed partial overlap in ordination space, suggesting that inter-location variability is present but not strongly pronounced across all groups. In particular, samples from locations H and BH exhibited substantial overlap</w:t>
      </w:r>
      <w:r w:rsidR="31EF4014" w:rsidRPr="0F0B77DA">
        <w:rPr>
          <w:rFonts w:ascii="Aptos" w:eastAsia="Aptos" w:hAnsi="Aptos" w:cs="Aptos"/>
          <w:szCs w:val="22"/>
        </w:rPr>
        <w:t xml:space="preserve"> (figure 1)</w:t>
      </w:r>
      <w:r w:rsidRPr="0F0B77DA">
        <w:rPr>
          <w:rFonts w:ascii="Aptos" w:eastAsia="Aptos" w:hAnsi="Aptos" w:cs="Aptos"/>
          <w:szCs w:val="22"/>
        </w:rPr>
        <w:t>, while M and G samples also showed partial intermixing. In contrast, T samples appeared somewhat more distinct, although still not fully separated from other groups. These patterns indicate that while spatial location contributes to variation in metabolomic profiles, it is not the sole or dominant driver of sample separation in the full dataset.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875"/>
      </w:tblGrid>
      <w:tr w:rsidR="0F0B77DA" w14:paraId="29EF7E47" w14:textId="77777777" w:rsidTr="00252F01">
        <w:trPr>
          <w:trHeight w:val="300"/>
        </w:trPr>
        <w:tc>
          <w:tcPr>
            <w:tcW w:w="4875" w:type="dxa"/>
          </w:tcPr>
          <w:p w14:paraId="34DD39CC" w14:textId="023B6EF3" w:rsidR="21AF9A76" w:rsidRDefault="21AF9A76" w:rsidP="0F0B77DA">
            <w:r>
              <w:rPr>
                <w:noProof/>
              </w:rPr>
              <w:drawing>
                <wp:inline distT="0" distB="0" distL="0" distR="0" wp14:anchorId="3B672E66" wp14:editId="742AD699">
                  <wp:extent cx="2952750" cy="2419350"/>
                  <wp:effectExtent l="0" t="0" r="0" b="0"/>
                  <wp:docPr id="175551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6265" name="Picture 1755516265"/>
                          <pic:cNvPicPr/>
                        </pic:nvPicPr>
                        <pic:blipFill>
                          <a:blip r:embed="rId9">
                            <a:extLst>
                              <a:ext uri="{28A0092B-C50C-407E-A947-70E740481C1C}">
                                <a14:useLocalDpi xmlns:a14="http://schemas.microsoft.com/office/drawing/2010/main"/>
                              </a:ext>
                            </a:extLst>
                          </a:blip>
                          <a:stretch>
                            <a:fillRect/>
                          </a:stretch>
                        </pic:blipFill>
                        <pic:spPr>
                          <a:xfrm>
                            <a:off x="0" y="0"/>
                            <a:ext cx="2952750" cy="2419350"/>
                          </a:xfrm>
                          <a:prstGeom prst="rect">
                            <a:avLst/>
                          </a:prstGeom>
                        </pic:spPr>
                      </pic:pic>
                    </a:graphicData>
                  </a:graphic>
                </wp:inline>
              </w:drawing>
            </w:r>
          </w:p>
        </w:tc>
      </w:tr>
      <w:tr w:rsidR="0F0B77DA" w14:paraId="40A10B57" w14:textId="77777777" w:rsidTr="00252F01">
        <w:trPr>
          <w:trHeight w:val="300"/>
        </w:trPr>
        <w:tc>
          <w:tcPr>
            <w:tcW w:w="4875" w:type="dxa"/>
          </w:tcPr>
          <w:p w14:paraId="299AE4FC" w14:textId="7201E6F5" w:rsidR="21AF9A76" w:rsidRDefault="21AF9A76" w:rsidP="0F0B77DA">
            <w:pPr>
              <w:rPr>
                <w:rFonts w:ascii="Aptos" w:eastAsia="Aptos" w:hAnsi="Aptos" w:cs="Aptos"/>
                <w:i/>
                <w:iCs/>
                <w:sz w:val="14"/>
                <w:szCs w:val="14"/>
              </w:rPr>
            </w:pPr>
            <w:r w:rsidRPr="0F0B77DA">
              <w:rPr>
                <w:rFonts w:ascii="Aptos" w:eastAsia="Aptos" w:hAnsi="Aptos" w:cs="Aptos"/>
                <w:i/>
                <w:iCs/>
                <w:sz w:val="14"/>
                <w:szCs w:val="14"/>
              </w:rPr>
              <w:t xml:space="preserve">Figure 1, </w:t>
            </w:r>
            <w:r w:rsidR="5A5605AC" w:rsidRPr="0F0B77DA">
              <w:rPr>
                <w:rFonts w:ascii="Aptos" w:eastAsia="Aptos" w:hAnsi="Aptos" w:cs="Aptos"/>
                <w:i/>
                <w:iCs/>
                <w:sz w:val="14"/>
                <w:szCs w:val="14"/>
              </w:rPr>
              <w:t>MDS plot of all samples following median normalization. Blank samples are indicated in red. Remaining samples are colour-coded by sampling location: G (green), T (pink), H (purple), M (yellow), and BH (blue)</w:t>
            </w:r>
            <w:r w:rsidR="5A5605AC" w:rsidRPr="0F0B77DA">
              <w:rPr>
                <w:rFonts w:ascii="Aptos" w:eastAsia="Aptos" w:hAnsi="Aptos" w:cs="Aptos"/>
                <w:sz w:val="14"/>
                <w:szCs w:val="14"/>
              </w:rPr>
              <w:t>.</w:t>
            </w:r>
          </w:p>
          <w:p w14:paraId="3BE018A6" w14:textId="5BE1F8C1" w:rsidR="0F0B77DA" w:rsidRDefault="0F0B77DA" w:rsidP="0F0B77DA">
            <w:pPr>
              <w:rPr>
                <w:rFonts w:ascii="Aptos" w:eastAsia="Aptos" w:hAnsi="Aptos" w:cs="Aptos"/>
                <w:szCs w:val="22"/>
              </w:rPr>
            </w:pPr>
          </w:p>
        </w:tc>
      </w:tr>
    </w:tbl>
    <w:p w14:paraId="1375DDFF" w14:textId="25654E60" w:rsidR="45413FE2" w:rsidRDefault="45413FE2" w:rsidP="0F0B77DA">
      <w:pPr>
        <w:jc w:val="both"/>
        <w:rPr>
          <w:rFonts w:ascii="Aptos" w:eastAsia="Aptos" w:hAnsi="Aptos" w:cs="Aptos"/>
          <w:szCs w:val="22"/>
        </w:rPr>
      </w:pPr>
      <w:r w:rsidRPr="0F0B77DA">
        <w:rPr>
          <w:rFonts w:ascii="Aptos" w:eastAsia="Aptos" w:hAnsi="Aptos" w:cs="Aptos"/>
          <w:szCs w:val="22"/>
        </w:rPr>
        <w:t xml:space="preserve">To further reduce the influence of sample-to-sample variability on visual interpretation and to better balance group representation, a reduced dataset was generated consisting of three randomly selected samples per experimental group, together with procedural blank controls. This approach was </w:t>
      </w:r>
      <w:r w:rsidRPr="0F0B77DA">
        <w:rPr>
          <w:rFonts w:ascii="Aptos" w:eastAsia="Aptos" w:hAnsi="Aptos" w:cs="Aptos"/>
          <w:szCs w:val="22"/>
        </w:rPr>
        <w:t>applied to facilitate clearer visualization of group-level structure in both multivariate and univariate analyses.</w:t>
      </w:r>
    </w:p>
    <w:p w14:paraId="184F0811" w14:textId="091B38BC" w:rsidR="45413FE2" w:rsidRDefault="7A3F0F02" w:rsidP="0F0B77DA">
      <w:pPr>
        <w:jc w:val="both"/>
      </w:pPr>
      <w:r w:rsidRPr="7A9C54B4">
        <w:rPr>
          <w:rFonts w:ascii="Aptos" w:eastAsia="Aptos" w:hAnsi="Aptos" w:cs="Aptos"/>
        </w:rPr>
        <w:t>Boxplot analysis of the reduced dataset was performed to assess the effect of normalization on intensity distributions across groups. The resulting profiles showed comparable log2 intensity ranges between locations, indicating that median normalization effectively reduced inter-sample variability and improved comparability across samples (Figure 2b).</w:t>
      </w:r>
    </w:p>
    <w:tbl>
      <w:tblPr>
        <w:tblStyle w:val="Tabelraster"/>
        <w:tblpPr w:leftFromText="141" w:rightFromText="141" w:vertAnchor="text" w:horzAnchor="margin" w:tblpY="7"/>
        <w:tblW w:w="4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458"/>
        <w:gridCol w:w="2458"/>
      </w:tblGrid>
      <w:tr w:rsidR="00151445" w14:paraId="11894386" w14:textId="77777777" w:rsidTr="00252F01">
        <w:trPr>
          <w:trHeight w:val="300"/>
        </w:trPr>
        <w:tc>
          <w:tcPr>
            <w:tcW w:w="2458" w:type="dxa"/>
          </w:tcPr>
          <w:p w14:paraId="714605AB" w14:textId="77777777" w:rsidR="00151445" w:rsidRDefault="00151445" w:rsidP="00151445">
            <w:r>
              <w:rPr>
                <w:noProof/>
              </w:rPr>
              <w:drawing>
                <wp:inline distT="0" distB="0" distL="0" distR="0" wp14:anchorId="21CCD9DA" wp14:editId="4ACE479A">
                  <wp:extent cx="1423988" cy="1210874"/>
                  <wp:effectExtent l="0" t="0" r="0" b="0"/>
                  <wp:docPr id="1336770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0885" name="Picture 1336770885"/>
                          <pic:cNvPicPr/>
                        </pic:nvPicPr>
                        <pic:blipFill>
                          <a:blip r:embed="rId10">
                            <a:extLst>
                              <a:ext uri="{28A0092B-C50C-407E-A947-70E740481C1C}">
                                <a14:useLocalDpi xmlns:a14="http://schemas.microsoft.com/office/drawing/2010/main"/>
                              </a:ext>
                            </a:extLst>
                          </a:blip>
                          <a:stretch>
                            <a:fillRect/>
                          </a:stretch>
                        </pic:blipFill>
                        <pic:spPr>
                          <a:xfrm>
                            <a:off x="0" y="0"/>
                            <a:ext cx="1423988" cy="1210874"/>
                          </a:xfrm>
                          <a:prstGeom prst="rect">
                            <a:avLst/>
                          </a:prstGeom>
                        </pic:spPr>
                      </pic:pic>
                    </a:graphicData>
                  </a:graphic>
                </wp:inline>
              </w:drawing>
            </w:r>
          </w:p>
        </w:tc>
        <w:tc>
          <w:tcPr>
            <w:tcW w:w="2458" w:type="dxa"/>
          </w:tcPr>
          <w:p w14:paraId="265477EB" w14:textId="77777777" w:rsidR="00151445" w:rsidRDefault="00151445" w:rsidP="00151445">
            <w:r>
              <w:rPr>
                <w:noProof/>
              </w:rPr>
              <w:drawing>
                <wp:inline distT="0" distB="0" distL="0" distR="0" wp14:anchorId="669DBCC1" wp14:editId="4C5F21D6">
                  <wp:extent cx="1423988" cy="678089"/>
                  <wp:effectExtent l="0" t="0" r="0" b="0"/>
                  <wp:docPr id="1297048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48889" name="Picture 1297048889"/>
                          <pic:cNvPicPr/>
                        </pic:nvPicPr>
                        <pic:blipFill>
                          <a:blip r:embed="rId11">
                            <a:extLst>
                              <a:ext uri="{28A0092B-C50C-407E-A947-70E740481C1C}">
                                <a14:useLocalDpi xmlns:a14="http://schemas.microsoft.com/office/drawing/2010/main"/>
                              </a:ext>
                            </a:extLst>
                          </a:blip>
                          <a:stretch>
                            <a:fillRect/>
                          </a:stretch>
                        </pic:blipFill>
                        <pic:spPr>
                          <a:xfrm>
                            <a:off x="0" y="0"/>
                            <a:ext cx="1423988" cy="678089"/>
                          </a:xfrm>
                          <a:prstGeom prst="rect">
                            <a:avLst/>
                          </a:prstGeom>
                        </pic:spPr>
                      </pic:pic>
                    </a:graphicData>
                  </a:graphic>
                </wp:inline>
              </w:drawing>
            </w:r>
          </w:p>
        </w:tc>
      </w:tr>
      <w:tr w:rsidR="00151445" w14:paraId="5FF3A9FB" w14:textId="77777777" w:rsidTr="00252F01">
        <w:trPr>
          <w:trHeight w:val="300"/>
        </w:trPr>
        <w:tc>
          <w:tcPr>
            <w:tcW w:w="2458" w:type="dxa"/>
          </w:tcPr>
          <w:p w14:paraId="59F0144A" w14:textId="77777777" w:rsidR="00151445" w:rsidRDefault="00151445" w:rsidP="00151445">
            <w:pPr>
              <w:rPr>
                <w:rFonts w:ascii="Aptos" w:eastAsia="Aptos" w:hAnsi="Aptos" w:cs="Aptos"/>
                <w:i/>
                <w:iCs/>
                <w:sz w:val="14"/>
                <w:szCs w:val="14"/>
              </w:rPr>
            </w:pPr>
            <w:r w:rsidRPr="0F0B77DA">
              <w:rPr>
                <w:rFonts w:ascii="Aptos" w:eastAsia="Aptos" w:hAnsi="Aptos" w:cs="Aptos"/>
                <w:i/>
                <w:iCs/>
                <w:sz w:val="14"/>
                <w:szCs w:val="14"/>
              </w:rPr>
              <w:t>Figure 2a, MDS plot showing three randomly selected samples per location together with three blank controls. following median normalization Blank samples are shown in red. The remaining samples are colour-coded by location: G (green), T (pink), H (purple), M (yellow), and BH (blue).</w:t>
            </w:r>
          </w:p>
        </w:tc>
        <w:tc>
          <w:tcPr>
            <w:tcW w:w="2458" w:type="dxa"/>
          </w:tcPr>
          <w:p w14:paraId="6A4745F4" w14:textId="77777777" w:rsidR="00151445" w:rsidRDefault="00151445" w:rsidP="00151445">
            <w:pPr>
              <w:rPr>
                <w:rFonts w:ascii="Aptos" w:eastAsia="Aptos" w:hAnsi="Aptos" w:cs="Aptos"/>
                <w:sz w:val="14"/>
                <w:szCs w:val="14"/>
              </w:rPr>
            </w:pPr>
            <w:r w:rsidRPr="0F0B77DA">
              <w:rPr>
                <w:rFonts w:ascii="Aptos" w:eastAsia="Aptos" w:hAnsi="Aptos" w:cs="Aptos"/>
                <w:i/>
                <w:iCs/>
                <w:sz w:val="14"/>
                <w:szCs w:val="14"/>
              </w:rPr>
              <w:t>Figure 2b, Boxplot showing three randomly selected samples per location together with three blank controls. The y-axis represents log2 intensity, while the x-axis shows the individual samples grouped by location. following median normalization</w:t>
            </w:r>
          </w:p>
          <w:p w14:paraId="4B539122" w14:textId="77777777" w:rsidR="00151445" w:rsidRDefault="00151445" w:rsidP="00151445"/>
        </w:tc>
      </w:tr>
    </w:tbl>
    <w:p w14:paraId="7FECD408" w14:textId="5DAA56A2" w:rsidR="0049FC93" w:rsidRDefault="0049FC93" w:rsidP="00151445">
      <w:pPr>
        <w:jc w:val="both"/>
      </w:pPr>
      <w:r w:rsidRPr="0F0B77DA">
        <w:rPr>
          <w:rFonts w:ascii="Aptos" w:eastAsia="Aptos" w:hAnsi="Aptos" w:cs="Aptos"/>
          <w:szCs w:val="22"/>
        </w:rPr>
        <w:t>Multidimensional scaling analysis of the reduced dataset (Figure 2a) demonstrated an improved visual separation of samples according to sampling location compared to the full dataset. While some overlap between groups remained, samples more consistently clustered within their respective locations. Blank controls formed a distinct cluster separate from the biological samples, consistent with their background origin and supporting the effectiveness of the preprocessing and normalization workflow.</w:t>
      </w:r>
    </w:p>
    <w:p w14:paraId="1024DCDB" w14:textId="1FE2589B" w:rsidR="3EB7E441" w:rsidRDefault="3EB7E441" w:rsidP="00151445">
      <w:pPr>
        <w:jc w:val="both"/>
      </w:pPr>
      <w:r w:rsidRPr="0F0B77DA">
        <w:rPr>
          <w:rFonts w:ascii="Aptos" w:eastAsia="Aptos" w:hAnsi="Aptos" w:cs="Aptos"/>
          <w:szCs w:val="22"/>
        </w:rPr>
        <w:t>To further investigate potential sub-structuring within locations, an additional MDS analysis was performed focusing specifically on samples from locations H and BH. For these locations, samples were additionally stratified according to sampling depth (layer), as these were the only locations where consistent sampling across multiple layers was available. This allowed for a more detailed assessment of whether vertical variation contributed to the observed metabolomic differences within these spatial groups.</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438"/>
        <w:gridCol w:w="2438"/>
      </w:tblGrid>
      <w:tr w:rsidR="0F0B77DA" w14:paraId="3137EF09" w14:textId="77777777" w:rsidTr="00252F01">
        <w:trPr>
          <w:trHeight w:val="300"/>
        </w:trPr>
        <w:tc>
          <w:tcPr>
            <w:tcW w:w="2438" w:type="dxa"/>
          </w:tcPr>
          <w:p w14:paraId="21EFDDEC" w14:textId="19814F05" w:rsidR="476C3371" w:rsidRDefault="476C3371" w:rsidP="0F0B77DA">
            <w:r>
              <w:rPr>
                <w:noProof/>
              </w:rPr>
              <w:drawing>
                <wp:inline distT="0" distB="0" distL="0" distR="0" wp14:anchorId="6719D638" wp14:editId="15E10CAB">
                  <wp:extent cx="1400175" cy="1133475"/>
                  <wp:effectExtent l="0" t="0" r="0" b="0"/>
                  <wp:docPr id="1360698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8627" name="Picture 1360698627"/>
                          <pic:cNvPicPr/>
                        </pic:nvPicPr>
                        <pic:blipFill>
                          <a:blip r:embed="rId12">
                            <a:extLst>
                              <a:ext uri="{28A0092B-C50C-407E-A947-70E740481C1C}">
                                <a14:useLocalDpi xmlns:a14="http://schemas.microsoft.com/office/drawing/2010/main"/>
                              </a:ext>
                            </a:extLst>
                          </a:blip>
                          <a:stretch>
                            <a:fillRect/>
                          </a:stretch>
                        </pic:blipFill>
                        <pic:spPr>
                          <a:xfrm>
                            <a:off x="0" y="0"/>
                            <a:ext cx="1400175" cy="1133475"/>
                          </a:xfrm>
                          <a:prstGeom prst="rect">
                            <a:avLst/>
                          </a:prstGeom>
                        </pic:spPr>
                      </pic:pic>
                    </a:graphicData>
                  </a:graphic>
                </wp:inline>
              </w:drawing>
            </w:r>
          </w:p>
        </w:tc>
        <w:tc>
          <w:tcPr>
            <w:tcW w:w="2438" w:type="dxa"/>
          </w:tcPr>
          <w:p w14:paraId="7768C340" w14:textId="368AC0A9" w:rsidR="476C3371" w:rsidRDefault="476C3371" w:rsidP="0F0B77DA">
            <w:r>
              <w:rPr>
                <w:noProof/>
              </w:rPr>
              <w:drawing>
                <wp:inline distT="0" distB="0" distL="0" distR="0" wp14:anchorId="60A1F454" wp14:editId="30E0011B">
                  <wp:extent cx="1400175" cy="1181100"/>
                  <wp:effectExtent l="0" t="0" r="0" b="0"/>
                  <wp:docPr id="466363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63929" name="Picture 466363929"/>
                          <pic:cNvPicPr/>
                        </pic:nvPicPr>
                        <pic:blipFill>
                          <a:blip r:embed="rId13">
                            <a:extLst>
                              <a:ext uri="{28A0092B-C50C-407E-A947-70E740481C1C}">
                                <a14:useLocalDpi xmlns:a14="http://schemas.microsoft.com/office/drawing/2010/main"/>
                              </a:ext>
                            </a:extLst>
                          </a:blip>
                          <a:stretch>
                            <a:fillRect/>
                          </a:stretch>
                        </pic:blipFill>
                        <pic:spPr>
                          <a:xfrm>
                            <a:off x="0" y="0"/>
                            <a:ext cx="1400175" cy="1181100"/>
                          </a:xfrm>
                          <a:prstGeom prst="rect">
                            <a:avLst/>
                          </a:prstGeom>
                        </pic:spPr>
                      </pic:pic>
                    </a:graphicData>
                  </a:graphic>
                </wp:inline>
              </w:drawing>
            </w:r>
          </w:p>
        </w:tc>
      </w:tr>
      <w:tr w:rsidR="0F0B77DA" w14:paraId="38519723" w14:textId="77777777" w:rsidTr="00252F01">
        <w:trPr>
          <w:trHeight w:val="300"/>
        </w:trPr>
        <w:tc>
          <w:tcPr>
            <w:tcW w:w="2438" w:type="dxa"/>
          </w:tcPr>
          <w:p w14:paraId="7CCFC798" w14:textId="6B32AE9B" w:rsidR="5455E280" w:rsidRDefault="5455E280" w:rsidP="0F0B77DA">
            <w:pPr>
              <w:rPr>
                <w:rFonts w:ascii="Aptos" w:eastAsia="Aptos" w:hAnsi="Aptos" w:cs="Aptos"/>
                <w:i/>
                <w:iCs/>
                <w:sz w:val="14"/>
                <w:szCs w:val="14"/>
              </w:rPr>
            </w:pPr>
            <w:r w:rsidRPr="0F0B77DA">
              <w:rPr>
                <w:rFonts w:ascii="Aptos" w:eastAsia="Aptos" w:hAnsi="Aptos" w:cs="Aptos"/>
                <w:i/>
                <w:iCs/>
                <w:sz w:val="14"/>
                <w:szCs w:val="14"/>
              </w:rPr>
              <w:t>Figure 3a. MDS plot showing samples from locations BH (blue) and H (red), including samples collected from multiple layers.</w:t>
            </w:r>
          </w:p>
        </w:tc>
        <w:tc>
          <w:tcPr>
            <w:tcW w:w="2438" w:type="dxa"/>
          </w:tcPr>
          <w:p w14:paraId="46A59812" w14:textId="5AF2B755" w:rsidR="583EE2DB" w:rsidRDefault="583EE2DB" w:rsidP="0F0B77DA">
            <w:pPr>
              <w:rPr>
                <w:rFonts w:ascii="Aptos" w:eastAsia="Aptos" w:hAnsi="Aptos" w:cs="Aptos"/>
                <w:i/>
                <w:iCs/>
                <w:sz w:val="14"/>
                <w:szCs w:val="14"/>
              </w:rPr>
            </w:pPr>
            <w:r w:rsidRPr="0F0B77DA">
              <w:rPr>
                <w:rFonts w:ascii="Aptos" w:eastAsia="Aptos" w:hAnsi="Aptos" w:cs="Aptos"/>
                <w:i/>
                <w:iCs/>
                <w:sz w:val="14"/>
                <w:szCs w:val="14"/>
              </w:rPr>
              <w:t>Figure 3b. MDS plot showing samples from locations BH and H, including samples collected from multiple layers. Samples are colour-coded by layer: top layer (blue), middle layer (green), and bottom layer (red).</w:t>
            </w:r>
          </w:p>
          <w:p w14:paraId="07279AF2" w14:textId="42C6B112" w:rsidR="0F0B77DA" w:rsidRDefault="0F0B77DA" w:rsidP="0F0B77DA"/>
        </w:tc>
      </w:tr>
    </w:tbl>
    <w:p w14:paraId="328655F7" w14:textId="702B4EB1" w:rsidR="0F0B77DA" w:rsidRDefault="0F0B77DA" w:rsidP="0F0B77DA"/>
    <w:tbl>
      <w:tblPr>
        <w:tblStyle w:val="Tabelraster"/>
        <w:tblpPr w:leftFromText="141" w:rightFromText="141" w:vertAnchor="text" w:horzAnchor="margin" w:tblpY="5449"/>
        <w:tblW w:w="10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3"/>
      </w:tblGrid>
      <w:tr w:rsidR="00252F01" w:rsidRPr="00AE34B3" w14:paraId="2FC5C3E1" w14:textId="77777777" w:rsidTr="00252F01">
        <w:tc>
          <w:tcPr>
            <w:tcW w:w="10403" w:type="dxa"/>
            <w:shd w:val="clear" w:color="auto" w:fill="FFFFFF" w:themeFill="background1"/>
          </w:tcPr>
          <w:p w14:paraId="5CC5EA98" w14:textId="77777777" w:rsidR="00252F01" w:rsidRPr="00AE34B3" w:rsidRDefault="00252F01" w:rsidP="00252F01">
            <w:pPr>
              <w:jc w:val="both"/>
            </w:pPr>
            <w:r w:rsidRPr="00AE34B3">
              <w:rPr>
                <w:b/>
                <w:bCs/>
              </w:rPr>
              <w:lastRenderedPageBreak/>
              <w:t>Table 1.</w:t>
            </w:r>
            <w:r w:rsidRPr="00AE34B3">
              <w:t xml:space="preserve"> Suspect annotations (Level 2 and 3) based on </w:t>
            </w:r>
            <w:r w:rsidRPr="00AE34B3">
              <w:rPr>
                <w:i/>
                <w:iCs/>
              </w:rPr>
              <w:t>m/z</w:t>
            </w:r>
            <w:r w:rsidRPr="00AE34B3">
              <w:t xml:space="preserve"> matching against the reference database. Mass errors are expressed in ppm. Annotation levels follow the </w:t>
            </w:r>
            <w:proofErr w:type="spellStart"/>
            <w:r w:rsidRPr="00AE34B3">
              <w:t>Schymanski</w:t>
            </w:r>
            <w:proofErr w:type="spellEnd"/>
            <w:r w:rsidRPr="00AE34B3">
              <w:t xml:space="preserve"> et al. (2014) confidence framework.</w:t>
            </w:r>
          </w:p>
        </w:tc>
      </w:tr>
      <w:tr w:rsidR="00252F01" w:rsidRPr="00AE34B3" w14:paraId="63F0E9DC" w14:textId="77777777" w:rsidTr="00252F01">
        <w:tc>
          <w:tcPr>
            <w:tcW w:w="10403" w:type="dxa"/>
          </w:tcPr>
          <w:tbl>
            <w:tblPr>
              <w:tblStyle w:val="Lijsttabel1licht"/>
              <w:tblW w:w="5000" w:type="pct"/>
              <w:tblLook w:val="04A0" w:firstRow="1" w:lastRow="0" w:firstColumn="1" w:lastColumn="0" w:noHBand="0" w:noVBand="1"/>
            </w:tblPr>
            <w:tblGrid>
              <w:gridCol w:w="2706"/>
              <w:gridCol w:w="3121"/>
              <w:gridCol w:w="1119"/>
              <w:gridCol w:w="1332"/>
              <w:gridCol w:w="1023"/>
              <w:gridCol w:w="886"/>
            </w:tblGrid>
            <w:tr w:rsidR="00252F01" w:rsidRPr="00AE34B3" w14:paraId="1DCA0AF5" w14:textId="77777777" w:rsidTr="00E71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50F84F7A" w14:textId="77777777" w:rsidR="00252F01" w:rsidRPr="00AE34B3" w:rsidRDefault="00252F01" w:rsidP="00252F01">
                  <w:pPr>
                    <w:framePr w:hSpace="141" w:wrap="around" w:vAnchor="text" w:hAnchor="margin" w:y="5449"/>
                    <w:jc w:val="both"/>
                  </w:pPr>
                  <w:r w:rsidRPr="00AE34B3">
                    <w:t>Compound</w:t>
                  </w:r>
                </w:p>
              </w:tc>
              <w:tc>
                <w:tcPr>
                  <w:tcW w:w="1532" w:type="pct"/>
                </w:tcPr>
                <w:p w14:paraId="610DD2C3" w14:textId="77777777" w:rsidR="00252F01" w:rsidRPr="00AE34B3" w:rsidRDefault="00252F01" w:rsidP="00252F01">
                  <w:pPr>
                    <w:framePr w:hSpace="141" w:wrap="around" w:vAnchor="text" w:hAnchor="margin" w:y="5449"/>
                    <w:jc w:val="both"/>
                    <w:cnfStyle w:val="100000000000" w:firstRow="1" w:lastRow="0" w:firstColumn="0" w:lastColumn="0" w:oddVBand="0" w:evenVBand="0" w:oddHBand="0" w:evenHBand="0" w:firstRowFirstColumn="0" w:firstRowLastColumn="0" w:lastRowFirstColumn="0" w:lastRowLastColumn="0"/>
                  </w:pPr>
                  <w:r w:rsidRPr="00AE34B3">
                    <w:t>Category</w:t>
                  </w:r>
                </w:p>
              </w:tc>
              <w:tc>
                <w:tcPr>
                  <w:tcW w:w="549" w:type="pct"/>
                </w:tcPr>
                <w:p w14:paraId="6A5B5BB4" w14:textId="77777777" w:rsidR="00252F01" w:rsidRPr="00AE34B3" w:rsidRDefault="00252F01" w:rsidP="00252F01">
                  <w:pPr>
                    <w:framePr w:hSpace="141" w:wrap="around" w:vAnchor="text" w:hAnchor="margin" w:y="5449"/>
                    <w:jc w:val="both"/>
                    <w:cnfStyle w:val="100000000000" w:firstRow="1" w:lastRow="0" w:firstColumn="0" w:lastColumn="0" w:oddVBand="0" w:evenVBand="0" w:oddHBand="0" w:evenHBand="0" w:firstRowFirstColumn="0" w:firstRowLastColumn="0" w:lastRowFirstColumn="0" w:lastRowLastColumn="0"/>
                  </w:pPr>
                  <w:r w:rsidRPr="00AE34B3">
                    <w:t>Adduct</w:t>
                  </w:r>
                </w:p>
              </w:tc>
              <w:tc>
                <w:tcPr>
                  <w:tcW w:w="654" w:type="pct"/>
                </w:tcPr>
                <w:p w14:paraId="4DD9F290" w14:textId="77777777" w:rsidR="00252F01" w:rsidRPr="00AE34B3" w:rsidRDefault="00252F01" w:rsidP="00252F01">
                  <w:pPr>
                    <w:framePr w:hSpace="141" w:wrap="around" w:vAnchor="text" w:hAnchor="margin" w:y="5449"/>
                    <w:jc w:val="both"/>
                    <w:cnfStyle w:val="100000000000" w:firstRow="1" w:lastRow="0" w:firstColumn="0" w:lastColumn="0" w:oddVBand="0" w:evenVBand="0" w:oddHBand="0" w:evenHBand="0" w:firstRowFirstColumn="0" w:firstRowLastColumn="0" w:lastRowFirstColumn="0" w:lastRowLastColumn="0"/>
                  </w:pPr>
                  <w:r w:rsidRPr="00AE34B3">
                    <w:t xml:space="preserve">Obs. </w:t>
                  </w:r>
                  <w:r w:rsidRPr="00AE34B3">
                    <w:rPr>
                      <w:i/>
                      <w:iCs/>
                    </w:rPr>
                    <w:t>m/z</w:t>
                  </w:r>
                </w:p>
              </w:tc>
              <w:tc>
                <w:tcPr>
                  <w:tcW w:w="502" w:type="pct"/>
                </w:tcPr>
                <w:p w14:paraId="3D3B66EA" w14:textId="77777777" w:rsidR="00252F01" w:rsidRPr="00AE34B3" w:rsidRDefault="00252F01" w:rsidP="00252F01">
                  <w:pPr>
                    <w:framePr w:hSpace="141" w:wrap="around" w:vAnchor="text" w:hAnchor="margin" w:y="5449"/>
                    <w:jc w:val="both"/>
                    <w:cnfStyle w:val="100000000000" w:firstRow="1" w:lastRow="0" w:firstColumn="0" w:lastColumn="0" w:oddVBand="0" w:evenVBand="0" w:oddHBand="0" w:evenHBand="0" w:firstRowFirstColumn="0" w:firstRowLastColumn="0" w:lastRowFirstColumn="0" w:lastRowLastColumn="0"/>
                  </w:pPr>
                  <w:r w:rsidRPr="00AE34B3">
                    <w:t>Δ ppm</w:t>
                  </w:r>
                </w:p>
              </w:tc>
              <w:tc>
                <w:tcPr>
                  <w:tcW w:w="435" w:type="pct"/>
                </w:tcPr>
                <w:p w14:paraId="2AE7E85D" w14:textId="77777777" w:rsidR="00252F01" w:rsidRPr="00AE34B3" w:rsidRDefault="00252F01" w:rsidP="00252F01">
                  <w:pPr>
                    <w:framePr w:hSpace="141" w:wrap="around" w:vAnchor="text" w:hAnchor="margin" w:y="5449"/>
                    <w:jc w:val="both"/>
                    <w:cnfStyle w:val="100000000000" w:firstRow="1" w:lastRow="0" w:firstColumn="0" w:lastColumn="0" w:oddVBand="0" w:evenVBand="0" w:oddHBand="0" w:evenHBand="0" w:firstRowFirstColumn="0" w:firstRowLastColumn="0" w:lastRowFirstColumn="0" w:lastRowLastColumn="0"/>
                  </w:pPr>
                  <w:r w:rsidRPr="00AE34B3">
                    <w:t>Level</w:t>
                  </w:r>
                </w:p>
              </w:tc>
            </w:tr>
            <w:tr w:rsidR="00252F01" w:rsidRPr="00AE34B3" w14:paraId="7E83C13E"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6B13244E" w14:textId="77777777" w:rsidR="00252F01" w:rsidRPr="00AE34B3" w:rsidRDefault="00252F01" w:rsidP="00252F01">
                  <w:pPr>
                    <w:framePr w:hSpace="141" w:wrap="around" w:vAnchor="text" w:hAnchor="margin" w:y="5449"/>
                    <w:jc w:val="both"/>
                  </w:pPr>
                  <w:r w:rsidRPr="00AE34B3">
                    <w:t>Amphetamine</w:t>
                  </w:r>
                </w:p>
              </w:tc>
              <w:tc>
                <w:tcPr>
                  <w:tcW w:w="1532" w:type="pct"/>
                </w:tcPr>
                <w:p w14:paraId="5864B33B"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amphetamine</w:t>
                  </w:r>
                </w:p>
              </w:tc>
              <w:tc>
                <w:tcPr>
                  <w:tcW w:w="549" w:type="pct"/>
                </w:tcPr>
                <w:p w14:paraId="2A3CB1AE"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7579327B"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136.112</w:t>
                  </w:r>
                </w:p>
              </w:tc>
              <w:tc>
                <w:tcPr>
                  <w:tcW w:w="502" w:type="pct"/>
                </w:tcPr>
                <w:p w14:paraId="45928375"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&lt;1</w:t>
                  </w:r>
                </w:p>
              </w:tc>
              <w:tc>
                <w:tcPr>
                  <w:tcW w:w="435" w:type="pct"/>
                </w:tcPr>
                <w:p w14:paraId="20C9F333"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49AF7C41"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1F995FEF" w14:textId="77777777" w:rsidR="00252F01" w:rsidRPr="00AE34B3" w:rsidRDefault="00252F01" w:rsidP="00252F01">
                  <w:pPr>
                    <w:framePr w:hSpace="141" w:wrap="around" w:vAnchor="text" w:hAnchor="margin" w:y="5449"/>
                    <w:jc w:val="both"/>
                  </w:pPr>
                  <w:r w:rsidRPr="00AE34B3">
                    <w:t>Methamphetamine</w:t>
                  </w:r>
                </w:p>
              </w:tc>
              <w:tc>
                <w:tcPr>
                  <w:tcW w:w="1532" w:type="pct"/>
                </w:tcPr>
                <w:p w14:paraId="5A0229C4"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amphetamine</w:t>
                  </w:r>
                </w:p>
              </w:tc>
              <w:tc>
                <w:tcPr>
                  <w:tcW w:w="549" w:type="pct"/>
                </w:tcPr>
                <w:p w14:paraId="20092B28"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1AC9670A"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150.128</w:t>
                  </w:r>
                </w:p>
              </w:tc>
              <w:tc>
                <w:tcPr>
                  <w:tcW w:w="502" w:type="pct"/>
                </w:tcPr>
                <w:p w14:paraId="3B82A561"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&lt;2</w:t>
                  </w:r>
                </w:p>
              </w:tc>
              <w:tc>
                <w:tcPr>
                  <w:tcW w:w="435" w:type="pct"/>
                </w:tcPr>
                <w:p w14:paraId="1E0F3D4D"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7D42A276"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6C3E95D0" w14:textId="77777777" w:rsidR="00252F01" w:rsidRPr="00AE34B3" w:rsidRDefault="00252F01" w:rsidP="00252F01">
                  <w:pPr>
                    <w:framePr w:hSpace="141" w:wrap="around" w:vAnchor="text" w:hAnchor="margin" w:y="5449"/>
                    <w:jc w:val="both"/>
                  </w:pPr>
                  <w:r w:rsidRPr="00AE34B3">
                    <w:t>MDMA</w:t>
                  </w:r>
                </w:p>
              </w:tc>
              <w:tc>
                <w:tcPr>
                  <w:tcW w:w="1532" w:type="pct"/>
                </w:tcPr>
                <w:p w14:paraId="3806425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amphetamine</w:t>
                  </w:r>
                </w:p>
              </w:tc>
              <w:tc>
                <w:tcPr>
                  <w:tcW w:w="549" w:type="pct"/>
                </w:tcPr>
                <w:p w14:paraId="632C3ED9"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337407F7"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194.118</w:t>
                  </w:r>
                </w:p>
              </w:tc>
              <w:tc>
                <w:tcPr>
                  <w:tcW w:w="502" w:type="pct"/>
                </w:tcPr>
                <w:p w14:paraId="05624F3F"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&lt;5</w:t>
                  </w:r>
                </w:p>
              </w:tc>
              <w:tc>
                <w:tcPr>
                  <w:tcW w:w="435" w:type="pct"/>
                </w:tcPr>
                <w:p w14:paraId="2786E66D"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5CDCC805"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005F71EC" w14:textId="77777777" w:rsidR="00252F01" w:rsidRPr="00AE34B3" w:rsidRDefault="00252F01" w:rsidP="00252F01">
                  <w:pPr>
                    <w:framePr w:hSpace="141" w:wrap="around" w:vAnchor="text" w:hAnchor="margin" w:y="5449"/>
                    <w:jc w:val="both"/>
                  </w:pPr>
                  <w:r w:rsidRPr="00AE34B3">
                    <w:t>MDA</w:t>
                  </w:r>
                </w:p>
              </w:tc>
              <w:tc>
                <w:tcPr>
                  <w:tcW w:w="1532" w:type="pct"/>
                </w:tcPr>
                <w:p w14:paraId="68A21152"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amphetamine</w:t>
                  </w:r>
                </w:p>
              </w:tc>
              <w:tc>
                <w:tcPr>
                  <w:tcW w:w="549" w:type="pct"/>
                </w:tcPr>
                <w:p w14:paraId="2C7F6589"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2E670C77"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180.102</w:t>
                  </w:r>
                </w:p>
              </w:tc>
              <w:tc>
                <w:tcPr>
                  <w:tcW w:w="502" w:type="pct"/>
                </w:tcPr>
                <w:p w14:paraId="425606F3"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&lt;5</w:t>
                  </w:r>
                </w:p>
              </w:tc>
              <w:tc>
                <w:tcPr>
                  <w:tcW w:w="435" w:type="pct"/>
                </w:tcPr>
                <w:p w14:paraId="79556A52"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33EAFEA1"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1CF247F4" w14:textId="77777777" w:rsidR="00252F01" w:rsidRPr="00AE34B3" w:rsidRDefault="00252F01" w:rsidP="00252F01">
                  <w:pPr>
                    <w:framePr w:hSpace="141" w:wrap="around" w:vAnchor="text" w:hAnchor="margin" w:y="5449"/>
                    <w:jc w:val="both"/>
                  </w:pPr>
                  <w:r w:rsidRPr="00AE34B3">
                    <w:t>MDEA</w:t>
                  </w:r>
                </w:p>
              </w:tc>
              <w:tc>
                <w:tcPr>
                  <w:tcW w:w="1532" w:type="pct"/>
                </w:tcPr>
                <w:p w14:paraId="15BF10D8"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amphetamine</w:t>
                  </w:r>
                </w:p>
              </w:tc>
              <w:tc>
                <w:tcPr>
                  <w:tcW w:w="549" w:type="pct"/>
                </w:tcPr>
                <w:p w14:paraId="5DF5E098"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3CB614E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208.133</w:t>
                  </w:r>
                </w:p>
              </w:tc>
              <w:tc>
                <w:tcPr>
                  <w:tcW w:w="502" w:type="pct"/>
                </w:tcPr>
                <w:p w14:paraId="304D2BD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&lt;5</w:t>
                  </w:r>
                </w:p>
              </w:tc>
              <w:tc>
                <w:tcPr>
                  <w:tcW w:w="435" w:type="pct"/>
                </w:tcPr>
                <w:p w14:paraId="1B9811AE"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745A199D"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593725BA" w14:textId="77777777" w:rsidR="00252F01" w:rsidRPr="00AE34B3" w:rsidRDefault="00252F01" w:rsidP="00252F01">
                  <w:pPr>
                    <w:framePr w:hSpace="141" w:wrap="around" w:vAnchor="text" w:hAnchor="margin" w:y="5449"/>
                    <w:jc w:val="both"/>
                  </w:pPr>
                  <w:r w:rsidRPr="00AE34B3">
                    <w:t>Ephedrine</w:t>
                  </w:r>
                </w:p>
              </w:tc>
              <w:tc>
                <w:tcPr>
                  <w:tcW w:w="1532" w:type="pct"/>
                </w:tcPr>
                <w:p w14:paraId="33AF3619"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amphetamine precursor</w:t>
                  </w:r>
                </w:p>
              </w:tc>
              <w:tc>
                <w:tcPr>
                  <w:tcW w:w="549" w:type="pct"/>
                </w:tcPr>
                <w:p w14:paraId="63BB3BA4"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20EBE543"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166.123</w:t>
                  </w:r>
                </w:p>
              </w:tc>
              <w:tc>
                <w:tcPr>
                  <w:tcW w:w="502" w:type="pct"/>
                </w:tcPr>
                <w:p w14:paraId="14C6F749"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&lt;3</w:t>
                  </w:r>
                </w:p>
              </w:tc>
              <w:tc>
                <w:tcPr>
                  <w:tcW w:w="435" w:type="pct"/>
                </w:tcPr>
                <w:p w14:paraId="30096AFC"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76338D6D"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3F959498" w14:textId="77777777" w:rsidR="00252F01" w:rsidRPr="00AE34B3" w:rsidRDefault="00252F01" w:rsidP="00252F01">
                  <w:pPr>
                    <w:framePr w:hSpace="141" w:wrap="around" w:vAnchor="text" w:hAnchor="margin" w:y="5449"/>
                    <w:jc w:val="both"/>
                  </w:pPr>
                  <w:r w:rsidRPr="00AE34B3">
                    <w:t xml:space="preserve">Pseudoephedrine </w:t>
                  </w:r>
                </w:p>
              </w:tc>
              <w:tc>
                <w:tcPr>
                  <w:tcW w:w="1532" w:type="pct"/>
                </w:tcPr>
                <w:p w14:paraId="68726F19"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amphetamine precursor</w:t>
                  </w:r>
                </w:p>
              </w:tc>
              <w:tc>
                <w:tcPr>
                  <w:tcW w:w="549" w:type="pct"/>
                </w:tcPr>
                <w:p w14:paraId="091CF0CC"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364E660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166.123</w:t>
                  </w:r>
                </w:p>
              </w:tc>
              <w:tc>
                <w:tcPr>
                  <w:tcW w:w="502" w:type="pct"/>
                </w:tcPr>
                <w:p w14:paraId="78ABE81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&lt;3</w:t>
                  </w:r>
                </w:p>
              </w:tc>
              <w:tc>
                <w:tcPr>
                  <w:tcW w:w="435" w:type="pct"/>
                </w:tcPr>
                <w:p w14:paraId="75F29463"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5C514611"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32C58B5B" w14:textId="77777777" w:rsidR="00252F01" w:rsidRPr="00AE34B3" w:rsidRDefault="00252F01" w:rsidP="00252F01">
                  <w:pPr>
                    <w:framePr w:hSpace="141" w:wrap="around" w:vAnchor="text" w:hAnchor="margin" w:y="5449"/>
                    <w:jc w:val="both"/>
                  </w:pPr>
                  <w:r w:rsidRPr="00AE34B3">
                    <w:t>Phenylacetone (P2P)</w:t>
                  </w:r>
                </w:p>
              </w:tc>
              <w:tc>
                <w:tcPr>
                  <w:tcW w:w="1532" w:type="pct"/>
                </w:tcPr>
                <w:p w14:paraId="5F7FE62B"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amphetamine precursor</w:t>
                  </w:r>
                </w:p>
              </w:tc>
              <w:tc>
                <w:tcPr>
                  <w:tcW w:w="549" w:type="pct"/>
                </w:tcPr>
                <w:p w14:paraId="48ADDDBB"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51202E2B"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135.081</w:t>
                  </w:r>
                </w:p>
              </w:tc>
              <w:tc>
                <w:tcPr>
                  <w:tcW w:w="502" w:type="pct"/>
                </w:tcPr>
                <w:p w14:paraId="5A97FC4A"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&lt;2</w:t>
                  </w:r>
                </w:p>
              </w:tc>
              <w:tc>
                <w:tcPr>
                  <w:tcW w:w="435" w:type="pct"/>
                </w:tcPr>
                <w:p w14:paraId="13B68677"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72D54EB1"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34F9D4EA" w14:textId="77777777" w:rsidR="00252F01" w:rsidRPr="00AE34B3" w:rsidRDefault="00252F01" w:rsidP="00252F01">
                  <w:pPr>
                    <w:framePr w:hSpace="141" w:wrap="around" w:vAnchor="text" w:hAnchor="margin" w:y="5449"/>
                    <w:jc w:val="both"/>
                  </w:pPr>
                  <w:r w:rsidRPr="00AE34B3">
                    <w:t>Phenylacetaldehyde</w:t>
                  </w:r>
                </w:p>
              </w:tc>
              <w:tc>
                <w:tcPr>
                  <w:tcW w:w="1532" w:type="pct"/>
                </w:tcPr>
                <w:p w14:paraId="6F69ED92"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amphetamine precursor</w:t>
                  </w:r>
                </w:p>
              </w:tc>
              <w:tc>
                <w:tcPr>
                  <w:tcW w:w="549" w:type="pct"/>
                </w:tcPr>
                <w:p w14:paraId="4DCBEEB4"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2391423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121.065</w:t>
                  </w:r>
                </w:p>
              </w:tc>
              <w:tc>
                <w:tcPr>
                  <w:tcW w:w="502" w:type="pct"/>
                </w:tcPr>
                <w:p w14:paraId="16A4FA44"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&lt;3</w:t>
                  </w:r>
                </w:p>
              </w:tc>
              <w:tc>
                <w:tcPr>
                  <w:tcW w:w="435" w:type="pct"/>
                </w:tcPr>
                <w:p w14:paraId="5221B97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6DF1C0E2"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7C38C02D" w14:textId="77777777" w:rsidR="00252F01" w:rsidRPr="00AE34B3" w:rsidRDefault="00252F01" w:rsidP="00252F01">
                  <w:pPr>
                    <w:framePr w:hSpace="141" w:wrap="around" w:vAnchor="text" w:hAnchor="margin" w:y="5449"/>
                    <w:jc w:val="both"/>
                  </w:pPr>
                  <w:r w:rsidRPr="00AE34B3">
                    <w:t>PMK (3,4-MDP2P)</w:t>
                  </w:r>
                </w:p>
              </w:tc>
              <w:tc>
                <w:tcPr>
                  <w:tcW w:w="1532" w:type="pct"/>
                </w:tcPr>
                <w:p w14:paraId="2831837F"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MDMA precursor</w:t>
                  </w:r>
                </w:p>
              </w:tc>
              <w:tc>
                <w:tcPr>
                  <w:tcW w:w="549" w:type="pct"/>
                </w:tcPr>
                <w:p w14:paraId="0E8E7070"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097C2F3D"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193.086</w:t>
                  </w:r>
                </w:p>
              </w:tc>
              <w:tc>
                <w:tcPr>
                  <w:tcW w:w="502" w:type="pct"/>
                </w:tcPr>
                <w:p w14:paraId="7C2CF3A0"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&lt;4</w:t>
                  </w:r>
                </w:p>
              </w:tc>
              <w:tc>
                <w:tcPr>
                  <w:tcW w:w="435" w:type="pct"/>
                </w:tcPr>
                <w:p w14:paraId="638B315E"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557F8E8B"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6E8180DB" w14:textId="77777777" w:rsidR="00252F01" w:rsidRPr="00AE34B3" w:rsidRDefault="00252F01" w:rsidP="00252F01">
                  <w:pPr>
                    <w:framePr w:hSpace="141" w:wrap="around" w:vAnchor="text" w:hAnchor="margin" w:y="5449"/>
                    <w:jc w:val="both"/>
                  </w:pPr>
                  <w:r w:rsidRPr="00AE34B3">
                    <w:t xml:space="preserve">Safrole </w:t>
                  </w:r>
                </w:p>
              </w:tc>
              <w:tc>
                <w:tcPr>
                  <w:tcW w:w="1532" w:type="pct"/>
                </w:tcPr>
                <w:p w14:paraId="79393AFB"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MDMA precursor</w:t>
                  </w:r>
                </w:p>
              </w:tc>
              <w:tc>
                <w:tcPr>
                  <w:tcW w:w="549" w:type="pct"/>
                </w:tcPr>
                <w:p w14:paraId="23989EE7"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3114D72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163.075</w:t>
                  </w:r>
                </w:p>
              </w:tc>
              <w:tc>
                <w:tcPr>
                  <w:tcW w:w="502" w:type="pct"/>
                </w:tcPr>
                <w:p w14:paraId="078F3888"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&lt;5</w:t>
                  </w:r>
                </w:p>
              </w:tc>
              <w:tc>
                <w:tcPr>
                  <w:tcW w:w="435" w:type="pct"/>
                </w:tcPr>
                <w:p w14:paraId="1C787DD1"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2C3DACBD"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198C5F9D" w14:textId="77777777" w:rsidR="00252F01" w:rsidRPr="00AE34B3" w:rsidRDefault="00252F01" w:rsidP="00252F01">
                  <w:pPr>
                    <w:framePr w:hSpace="141" w:wrap="around" w:vAnchor="text" w:hAnchor="margin" w:y="5449"/>
                    <w:jc w:val="both"/>
                  </w:pPr>
                  <w:r w:rsidRPr="00AE34B3">
                    <w:t xml:space="preserve">Cocaine </w:t>
                  </w:r>
                </w:p>
              </w:tc>
              <w:tc>
                <w:tcPr>
                  <w:tcW w:w="1532" w:type="pct"/>
                </w:tcPr>
                <w:p w14:paraId="393CB9D7"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cocaine</w:t>
                  </w:r>
                </w:p>
              </w:tc>
              <w:tc>
                <w:tcPr>
                  <w:tcW w:w="549" w:type="pct"/>
                </w:tcPr>
                <w:p w14:paraId="69B24299"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76B1CB15"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304.155</w:t>
                  </w:r>
                </w:p>
              </w:tc>
              <w:tc>
                <w:tcPr>
                  <w:tcW w:w="502" w:type="pct"/>
                </w:tcPr>
                <w:p w14:paraId="1DC8ED3A"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&lt;5</w:t>
                  </w:r>
                </w:p>
              </w:tc>
              <w:tc>
                <w:tcPr>
                  <w:tcW w:w="435" w:type="pct"/>
                </w:tcPr>
                <w:p w14:paraId="404182A4"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2B81E3BA"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55189C5C" w14:textId="77777777" w:rsidR="00252F01" w:rsidRPr="00AE34B3" w:rsidRDefault="00252F01" w:rsidP="00252F01">
                  <w:pPr>
                    <w:framePr w:hSpace="141" w:wrap="around" w:vAnchor="text" w:hAnchor="margin" w:y="5449"/>
                    <w:jc w:val="both"/>
                  </w:pPr>
                  <w:r w:rsidRPr="00AE34B3">
                    <w:t>Ecgonine</w:t>
                  </w:r>
                </w:p>
              </w:tc>
              <w:tc>
                <w:tcPr>
                  <w:tcW w:w="1532" w:type="pct"/>
                </w:tcPr>
                <w:p w14:paraId="2C335D2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cocaine</w:t>
                  </w:r>
                </w:p>
              </w:tc>
              <w:tc>
                <w:tcPr>
                  <w:tcW w:w="549" w:type="pct"/>
                </w:tcPr>
                <w:p w14:paraId="49885716"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0E81C541"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186.113</w:t>
                  </w:r>
                </w:p>
              </w:tc>
              <w:tc>
                <w:tcPr>
                  <w:tcW w:w="502" w:type="pct"/>
                </w:tcPr>
                <w:p w14:paraId="2379156C"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&lt;3</w:t>
                  </w:r>
                </w:p>
              </w:tc>
              <w:tc>
                <w:tcPr>
                  <w:tcW w:w="435" w:type="pct"/>
                </w:tcPr>
                <w:p w14:paraId="77379CA8"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3F4AB497"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310A1270" w14:textId="77777777" w:rsidR="00252F01" w:rsidRPr="00AE34B3" w:rsidRDefault="00252F01" w:rsidP="00252F01">
                  <w:pPr>
                    <w:framePr w:hSpace="141" w:wrap="around" w:vAnchor="text" w:hAnchor="margin" w:y="5449"/>
                    <w:jc w:val="both"/>
                  </w:pPr>
                  <w:proofErr w:type="spellStart"/>
                  <w:r w:rsidRPr="00AE34B3">
                    <w:t>Cocaethylene</w:t>
                  </w:r>
                  <w:proofErr w:type="spellEnd"/>
                  <w:r w:rsidRPr="00AE34B3">
                    <w:t xml:space="preserve"> </w:t>
                  </w:r>
                </w:p>
              </w:tc>
              <w:tc>
                <w:tcPr>
                  <w:tcW w:w="1532" w:type="pct"/>
                </w:tcPr>
                <w:p w14:paraId="6A72318B"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cocaine</w:t>
                  </w:r>
                </w:p>
              </w:tc>
              <w:tc>
                <w:tcPr>
                  <w:tcW w:w="549" w:type="pct"/>
                </w:tcPr>
                <w:p w14:paraId="39E3A00D"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6C7FE48B"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318.170</w:t>
                  </w:r>
                </w:p>
              </w:tc>
              <w:tc>
                <w:tcPr>
                  <w:tcW w:w="502" w:type="pct"/>
                </w:tcPr>
                <w:p w14:paraId="016F8FD4"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&lt;5</w:t>
                  </w:r>
                </w:p>
              </w:tc>
              <w:tc>
                <w:tcPr>
                  <w:tcW w:w="435" w:type="pct"/>
                </w:tcPr>
                <w:p w14:paraId="2FED57B6"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5735ED12"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2FFED12C" w14:textId="77777777" w:rsidR="00252F01" w:rsidRPr="00AE34B3" w:rsidRDefault="00252F01" w:rsidP="00252F01">
                  <w:pPr>
                    <w:framePr w:hSpace="141" w:wrap="around" w:vAnchor="text" w:hAnchor="margin" w:y="5449"/>
                    <w:jc w:val="both"/>
                  </w:pPr>
                  <w:r w:rsidRPr="00AE34B3">
                    <w:t xml:space="preserve">Mephedrone </w:t>
                  </w:r>
                </w:p>
              </w:tc>
              <w:tc>
                <w:tcPr>
                  <w:tcW w:w="1532" w:type="pct"/>
                </w:tcPr>
                <w:p w14:paraId="5DAB4BB7"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cathinone</w:t>
                  </w:r>
                </w:p>
              </w:tc>
              <w:tc>
                <w:tcPr>
                  <w:tcW w:w="549" w:type="pct"/>
                </w:tcPr>
                <w:p w14:paraId="0F84974E"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6CAD4D6C"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178.122</w:t>
                  </w:r>
                </w:p>
              </w:tc>
              <w:tc>
                <w:tcPr>
                  <w:tcW w:w="502" w:type="pct"/>
                </w:tcPr>
                <w:p w14:paraId="4F800A04"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&lt;5</w:t>
                  </w:r>
                </w:p>
              </w:tc>
              <w:tc>
                <w:tcPr>
                  <w:tcW w:w="435" w:type="pct"/>
                </w:tcPr>
                <w:p w14:paraId="7E0D16F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524B3025"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4AD4BD5B" w14:textId="77777777" w:rsidR="00252F01" w:rsidRPr="00AE34B3" w:rsidRDefault="00252F01" w:rsidP="00252F01">
                  <w:pPr>
                    <w:framePr w:hSpace="141" w:wrap="around" w:vAnchor="text" w:hAnchor="margin" w:y="5449"/>
                    <w:jc w:val="both"/>
                  </w:pPr>
                  <w:r w:rsidRPr="00AE34B3">
                    <w:t>Lidocaine</w:t>
                  </w:r>
                </w:p>
              </w:tc>
              <w:tc>
                <w:tcPr>
                  <w:tcW w:w="1532" w:type="pct"/>
                </w:tcPr>
                <w:p w14:paraId="5E712286"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adulterant</w:t>
                  </w:r>
                </w:p>
              </w:tc>
              <w:tc>
                <w:tcPr>
                  <w:tcW w:w="549" w:type="pct"/>
                </w:tcPr>
                <w:p w14:paraId="3546600C"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67DF7F61"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235.180</w:t>
                  </w:r>
                </w:p>
              </w:tc>
              <w:tc>
                <w:tcPr>
                  <w:tcW w:w="502" w:type="pct"/>
                </w:tcPr>
                <w:p w14:paraId="04268FF9"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&lt;3</w:t>
                  </w:r>
                </w:p>
              </w:tc>
              <w:tc>
                <w:tcPr>
                  <w:tcW w:w="435" w:type="pct"/>
                </w:tcPr>
                <w:p w14:paraId="566DEDDE"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57BB1B32"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2982D4C2" w14:textId="77777777" w:rsidR="00252F01" w:rsidRPr="00AE34B3" w:rsidRDefault="00252F01" w:rsidP="00252F01">
                  <w:pPr>
                    <w:framePr w:hSpace="141" w:wrap="around" w:vAnchor="text" w:hAnchor="margin" w:y="5449"/>
                    <w:jc w:val="both"/>
                  </w:pPr>
                  <w:r w:rsidRPr="00AE34B3">
                    <w:t>Phenacetin</w:t>
                  </w:r>
                </w:p>
              </w:tc>
              <w:tc>
                <w:tcPr>
                  <w:tcW w:w="1532" w:type="pct"/>
                </w:tcPr>
                <w:p w14:paraId="1B28DDBC"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adulterant</w:t>
                  </w:r>
                </w:p>
              </w:tc>
              <w:tc>
                <w:tcPr>
                  <w:tcW w:w="549" w:type="pct"/>
                </w:tcPr>
                <w:p w14:paraId="09CF452D"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6F9D7496"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180.102</w:t>
                  </w:r>
                </w:p>
              </w:tc>
              <w:tc>
                <w:tcPr>
                  <w:tcW w:w="502" w:type="pct"/>
                </w:tcPr>
                <w:p w14:paraId="068E82E6"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&lt;5</w:t>
                  </w:r>
                </w:p>
              </w:tc>
              <w:tc>
                <w:tcPr>
                  <w:tcW w:w="435" w:type="pct"/>
                </w:tcPr>
                <w:p w14:paraId="24407451"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11982D37"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400F29DA" w14:textId="77777777" w:rsidR="00252F01" w:rsidRPr="00AE34B3" w:rsidRDefault="00252F01" w:rsidP="00252F01">
                  <w:pPr>
                    <w:framePr w:hSpace="141" w:wrap="around" w:vAnchor="text" w:hAnchor="margin" w:y="5449"/>
                    <w:jc w:val="both"/>
                  </w:pPr>
                  <w:r w:rsidRPr="00AE34B3">
                    <w:t>Tramadol</w:t>
                  </w:r>
                </w:p>
              </w:tc>
              <w:tc>
                <w:tcPr>
                  <w:tcW w:w="1532" w:type="pct"/>
                </w:tcPr>
                <w:p w14:paraId="20C55E1F"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opioid</w:t>
                  </w:r>
                </w:p>
              </w:tc>
              <w:tc>
                <w:tcPr>
                  <w:tcW w:w="549" w:type="pct"/>
                </w:tcPr>
                <w:p w14:paraId="4EB8A181"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1C18AE54"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264.196</w:t>
                  </w:r>
                </w:p>
              </w:tc>
              <w:tc>
                <w:tcPr>
                  <w:tcW w:w="502" w:type="pct"/>
                </w:tcPr>
                <w:p w14:paraId="79E48588"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&lt;5</w:t>
                  </w:r>
                </w:p>
              </w:tc>
              <w:tc>
                <w:tcPr>
                  <w:tcW w:w="435" w:type="pct"/>
                </w:tcPr>
                <w:p w14:paraId="4EE3BB60"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36E928C5"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160B5A92" w14:textId="77777777" w:rsidR="00252F01" w:rsidRPr="00AE34B3" w:rsidRDefault="00252F01" w:rsidP="00252F01">
                  <w:pPr>
                    <w:framePr w:hSpace="141" w:wrap="around" w:vAnchor="text" w:hAnchor="margin" w:y="5449"/>
                    <w:jc w:val="both"/>
                  </w:pPr>
                  <w:r w:rsidRPr="00AE34B3">
                    <w:t>Methadone</w:t>
                  </w:r>
                </w:p>
              </w:tc>
              <w:tc>
                <w:tcPr>
                  <w:tcW w:w="1532" w:type="pct"/>
                </w:tcPr>
                <w:p w14:paraId="4C9E405F"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opioid</w:t>
                  </w:r>
                </w:p>
              </w:tc>
              <w:tc>
                <w:tcPr>
                  <w:tcW w:w="549" w:type="pct"/>
                </w:tcPr>
                <w:p w14:paraId="6E18523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3617737B"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310.217</w:t>
                  </w:r>
                </w:p>
              </w:tc>
              <w:tc>
                <w:tcPr>
                  <w:tcW w:w="502" w:type="pct"/>
                </w:tcPr>
                <w:p w14:paraId="3CB60BA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&lt;5</w:t>
                  </w:r>
                </w:p>
              </w:tc>
              <w:tc>
                <w:tcPr>
                  <w:tcW w:w="435" w:type="pct"/>
                </w:tcPr>
                <w:p w14:paraId="2EE8E014"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48D7F075"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29CDEEAD" w14:textId="77777777" w:rsidR="00252F01" w:rsidRPr="00AE34B3" w:rsidRDefault="00252F01" w:rsidP="00252F01">
                  <w:pPr>
                    <w:framePr w:hSpace="141" w:wrap="around" w:vAnchor="text" w:hAnchor="margin" w:y="5449"/>
                    <w:jc w:val="both"/>
                  </w:pPr>
                  <w:r w:rsidRPr="00AE34B3">
                    <w:t>Toluene</w:t>
                  </w:r>
                </w:p>
              </w:tc>
              <w:tc>
                <w:tcPr>
                  <w:tcW w:w="1532" w:type="pct"/>
                </w:tcPr>
                <w:p w14:paraId="5C4A25E8"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solvent</w:t>
                  </w:r>
                </w:p>
              </w:tc>
              <w:tc>
                <w:tcPr>
                  <w:tcW w:w="549" w:type="pct"/>
                </w:tcPr>
                <w:p w14:paraId="239D24ED"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5E9E644C"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93.070</w:t>
                  </w:r>
                </w:p>
              </w:tc>
              <w:tc>
                <w:tcPr>
                  <w:tcW w:w="502" w:type="pct"/>
                </w:tcPr>
                <w:p w14:paraId="7D7AAD65"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&lt;5</w:t>
                  </w:r>
                </w:p>
              </w:tc>
              <w:tc>
                <w:tcPr>
                  <w:tcW w:w="435" w:type="pct"/>
                </w:tcPr>
                <w:p w14:paraId="665AEA35"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34D53C15"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1F30A65A" w14:textId="77777777" w:rsidR="00252F01" w:rsidRPr="00AE34B3" w:rsidRDefault="00252F01" w:rsidP="00252F01">
                  <w:pPr>
                    <w:framePr w:hSpace="141" w:wrap="around" w:vAnchor="text" w:hAnchor="margin" w:y="5449"/>
                    <w:jc w:val="both"/>
                  </w:pPr>
                  <w:r w:rsidRPr="00AE34B3">
                    <w:t>Acetone</w:t>
                  </w:r>
                </w:p>
              </w:tc>
              <w:tc>
                <w:tcPr>
                  <w:tcW w:w="1532" w:type="pct"/>
                </w:tcPr>
                <w:p w14:paraId="286A891D"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solvent</w:t>
                  </w:r>
                </w:p>
              </w:tc>
              <w:tc>
                <w:tcPr>
                  <w:tcW w:w="549" w:type="pct"/>
                </w:tcPr>
                <w:p w14:paraId="1A1ADCC7"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13947D76"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59.049</w:t>
                  </w:r>
                </w:p>
              </w:tc>
              <w:tc>
                <w:tcPr>
                  <w:tcW w:w="502" w:type="pct"/>
                </w:tcPr>
                <w:p w14:paraId="429DD010"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&lt;3</w:t>
                  </w:r>
                </w:p>
              </w:tc>
              <w:tc>
                <w:tcPr>
                  <w:tcW w:w="435" w:type="pct"/>
                </w:tcPr>
                <w:p w14:paraId="3B43D87E"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w:t>
                  </w:r>
                </w:p>
              </w:tc>
            </w:tr>
            <w:tr w:rsidR="00252F01" w:rsidRPr="00AE34B3" w14:paraId="2059EF48" w14:textId="77777777" w:rsidTr="00E71E25">
              <w:tc>
                <w:tcPr>
                  <w:cnfStyle w:val="001000000000" w:firstRow="0" w:lastRow="0" w:firstColumn="1" w:lastColumn="0" w:oddVBand="0" w:evenVBand="0" w:oddHBand="0" w:evenHBand="0" w:firstRowFirstColumn="0" w:firstRowLastColumn="0" w:lastRowFirstColumn="0" w:lastRowLastColumn="0"/>
                  <w:tcW w:w="1328" w:type="pct"/>
                </w:tcPr>
                <w:p w14:paraId="736EB117" w14:textId="77777777" w:rsidR="00252F01" w:rsidRPr="00AE34B3" w:rsidRDefault="00252F01" w:rsidP="00252F01">
                  <w:pPr>
                    <w:framePr w:hSpace="141" w:wrap="around" w:vAnchor="text" w:hAnchor="margin" w:y="5449"/>
                    <w:jc w:val="both"/>
                  </w:pPr>
                  <w:r w:rsidRPr="00AE34B3">
                    <w:t>Benzaldehyde</w:t>
                  </w:r>
                </w:p>
              </w:tc>
              <w:tc>
                <w:tcPr>
                  <w:tcW w:w="1532" w:type="pct"/>
                </w:tcPr>
                <w:p w14:paraId="788CB9C9"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solvent</w:t>
                  </w:r>
                </w:p>
              </w:tc>
              <w:tc>
                <w:tcPr>
                  <w:tcW w:w="549" w:type="pct"/>
                </w:tcPr>
                <w:p w14:paraId="49C04CBB"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[M+H]</w:t>
                  </w:r>
                  <w:r w:rsidRPr="00AE34B3">
                    <w:rPr>
                      <w:vertAlign w:val="superscript"/>
                    </w:rPr>
                    <w:t>+</w:t>
                  </w:r>
                </w:p>
              </w:tc>
              <w:tc>
                <w:tcPr>
                  <w:tcW w:w="654" w:type="pct"/>
                </w:tcPr>
                <w:p w14:paraId="714C6D62"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107.049</w:t>
                  </w:r>
                </w:p>
              </w:tc>
              <w:tc>
                <w:tcPr>
                  <w:tcW w:w="502" w:type="pct"/>
                </w:tcPr>
                <w:p w14:paraId="1C0D456F"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&lt;4</w:t>
                  </w:r>
                </w:p>
              </w:tc>
              <w:tc>
                <w:tcPr>
                  <w:tcW w:w="435" w:type="pct"/>
                </w:tcPr>
                <w:p w14:paraId="442D7E7A" w14:textId="77777777" w:rsidR="00252F01" w:rsidRPr="00AE34B3" w:rsidRDefault="00252F01" w:rsidP="00252F01">
                  <w:pPr>
                    <w:framePr w:hSpace="141" w:wrap="around" w:vAnchor="text" w:hAnchor="margin" w:y="5449"/>
                    <w:jc w:val="both"/>
                    <w:cnfStyle w:val="000000000000" w:firstRow="0" w:lastRow="0" w:firstColumn="0" w:lastColumn="0" w:oddVBand="0" w:evenVBand="0" w:oddHBand="0" w:evenHBand="0" w:firstRowFirstColumn="0" w:firstRowLastColumn="0" w:lastRowFirstColumn="0" w:lastRowLastColumn="0"/>
                  </w:pPr>
                  <w:r w:rsidRPr="00AE34B3">
                    <w:t>2</w:t>
                  </w:r>
                </w:p>
              </w:tc>
            </w:tr>
            <w:tr w:rsidR="00252F01" w:rsidRPr="00AE34B3" w14:paraId="40460B77" w14:textId="77777777" w:rsidTr="00E71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pct"/>
                </w:tcPr>
                <w:p w14:paraId="353D5248" w14:textId="77777777" w:rsidR="00252F01" w:rsidRPr="00AE34B3" w:rsidRDefault="00252F01" w:rsidP="00252F01">
                  <w:pPr>
                    <w:framePr w:hSpace="141" w:wrap="around" w:vAnchor="text" w:hAnchor="margin" w:y="5449"/>
                    <w:jc w:val="both"/>
                  </w:pPr>
                  <w:r w:rsidRPr="00AE34B3">
                    <w:t>2C-H</w:t>
                  </w:r>
                </w:p>
              </w:tc>
              <w:tc>
                <w:tcPr>
                  <w:tcW w:w="1532" w:type="pct"/>
                </w:tcPr>
                <w:p w14:paraId="0C8A65AF"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2CB</w:t>
                  </w:r>
                </w:p>
              </w:tc>
              <w:tc>
                <w:tcPr>
                  <w:tcW w:w="549" w:type="pct"/>
                </w:tcPr>
                <w:p w14:paraId="346B8FA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[M+H]</w:t>
                  </w:r>
                  <w:r w:rsidRPr="00AE34B3">
                    <w:rPr>
                      <w:vertAlign w:val="superscript"/>
                    </w:rPr>
                    <w:t>+</w:t>
                  </w:r>
                </w:p>
              </w:tc>
              <w:tc>
                <w:tcPr>
                  <w:tcW w:w="654" w:type="pct"/>
                </w:tcPr>
                <w:p w14:paraId="1D73433A"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182.118</w:t>
                  </w:r>
                </w:p>
              </w:tc>
              <w:tc>
                <w:tcPr>
                  <w:tcW w:w="502" w:type="pct"/>
                </w:tcPr>
                <w:p w14:paraId="69E6D312"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5-10</w:t>
                  </w:r>
                </w:p>
              </w:tc>
              <w:tc>
                <w:tcPr>
                  <w:tcW w:w="435" w:type="pct"/>
                </w:tcPr>
                <w:p w14:paraId="573C52EC" w14:textId="77777777" w:rsidR="00252F01" w:rsidRPr="00AE34B3" w:rsidRDefault="00252F01" w:rsidP="00252F01">
                  <w:pPr>
                    <w:framePr w:hSpace="141" w:wrap="around" w:vAnchor="text" w:hAnchor="margin" w:y="5449"/>
                    <w:jc w:val="both"/>
                    <w:cnfStyle w:val="000000100000" w:firstRow="0" w:lastRow="0" w:firstColumn="0" w:lastColumn="0" w:oddVBand="0" w:evenVBand="0" w:oddHBand="1" w:evenHBand="0" w:firstRowFirstColumn="0" w:firstRowLastColumn="0" w:lastRowFirstColumn="0" w:lastRowLastColumn="0"/>
                  </w:pPr>
                  <w:r w:rsidRPr="00AE34B3">
                    <w:t>3</w:t>
                  </w:r>
                </w:p>
              </w:tc>
            </w:tr>
          </w:tbl>
          <w:p w14:paraId="5A32A500" w14:textId="77777777" w:rsidR="00252F01" w:rsidRPr="00AE34B3" w:rsidRDefault="00252F01" w:rsidP="00252F01">
            <w:pPr>
              <w:jc w:val="both"/>
            </w:pPr>
          </w:p>
        </w:tc>
      </w:tr>
      <w:tr w:rsidR="00252F01" w:rsidRPr="00AE34B3" w14:paraId="72ECC96A" w14:textId="77777777" w:rsidTr="00252F01">
        <w:tc>
          <w:tcPr>
            <w:tcW w:w="10403" w:type="dxa"/>
          </w:tcPr>
          <w:p w14:paraId="2C48763D" w14:textId="77777777" w:rsidR="00252F01" w:rsidRPr="00AE34B3" w:rsidRDefault="00252F01" w:rsidP="00252F01">
            <w:pPr>
              <w:jc w:val="both"/>
            </w:pPr>
            <w:r w:rsidRPr="00AE34B3">
              <w:rPr>
                <w:i/>
                <w:iCs/>
              </w:rPr>
              <w:t>Obs. = observed; Δ ppm = mass error in parts per million. Ephedrine and pseudoephedrine share an identical exact mass and cannot be distinguished by MS1 alone.</w:t>
            </w:r>
          </w:p>
        </w:tc>
      </w:tr>
    </w:tbl>
    <w:p w14:paraId="2B137568" w14:textId="39B5274F" w:rsidR="20D52D9A" w:rsidRDefault="20D52D9A" w:rsidP="00151445">
      <w:pPr>
        <w:jc w:val="both"/>
      </w:pPr>
      <w:r w:rsidRPr="0F0B77DA">
        <w:rPr>
          <w:rFonts w:ascii="Aptos" w:eastAsia="Aptos" w:hAnsi="Aptos" w:cs="Aptos"/>
          <w:szCs w:val="22"/>
        </w:rPr>
        <w:t>Within this layer-resolved analysis, no clear clustering of samples according to sampling depth was observed (Figure 3a–b). Samples from different layers were largely interspersed within the same ordination space, and no consistent separation between top, middle, and bottom layers could be identified. This may indicate that sampling depth does not strongly influence the metabolomic profiles under the current conditions; however, it cannot be excluded that the lack of separation is related to sampling variability or incomplete physical separation between layers during collection. Instead, variation appeared to be driven primarily by location rather than depth, suggesting that spatial position at the larger scale is a more important determinant of metabolomic differences than vertical stratification within these locations.</w:t>
      </w:r>
    </w:p>
    <w:p w14:paraId="79C67A13" w14:textId="5E18F0CB" w:rsidR="009A092F" w:rsidRPr="00AE34B3" w:rsidRDefault="009A092F" w:rsidP="00434CC2">
      <w:pPr>
        <w:pStyle w:val="Kop2"/>
      </w:pPr>
      <w:r w:rsidRPr="00AE34B3">
        <w:t>Suspect</w:t>
      </w:r>
      <w:r w:rsidR="00434CC2" w:rsidRPr="00AE34B3">
        <w:t xml:space="preserve"> annotation</w:t>
      </w:r>
    </w:p>
    <w:p w14:paraId="5B8812EA" w14:textId="22DEB918" w:rsidR="00434CC2" w:rsidRPr="00AE34B3" w:rsidRDefault="003011E2" w:rsidP="005A3A3F">
      <w:pPr>
        <w:jc w:val="both"/>
      </w:pPr>
      <w:r w:rsidRPr="00AE34B3">
        <w:t xml:space="preserve">Matching of the 2.225 features against the 41-compound reference database using </w:t>
      </w:r>
      <w:proofErr w:type="spellStart"/>
      <w:r w:rsidRPr="00AE34B3">
        <w:t>MetaboAnnotation</w:t>
      </w:r>
      <w:proofErr w:type="spellEnd"/>
      <w:r w:rsidRPr="00AE34B3">
        <w:t>::</w:t>
      </w:r>
      <w:proofErr w:type="spellStart"/>
      <w:r w:rsidRPr="00AE34B3">
        <w:t>matchMz</w:t>
      </w:r>
      <w:proofErr w:type="spellEnd"/>
      <w:r w:rsidRPr="00AE34B3">
        <w:t>() yielded annotations for 22 unique compounds (Level 2: mass error &lt; 5 ppm</w:t>
      </w:r>
      <w:r w:rsidR="00E76889" w:rsidRPr="00AE34B3">
        <w:t>; Level 3</w:t>
      </w:r>
      <w:r w:rsidR="005D1593" w:rsidRPr="00AE34B3">
        <w:t xml:space="preserve"> 5-10 ppm; </w:t>
      </w:r>
      <w:proofErr w:type="spellStart"/>
      <w:r w:rsidR="005D1593" w:rsidRPr="00AE34B3">
        <w:t>Schymanski</w:t>
      </w:r>
      <w:proofErr w:type="spellEnd"/>
      <w:r w:rsidR="005D1593" w:rsidRPr="00AE34B3">
        <w:t xml:space="preserve"> et al., 2014). The complete annotation list is presented in </w:t>
      </w:r>
      <w:r w:rsidR="005D1593" w:rsidRPr="006B4A47">
        <w:rPr>
          <w:b/>
          <w:bCs/>
        </w:rPr>
        <w:t>Table 1</w:t>
      </w:r>
      <w:r w:rsidR="00FB4470">
        <w:t xml:space="preserve">. </w:t>
      </w:r>
      <w:r w:rsidR="005D1593" w:rsidRPr="00AE34B3">
        <w:t xml:space="preserve">Detected compounds included substances associated with amphetamine </w:t>
      </w:r>
      <w:r w:rsidR="00385B7F" w:rsidRPr="00AE34B3">
        <w:t xml:space="preserve">synthesis (amphetamine, methamphetamine, ephedrine, phenylacetone), MDMA production (MDMA, MDA, MDEA, PMK, safrole), cocaine and its metabolites (cocaine, ecgonine, </w:t>
      </w:r>
      <w:proofErr w:type="spellStart"/>
      <w:r w:rsidR="00385B7F" w:rsidRPr="00AE34B3">
        <w:t>cocaethylene</w:t>
      </w:r>
      <w:proofErr w:type="spellEnd"/>
      <w:r w:rsidR="00385B7F" w:rsidRPr="00AE34B3">
        <w:t xml:space="preserve">), cathinones (mephedrone), adulterants (phenacetin, lidocaine), and synthesis solvents (toluene, acetone, benzaldehyde). </w:t>
      </w:r>
    </w:p>
    <w:p w14:paraId="74162F86" w14:textId="749C56DC" w:rsidR="00BF0388" w:rsidRDefault="00EB3200" w:rsidP="00F619E7">
      <w:pPr>
        <w:pStyle w:val="Kop2"/>
      </w:pPr>
      <w:r>
        <w:lastRenderedPageBreak/>
        <w:t>Dis</w:t>
      </w:r>
      <w:r w:rsidR="00F619E7">
        <w:t>tribution of Drug Categories Across Sample Groups</w:t>
      </w:r>
    </w:p>
    <w:p w14:paraId="0FB886B9" w14:textId="217B7D33" w:rsidR="00F619E7" w:rsidRDefault="00F619E7" w:rsidP="00EC3EB6">
      <w:pPr>
        <w:jc w:val="both"/>
      </w:pPr>
      <w:r>
        <w:t xml:space="preserve">Mean peak areas of annotated features per drug category sample group are shown in </w:t>
      </w:r>
      <w:r>
        <w:rPr>
          <w:b/>
          <w:bCs/>
        </w:rPr>
        <w:t>Figure 4</w:t>
      </w:r>
      <w:r>
        <w:t xml:space="preserve">. All nine categories were </w:t>
      </w:r>
      <w:r w:rsidR="00971650">
        <w:t>detectable across all five sample groups, apart from 2CB in sample group T.</w:t>
      </w:r>
      <w:r w:rsidR="00620F1C">
        <w:t xml:space="preserve"> The cathinone category displayed the strongest signal in group G and M, with group G showing a distinctly dark tile indicating a mean peak area exceeding 1</w:t>
      </w:r>
      <w:r w:rsidR="00FC23BA">
        <w:t xml:space="preserve"> x 10</w:t>
      </w:r>
      <w:r w:rsidR="00FC23BA">
        <w:rPr>
          <w:vertAlign w:val="superscript"/>
        </w:rPr>
        <w:t>5</w:t>
      </w:r>
      <w:r w:rsidR="00FC23BA">
        <w:t>. Cocaine-related compounds showed the highest signal in group M, while amphet</w:t>
      </w:r>
      <w:r w:rsidR="007B64EC">
        <w:t>amine-related compounds were relatively uniformly distributed but most prominent in G and H. Solvents and opioids showed a more homogeneous distribution across all groups.</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9"/>
      </w:tblGrid>
      <w:tr w:rsidR="007B64EC" w14:paraId="13BFBB7E" w14:textId="77777777" w:rsidTr="00544162">
        <w:tc>
          <w:tcPr>
            <w:tcW w:w="4869" w:type="dxa"/>
          </w:tcPr>
          <w:p w14:paraId="68F4D5EC" w14:textId="421BA3AB" w:rsidR="007B64EC" w:rsidRDefault="00F55B78" w:rsidP="00F619E7">
            <w:r>
              <w:rPr>
                <w:noProof/>
              </w:rPr>
              <w:drawing>
                <wp:inline distT="0" distB="0" distL="0" distR="0" wp14:anchorId="3962B6A8" wp14:editId="733A756B">
                  <wp:extent cx="3002280" cy="1785123"/>
                  <wp:effectExtent l="0" t="0" r="7620" b="5715"/>
                  <wp:docPr id="14134731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3111" name="Afbeelding 14134731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6635" cy="1787712"/>
                          </a:xfrm>
                          <a:prstGeom prst="rect">
                            <a:avLst/>
                          </a:prstGeom>
                        </pic:spPr>
                      </pic:pic>
                    </a:graphicData>
                  </a:graphic>
                </wp:inline>
              </w:drawing>
            </w:r>
          </w:p>
        </w:tc>
      </w:tr>
      <w:tr w:rsidR="007B64EC" w14:paraId="3BC1A057" w14:textId="77777777" w:rsidTr="00544162">
        <w:tc>
          <w:tcPr>
            <w:tcW w:w="4869" w:type="dxa"/>
          </w:tcPr>
          <w:p w14:paraId="3D8894CF" w14:textId="39AB3130" w:rsidR="007B64EC" w:rsidRDefault="0021170A" w:rsidP="00876B5A">
            <w:pPr>
              <w:jc w:val="both"/>
            </w:pPr>
            <w:proofErr w:type="spellStart"/>
            <w:r w:rsidRPr="0021170A">
              <w:rPr>
                <w:b/>
                <w:bCs/>
                <w:lang w:val="nl-NL"/>
              </w:rPr>
              <w:t>Figure</w:t>
            </w:r>
            <w:proofErr w:type="spellEnd"/>
            <w:r w:rsidRPr="0021170A">
              <w:rPr>
                <w:b/>
                <w:bCs/>
                <w:lang w:val="nl-NL"/>
              </w:rPr>
              <w:t xml:space="preserve"> </w:t>
            </w:r>
            <w:r>
              <w:rPr>
                <w:b/>
                <w:bCs/>
                <w:lang w:val="nl-NL"/>
              </w:rPr>
              <w:t>4</w:t>
            </w:r>
            <w:r w:rsidRPr="0021170A">
              <w:rPr>
                <w:b/>
                <w:bCs/>
                <w:lang w:val="nl-NL"/>
              </w:rPr>
              <w:t>.</w:t>
            </w:r>
            <w:r w:rsidRPr="0021170A">
              <w:rPr>
                <w:lang w:val="nl-NL"/>
              </w:rPr>
              <w:t xml:space="preserve"> </w:t>
            </w:r>
            <w:proofErr w:type="spellStart"/>
            <w:r w:rsidRPr="0021170A">
              <w:rPr>
                <w:lang w:val="nl-NL"/>
              </w:rPr>
              <w:t>Mean</w:t>
            </w:r>
            <w:proofErr w:type="spellEnd"/>
            <w:r w:rsidRPr="0021170A">
              <w:rPr>
                <w:lang w:val="nl-NL"/>
              </w:rPr>
              <w:t xml:space="preserve"> peak area per drug </w:t>
            </w:r>
            <w:proofErr w:type="spellStart"/>
            <w:r w:rsidRPr="0021170A">
              <w:rPr>
                <w:lang w:val="nl-NL"/>
              </w:rPr>
              <w:t>category</w:t>
            </w:r>
            <w:proofErr w:type="spellEnd"/>
            <w:r w:rsidRPr="0021170A">
              <w:rPr>
                <w:lang w:val="nl-NL"/>
              </w:rPr>
              <w:t xml:space="preserve"> per sample </w:t>
            </w:r>
            <w:proofErr w:type="spellStart"/>
            <w:r w:rsidRPr="0021170A">
              <w:rPr>
                <w:lang w:val="nl-NL"/>
              </w:rPr>
              <w:t>group</w:t>
            </w:r>
            <w:proofErr w:type="spellEnd"/>
            <w:r w:rsidRPr="0021170A">
              <w:rPr>
                <w:lang w:val="nl-NL"/>
              </w:rPr>
              <w:t xml:space="preserve"> </w:t>
            </w:r>
            <w:proofErr w:type="spellStart"/>
            <w:r w:rsidRPr="0021170A">
              <w:rPr>
                <w:lang w:val="nl-NL"/>
              </w:rPr>
              <w:t>following</w:t>
            </w:r>
            <w:proofErr w:type="spellEnd"/>
            <w:r w:rsidRPr="0021170A">
              <w:rPr>
                <w:lang w:val="nl-NL"/>
              </w:rPr>
              <w:t xml:space="preserve"> </w:t>
            </w:r>
            <w:proofErr w:type="spellStart"/>
            <w:r w:rsidRPr="0021170A">
              <w:rPr>
                <w:lang w:val="nl-NL"/>
              </w:rPr>
              <w:t>median</w:t>
            </w:r>
            <w:proofErr w:type="spellEnd"/>
            <w:r w:rsidRPr="0021170A">
              <w:rPr>
                <w:lang w:val="nl-NL"/>
              </w:rPr>
              <w:t xml:space="preserve"> </w:t>
            </w:r>
            <w:proofErr w:type="spellStart"/>
            <w:r w:rsidRPr="0021170A">
              <w:rPr>
                <w:lang w:val="nl-NL"/>
              </w:rPr>
              <w:t>normalisation</w:t>
            </w:r>
            <w:proofErr w:type="spellEnd"/>
            <w:r w:rsidRPr="0021170A">
              <w:rPr>
                <w:lang w:val="nl-NL"/>
              </w:rPr>
              <w:t xml:space="preserve"> </w:t>
            </w:r>
            <w:proofErr w:type="spellStart"/>
            <w:r w:rsidRPr="0021170A">
              <w:rPr>
                <w:lang w:val="nl-NL"/>
              </w:rPr>
              <w:t>and</w:t>
            </w:r>
            <w:proofErr w:type="spellEnd"/>
            <w:r w:rsidRPr="0021170A">
              <w:rPr>
                <w:lang w:val="nl-NL"/>
              </w:rPr>
              <w:t xml:space="preserve"> blank </w:t>
            </w:r>
            <w:proofErr w:type="spellStart"/>
            <w:r w:rsidRPr="0021170A">
              <w:rPr>
                <w:lang w:val="nl-NL"/>
              </w:rPr>
              <w:t>correction</w:t>
            </w:r>
            <w:proofErr w:type="spellEnd"/>
            <w:r w:rsidRPr="0021170A">
              <w:rPr>
                <w:lang w:val="nl-NL"/>
              </w:rPr>
              <w:t xml:space="preserve">. Colour </w:t>
            </w:r>
            <w:proofErr w:type="spellStart"/>
            <w:r w:rsidRPr="0021170A">
              <w:rPr>
                <w:lang w:val="nl-NL"/>
              </w:rPr>
              <w:t>intensity</w:t>
            </w:r>
            <w:proofErr w:type="spellEnd"/>
            <w:r w:rsidRPr="0021170A">
              <w:rPr>
                <w:lang w:val="nl-NL"/>
              </w:rPr>
              <w:t xml:space="preserve"> is </w:t>
            </w:r>
            <w:proofErr w:type="spellStart"/>
            <w:r w:rsidRPr="0021170A">
              <w:rPr>
                <w:lang w:val="nl-NL"/>
              </w:rPr>
              <w:t>log₁p-transformed</w:t>
            </w:r>
            <w:proofErr w:type="spellEnd"/>
            <w:r w:rsidRPr="0021170A">
              <w:rPr>
                <w:lang w:val="nl-NL"/>
              </w:rPr>
              <w:t xml:space="preserve">; </w:t>
            </w:r>
            <w:proofErr w:type="spellStart"/>
            <w:r w:rsidRPr="0021170A">
              <w:rPr>
                <w:lang w:val="nl-NL"/>
              </w:rPr>
              <w:t>darker</w:t>
            </w:r>
            <w:proofErr w:type="spellEnd"/>
            <w:r w:rsidRPr="0021170A">
              <w:rPr>
                <w:lang w:val="nl-NL"/>
              </w:rPr>
              <w:t xml:space="preserve"> = </w:t>
            </w:r>
            <w:proofErr w:type="spellStart"/>
            <w:r w:rsidRPr="0021170A">
              <w:rPr>
                <w:lang w:val="nl-NL"/>
              </w:rPr>
              <w:t>higher</w:t>
            </w:r>
            <w:proofErr w:type="spellEnd"/>
            <w:r w:rsidRPr="0021170A">
              <w:rPr>
                <w:lang w:val="nl-NL"/>
              </w:rPr>
              <w:t xml:space="preserve"> signal. Sample </w:t>
            </w:r>
            <w:proofErr w:type="spellStart"/>
            <w:r w:rsidRPr="0021170A">
              <w:rPr>
                <w:lang w:val="nl-NL"/>
              </w:rPr>
              <w:t>groups</w:t>
            </w:r>
            <w:proofErr w:type="spellEnd"/>
            <w:r w:rsidR="00876B5A">
              <w:rPr>
                <w:lang w:val="nl-NL"/>
              </w:rPr>
              <w:t xml:space="preserve"> are BH, G, H, M </w:t>
            </w:r>
            <w:proofErr w:type="spellStart"/>
            <w:r w:rsidR="00876B5A">
              <w:rPr>
                <w:lang w:val="nl-NL"/>
              </w:rPr>
              <w:t>and</w:t>
            </w:r>
            <w:proofErr w:type="spellEnd"/>
            <w:r w:rsidR="00876B5A">
              <w:rPr>
                <w:lang w:val="nl-NL"/>
              </w:rPr>
              <w:t xml:space="preserve"> T</w:t>
            </w:r>
          </w:p>
        </w:tc>
      </w:tr>
    </w:tbl>
    <w:p w14:paraId="31DE3115" w14:textId="77777777" w:rsidR="007B64EC" w:rsidRDefault="007B64EC" w:rsidP="00F619E7"/>
    <w:p w14:paraId="78A1183A" w14:textId="2B24594E" w:rsidR="00876B5A" w:rsidRDefault="00876B5A" w:rsidP="00876B5A">
      <w:pPr>
        <w:pStyle w:val="Kop2"/>
      </w:pPr>
      <w:r>
        <w:t>Chemical Fingerprint per Compound</w:t>
      </w:r>
    </w:p>
    <w:p w14:paraId="72A432D2" w14:textId="4D476514" w:rsidR="00876B5A" w:rsidRDefault="00876B5A" w:rsidP="00EC3EB6">
      <w:pPr>
        <w:jc w:val="both"/>
      </w:pPr>
      <w:r>
        <w:rPr>
          <w:b/>
          <w:bCs/>
        </w:rPr>
        <w:t>Figure 5</w:t>
      </w:r>
      <w:r>
        <w:t xml:space="preserve"> shows the signal distribution</w:t>
      </w:r>
      <w:r>
        <w:tab/>
        <w:t>per individual annotated compound. Ecgonine (cocaine metabolite) displayed the highest signal of all compounds in sample group BH, indicating a strong pres</w:t>
      </w:r>
      <w:r w:rsidR="00414107">
        <w:t xml:space="preserve">ence of cocaine-related compounds at that location. Cocaine itself showed the highest mean signal in group M. Mephedrone (cathinone) and toluene (solvent) were most prominent in group G. Amphetamine precursors including </w:t>
      </w:r>
      <w:r w:rsidR="00EC164C">
        <w:t xml:space="preserve">phenylacetone (P2P), phenylacetaldehyde, and ephedrine were relatively uniformly present across BH, G and H, consistent with amphetamine synthesis activity at multiple locations. MDMA and its associated precursors (PMK, safrole) were detectable in all groups but strongest in G and H. </w:t>
      </w:r>
    </w:p>
    <w:p w14:paraId="0990A980" w14:textId="4AEF07ED" w:rsidR="00EC164C" w:rsidRPr="00876B5A" w:rsidRDefault="00EC164C" w:rsidP="00EC3EB6">
      <w:pPr>
        <w:jc w:val="both"/>
      </w:pPr>
      <w:r>
        <w:t>Lidocaine and phenacetin (adulterants) showed a broad detection profile across all groups, consistent with their widespread use as cutting agents across multiple drug types. Opioids (tramadol, methadone) were present at low signal levels across all groups, without a clear concentration at any single location.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9"/>
      </w:tblGrid>
      <w:tr w:rsidR="00EC164C" w14:paraId="14E504AB" w14:textId="77777777" w:rsidTr="00544162">
        <w:tc>
          <w:tcPr>
            <w:tcW w:w="4869" w:type="dxa"/>
          </w:tcPr>
          <w:p w14:paraId="1DCB2206" w14:textId="3E0DE28D" w:rsidR="00EC164C" w:rsidRDefault="00EC164C" w:rsidP="00A019B9">
            <w:pPr>
              <w:jc w:val="both"/>
              <w:rPr>
                <w:szCs w:val="22"/>
              </w:rPr>
            </w:pPr>
            <w:r>
              <w:rPr>
                <w:b/>
                <w:bCs/>
                <w:noProof/>
                <w:szCs w:val="22"/>
              </w:rPr>
              <w:drawing>
                <wp:inline distT="0" distB="0" distL="0" distR="0" wp14:anchorId="35B9088D" wp14:editId="570EF0D8">
                  <wp:extent cx="3098165" cy="1842135"/>
                  <wp:effectExtent l="0" t="0" r="6985" b="5715"/>
                  <wp:docPr id="162087052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9784" name="Afbeelding 3776997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8165" cy="1842135"/>
                          </a:xfrm>
                          <a:prstGeom prst="rect">
                            <a:avLst/>
                          </a:prstGeom>
                        </pic:spPr>
                      </pic:pic>
                    </a:graphicData>
                  </a:graphic>
                </wp:inline>
              </w:drawing>
            </w:r>
          </w:p>
        </w:tc>
      </w:tr>
      <w:tr w:rsidR="00EC164C" w14:paraId="2042C8F6" w14:textId="77777777" w:rsidTr="00544162">
        <w:tc>
          <w:tcPr>
            <w:tcW w:w="4869" w:type="dxa"/>
          </w:tcPr>
          <w:p w14:paraId="30F0C859" w14:textId="7F724A0B" w:rsidR="00EC164C" w:rsidRPr="002B41D0" w:rsidRDefault="002B41D0" w:rsidP="00A019B9">
            <w:pPr>
              <w:jc w:val="both"/>
              <w:rPr>
                <w:szCs w:val="22"/>
                <w:lang w:val="nl-NL"/>
              </w:rPr>
            </w:pPr>
            <w:proofErr w:type="spellStart"/>
            <w:r w:rsidRPr="002B41D0">
              <w:rPr>
                <w:b/>
                <w:bCs/>
                <w:szCs w:val="22"/>
                <w:lang w:val="nl-NL"/>
              </w:rPr>
              <w:t>Figure</w:t>
            </w:r>
            <w:proofErr w:type="spellEnd"/>
            <w:r w:rsidRPr="002B41D0">
              <w:rPr>
                <w:b/>
                <w:bCs/>
                <w:szCs w:val="22"/>
                <w:lang w:val="nl-NL"/>
              </w:rPr>
              <w:t xml:space="preserve"> </w:t>
            </w:r>
            <w:r>
              <w:rPr>
                <w:b/>
                <w:bCs/>
                <w:szCs w:val="22"/>
                <w:lang w:val="nl-NL"/>
              </w:rPr>
              <w:t>5</w:t>
            </w:r>
            <w:r w:rsidRPr="002B41D0">
              <w:rPr>
                <w:b/>
                <w:bCs/>
                <w:szCs w:val="22"/>
                <w:lang w:val="nl-NL"/>
              </w:rPr>
              <w:t>.</w:t>
            </w:r>
            <w:r w:rsidRPr="002B41D0">
              <w:rPr>
                <w:szCs w:val="22"/>
                <w:lang w:val="nl-NL"/>
              </w:rPr>
              <w:t xml:space="preserve"> Chemical </w:t>
            </w:r>
            <w:proofErr w:type="spellStart"/>
            <w:r w:rsidRPr="002B41D0">
              <w:rPr>
                <w:szCs w:val="22"/>
                <w:lang w:val="nl-NL"/>
              </w:rPr>
              <w:t>fingerprint</w:t>
            </w:r>
            <w:proofErr w:type="spellEnd"/>
            <w:r w:rsidRPr="002B41D0">
              <w:rPr>
                <w:szCs w:val="22"/>
                <w:lang w:val="nl-NL"/>
              </w:rPr>
              <w:t xml:space="preserve"> profile per </w:t>
            </w:r>
            <w:proofErr w:type="spellStart"/>
            <w:r w:rsidRPr="002B41D0">
              <w:rPr>
                <w:szCs w:val="22"/>
                <w:lang w:val="nl-NL"/>
              </w:rPr>
              <w:t>annotated</w:t>
            </w:r>
            <w:proofErr w:type="spellEnd"/>
            <w:r w:rsidRPr="002B41D0">
              <w:rPr>
                <w:szCs w:val="22"/>
                <w:lang w:val="nl-NL"/>
              </w:rPr>
              <w:t xml:space="preserve"> compound per sample </w:t>
            </w:r>
            <w:proofErr w:type="spellStart"/>
            <w:r w:rsidRPr="002B41D0">
              <w:rPr>
                <w:szCs w:val="22"/>
                <w:lang w:val="nl-NL"/>
              </w:rPr>
              <w:t>group</w:t>
            </w:r>
            <w:proofErr w:type="spellEnd"/>
            <w:r w:rsidRPr="002B41D0">
              <w:rPr>
                <w:szCs w:val="22"/>
                <w:lang w:val="nl-NL"/>
              </w:rPr>
              <w:t xml:space="preserve"> </w:t>
            </w:r>
            <w:proofErr w:type="spellStart"/>
            <w:r w:rsidRPr="002B41D0">
              <w:rPr>
                <w:szCs w:val="22"/>
                <w:lang w:val="nl-NL"/>
              </w:rPr>
              <w:t>following</w:t>
            </w:r>
            <w:proofErr w:type="spellEnd"/>
            <w:r w:rsidRPr="002B41D0">
              <w:rPr>
                <w:szCs w:val="22"/>
                <w:lang w:val="nl-NL"/>
              </w:rPr>
              <w:t xml:space="preserve"> </w:t>
            </w:r>
            <w:proofErr w:type="spellStart"/>
            <w:r w:rsidRPr="002B41D0">
              <w:rPr>
                <w:szCs w:val="22"/>
                <w:lang w:val="nl-NL"/>
              </w:rPr>
              <w:t>median</w:t>
            </w:r>
            <w:proofErr w:type="spellEnd"/>
            <w:r w:rsidRPr="002B41D0">
              <w:rPr>
                <w:szCs w:val="22"/>
                <w:lang w:val="nl-NL"/>
              </w:rPr>
              <w:t xml:space="preserve"> </w:t>
            </w:r>
            <w:proofErr w:type="spellStart"/>
            <w:r w:rsidRPr="002B41D0">
              <w:rPr>
                <w:szCs w:val="22"/>
                <w:lang w:val="nl-NL"/>
              </w:rPr>
              <w:t>normalisation</w:t>
            </w:r>
            <w:proofErr w:type="spellEnd"/>
            <w:r w:rsidRPr="002B41D0">
              <w:rPr>
                <w:szCs w:val="22"/>
                <w:lang w:val="nl-NL"/>
              </w:rPr>
              <w:t xml:space="preserve"> </w:t>
            </w:r>
            <w:proofErr w:type="spellStart"/>
            <w:r w:rsidRPr="002B41D0">
              <w:rPr>
                <w:szCs w:val="22"/>
                <w:lang w:val="nl-NL"/>
              </w:rPr>
              <w:t>and</w:t>
            </w:r>
            <w:proofErr w:type="spellEnd"/>
            <w:r w:rsidRPr="002B41D0">
              <w:rPr>
                <w:szCs w:val="22"/>
                <w:lang w:val="nl-NL"/>
              </w:rPr>
              <w:t xml:space="preserve"> blank </w:t>
            </w:r>
            <w:proofErr w:type="spellStart"/>
            <w:r w:rsidRPr="002B41D0">
              <w:rPr>
                <w:szCs w:val="22"/>
                <w:lang w:val="nl-NL"/>
              </w:rPr>
              <w:t>correction</w:t>
            </w:r>
            <w:proofErr w:type="spellEnd"/>
            <w:r w:rsidRPr="002B41D0">
              <w:rPr>
                <w:szCs w:val="22"/>
                <w:lang w:val="nl-NL"/>
              </w:rPr>
              <w:t xml:space="preserve">. Colour </w:t>
            </w:r>
            <w:proofErr w:type="spellStart"/>
            <w:r w:rsidRPr="002B41D0">
              <w:rPr>
                <w:szCs w:val="22"/>
                <w:lang w:val="nl-NL"/>
              </w:rPr>
              <w:t>intensity</w:t>
            </w:r>
            <w:proofErr w:type="spellEnd"/>
            <w:r w:rsidRPr="002B41D0">
              <w:rPr>
                <w:szCs w:val="22"/>
                <w:lang w:val="nl-NL"/>
              </w:rPr>
              <w:t xml:space="preserve"> is </w:t>
            </w:r>
            <w:proofErr w:type="spellStart"/>
            <w:r w:rsidRPr="002B41D0">
              <w:rPr>
                <w:szCs w:val="22"/>
                <w:lang w:val="nl-NL"/>
              </w:rPr>
              <w:t>log₁p-transformed</w:t>
            </w:r>
            <w:proofErr w:type="spellEnd"/>
            <w:r w:rsidRPr="002B41D0">
              <w:rPr>
                <w:szCs w:val="22"/>
                <w:lang w:val="nl-NL"/>
              </w:rPr>
              <w:t xml:space="preserve">; </w:t>
            </w:r>
            <w:proofErr w:type="spellStart"/>
            <w:r w:rsidRPr="002B41D0">
              <w:rPr>
                <w:szCs w:val="22"/>
                <w:lang w:val="nl-NL"/>
              </w:rPr>
              <w:t>darker</w:t>
            </w:r>
            <w:proofErr w:type="spellEnd"/>
            <w:r w:rsidRPr="002B41D0">
              <w:rPr>
                <w:szCs w:val="22"/>
                <w:lang w:val="nl-NL"/>
              </w:rPr>
              <w:t xml:space="preserve"> = </w:t>
            </w:r>
            <w:proofErr w:type="spellStart"/>
            <w:r w:rsidRPr="002B41D0">
              <w:rPr>
                <w:szCs w:val="22"/>
                <w:lang w:val="nl-NL"/>
              </w:rPr>
              <w:t>higher</w:t>
            </w:r>
            <w:proofErr w:type="spellEnd"/>
            <w:r w:rsidRPr="002B41D0">
              <w:rPr>
                <w:szCs w:val="22"/>
                <w:lang w:val="nl-NL"/>
              </w:rPr>
              <w:t xml:space="preserve"> signal. </w:t>
            </w:r>
            <w:proofErr w:type="spellStart"/>
            <w:r w:rsidRPr="002B41D0">
              <w:rPr>
                <w:szCs w:val="22"/>
                <w:lang w:val="nl-NL"/>
              </w:rPr>
              <w:t>Compounds</w:t>
            </w:r>
            <w:proofErr w:type="spellEnd"/>
            <w:r w:rsidRPr="002B41D0">
              <w:rPr>
                <w:szCs w:val="22"/>
                <w:lang w:val="nl-NL"/>
              </w:rPr>
              <w:t xml:space="preserve"> are </w:t>
            </w:r>
            <w:proofErr w:type="spellStart"/>
            <w:r w:rsidRPr="002B41D0">
              <w:rPr>
                <w:szCs w:val="22"/>
                <w:lang w:val="nl-NL"/>
              </w:rPr>
              <w:t>ordered</w:t>
            </w:r>
            <w:proofErr w:type="spellEnd"/>
            <w:r w:rsidRPr="002B41D0">
              <w:rPr>
                <w:szCs w:val="22"/>
                <w:lang w:val="nl-NL"/>
              </w:rPr>
              <w:t xml:space="preserve"> </w:t>
            </w:r>
            <w:proofErr w:type="spellStart"/>
            <w:r w:rsidRPr="002B41D0">
              <w:rPr>
                <w:szCs w:val="22"/>
                <w:lang w:val="nl-NL"/>
              </w:rPr>
              <w:t>alphabetically</w:t>
            </w:r>
            <w:proofErr w:type="spellEnd"/>
            <w:r w:rsidRPr="002B41D0">
              <w:rPr>
                <w:szCs w:val="22"/>
                <w:lang w:val="nl-NL"/>
              </w:rPr>
              <w:t xml:space="preserve">. Sample </w:t>
            </w:r>
            <w:proofErr w:type="spellStart"/>
            <w:r w:rsidRPr="002B41D0">
              <w:rPr>
                <w:szCs w:val="22"/>
                <w:lang w:val="nl-NL"/>
              </w:rPr>
              <w:t>groups</w:t>
            </w:r>
            <w:proofErr w:type="spellEnd"/>
            <w:r>
              <w:rPr>
                <w:szCs w:val="22"/>
                <w:lang w:val="nl-NL"/>
              </w:rPr>
              <w:t xml:space="preserve"> are BH, G, H, M </w:t>
            </w:r>
            <w:proofErr w:type="spellStart"/>
            <w:r>
              <w:rPr>
                <w:szCs w:val="22"/>
                <w:lang w:val="nl-NL"/>
              </w:rPr>
              <w:t>and</w:t>
            </w:r>
            <w:proofErr w:type="spellEnd"/>
            <w:r>
              <w:rPr>
                <w:szCs w:val="22"/>
                <w:lang w:val="nl-NL"/>
              </w:rPr>
              <w:t xml:space="preserve"> T.</w:t>
            </w:r>
            <w:r w:rsidRPr="002B41D0">
              <w:rPr>
                <w:szCs w:val="22"/>
                <w:lang w:val="nl-NL"/>
              </w:rPr>
              <w:t xml:space="preserve"> Empty </w:t>
            </w:r>
            <w:proofErr w:type="spellStart"/>
            <w:r w:rsidRPr="002B41D0">
              <w:rPr>
                <w:szCs w:val="22"/>
                <w:lang w:val="nl-NL"/>
              </w:rPr>
              <w:t>cells</w:t>
            </w:r>
            <w:proofErr w:type="spellEnd"/>
            <w:r w:rsidRPr="002B41D0">
              <w:rPr>
                <w:szCs w:val="22"/>
                <w:lang w:val="nl-NL"/>
              </w:rPr>
              <w:t xml:space="preserve"> </w:t>
            </w:r>
            <w:proofErr w:type="spellStart"/>
            <w:r w:rsidRPr="002B41D0">
              <w:rPr>
                <w:szCs w:val="22"/>
                <w:lang w:val="nl-NL"/>
              </w:rPr>
              <w:t>indicate</w:t>
            </w:r>
            <w:proofErr w:type="spellEnd"/>
            <w:r w:rsidRPr="002B41D0">
              <w:rPr>
                <w:szCs w:val="22"/>
                <w:lang w:val="nl-NL"/>
              </w:rPr>
              <w:t xml:space="preserve"> a peak area of zero </w:t>
            </w:r>
            <w:proofErr w:type="spellStart"/>
            <w:r w:rsidRPr="002B41D0">
              <w:rPr>
                <w:szCs w:val="22"/>
                <w:lang w:val="nl-NL"/>
              </w:rPr>
              <w:t>after</w:t>
            </w:r>
            <w:proofErr w:type="spellEnd"/>
            <w:r w:rsidRPr="002B41D0">
              <w:rPr>
                <w:szCs w:val="22"/>
                <w:lang w:val="nl-NL"/>
              </w:rPr>
              <w:t xml:space="preserve"> blank </w:t>
            </w:r>
            <w:proofErr w:type="spellStart"/>
            <w:r w:rsidRPr="002B41D0">
              <w:rPr>
                <w:szCs w:val="22"/>
                <w:lang w:val="nl-NL"/>
              </w:rPr>
              <w:t>correction</w:t>
            </w:r>
            <w:proofErr w:type="spellEnd"/>
            <w:r w:rsidRPr="002B41D0">
              <w:rPr>
                <w:szCs w:val="22"/>
                <w:lang w:val="nl-NL"/>
              </w:rPr>
              <w:t>.</w:t>
            </w:r>
          </w:p>
        </w:tc>
      </w:tr>
    </w:tbl>
    <w:p w14:paraId="0258AEDA" w14:textId="77777777" w:rsidR="00FA195E" w:rsidRDefault="00FA195E" w:rsidP="001D5960">
      <w:pPr>
        <w:pStyle w:val="Kop1"/>
      </w:pPr>
      <w:r w:rsidRPr="00B9451D">
        <w:t>Discussion </w:t>
      </w:r>
    </w:p>
    <w:p w14:paraId="6CA6F923" w14:textId="229EF5A6" w:rsidR="00B9451D" w:rsidRDefault="00B9451D" w:rsidP="00EC3EB6">
      <w:pPr>
        <w:jc w:val="both"/>
      </w:pPr>
      <w:r>
        <w:t>The aim of this study was to develop an R-based workflow for the analysis of non-targeted LC-MS data from environmental samples associated with illicit drug waste and to investigate whether chemical similarities could be used to distinguish between sampling locations and waste layers. The main findings were that median normalization effectively reduced technical variation between samples, t</w:t>
      </w:r>
      <w:r w:rsidR="00A17133">
        <w:t>hat samples showed partial clustering according to sampling location, and that no clear separation based on waste-layer depth was observed</w:t>
      </w:r>
      <w:r w:rsidR="00655A33">
        <w:t xml:space="preserve">. In addition, suspect screening identified compounds associated with amphetamine, MDMA, cocaine, cathinones, adulterants, and synthesis solvents across multiple locations. </w:t>
      </w:r>
    </w:p>
    <w:p w14:paraId="62D73806" w14:textId="39BDC182" w:rsidR="00655A33" w:rsidRDefault="00655A33" w:rsidP="00EC3EB6">
      <w:pPr>
        <w:jc w:val="both"/>
      </w:pPr>
      <w:r>
        <w:t xml:space="preserve">These findings are relevant for both environmental and </w:t>
      </w:r>
      <w:r w:rsidR="00F54467">
        <w:t xml:space="preserve">forensic investigations. Illegal disposal of synthetic drug waste represents an increasing environmental problem in the Netherlands, and creates complex mixtures of contaminants that are difficult to characterize using targeted analytical approaches alone. As described by Reymond et al. (2021), non-targeted LC-MS methods provide a </w:t>
      </w:r>
      <w:r w:rsidR="00F54467">
        <w:lastRenderedPageBreak/>
        <w:t xml:space="preserve">broader overview of chemical composition and can reveal similarities between samples that may not be evident from individual target compounds. The workflow developed in this study demonstrates how computational metabolomics tools can be used to explore these complex datasets and identify chemical patterns associated with illicit drug production. </w:t>
      </w:r>
    </w:p>
    <w:p w14:paraId="2F250501" w14:textId="6AA3A277" w:rsidR="00F54467" w:rsidRDefault="00F54467" w:rsidP="00EC3EB6">
      <w:pPr>
        <w:jc w:val="both"/>
      </w:pPr>
      <w:r>
        <w:t>The clustering patterns observed in MDS analyses are generally consistent with previous studies reporting that chemical profiles can be used to distinguish between different drug production environments and synthesis routes (Peters et al., 2025)</w:t>
      </w:r>
      <w:r w:rsidR="00FD724A">
        <w:t xml:space="preserve">. The clear separation </w:t>
      </w:r>
      <w:r w:rsidR="00FE21B2">
        <w:t xml:space="preserve">between procedural blanks and environmental samples indicates that the detected variation was primarily driven by sample composition rather than analytical background signals. Furthermore, the partial clustering according to sampling location suggests that geographical </w:t>
      </w:r>
      <w:r w:rsidR="00295D54">
        <w:t xml:space="preserve">origin contributes to differences in chemical composition. </w:t>
      </w:r>
    </w:p>
    <w:p w14:paraId="706A8256" w14:textId="3DA462E5" w:rsidR="00295D54" w:rsidRDefault="00295D54" w:rsidP="00EC3EB6">
      <w:pPr>
        <w:jc w:val="both"/>
      </w:pPr>
      <w:r>
        <w:t xml:space="preserve">The heatmap analyses support these observations. Samples that clustered relatively closely in the MDS plots generally displayed similar distribution of annotated compound classes in the heatmaps. For example, the substantial overlap between locations H and BH in the MDS analysis corresponded with </w:t>
      </w:r>
      <w:r w:rsidR="00A50816">
        <w:t>comparable profiles of amphetamine-related compounds, MDMA precursors, solvents, and adulterants. Si</w:t>
      </w:r>
      <w:r w:rsidR="00C76A49">
        <w:t>milarly, the partial overlap between locations G and M</w:t>
      </w:r>
      <w:r w:rsidR="00BB12DC">
        <w:t xml:space="preserve"> may be explained by the presence of several shared compound categories. AT the same time, the heatmap revealed location-specific differences that likely contributed to the remaining separation observed in the MDS plots. For instance, mephedrone and toluene showed particularly high intensities in group G, whereas cocaine-related compounds were most abundant in groups M and BH. Together, these findings suggest that both shared and location-specific chemical signatures contribute to the observed clustering patterns. </w:t>
      </w:r>
    </w:p>
    <w:p w14:paraId="5C60A14F" w14:textId="69BCD46C" w:rsidR="00093897" w:rsidRDefault="00093897" w:rsidP="00EC3EB6">
      <w:pPr>
        <w:jc w:val="both"/>
      </w:pPr>
      <w:r>
        <w:t xml:space="preserve">An interesting finding was the absence of clear clustering according to waste-layer depth. Because layered waste samples may originate </w:t>
      </w:r>
      <w:r w:rsidR="008C4D04">
        <w:t xml:space="preserve">from different disposal events or phases </w:t>
      </w:r>
      <w:r w:rsidR="00CF5CA6">
        <w:t>w</w:t>
      </w:r>
      <w:r w:rsidR="00AE6CC0">
        <w:t xml:space="preserve">ithin </w:t>
      </w:r>
      <w:r w:rsidR="00A25D62">
        <w:t xml:space="preserve">a waste container, some degree of chemical stratification could have been expected. However, samples from top, middle, and bottom layers were largely interspersed </w:t>
      </w:r>
      <w:r w:rsidR="00A25D62">
        <w:t>in the MDS plots. One explanation may be that the waste mixtures were already substantially mixed before sampling, reducing any original stratification. Another possibility is that the chemical differences between layers are relatively small compared with the difference between locations. The results therefore suggest that location is a more important determinant of overall chemical composition than sampling depth within a container.</w:t>
      </w:r>
    </w:p>
    <w:p w14:paraId="4F9576BA" w14:textId="77777777" w:rsidR="002F588E" w:rsidRDefault="00680987" w:rsidP="00EC3EB6">
      <w:pPr>
        <w:jc w:val="both"/>
      </w:pPr>
      <w:r>
        <w:t>The suspect-screening results further support the forensic relevance of the analysed samples.</w:t>
      </w:r>
      <w:r w:rsidR="002F588E">
        <w:t xml:space="preserve"> Several compounds associated with the amphetamine and MDMA synthesis, including amphetamine, methamphetamine, ephedrine, phenylacetone, PMK, and safrole, were detected across multiple locations. In addition, cocaine-related compounds, cathinones, adulterants, and synthesis solvents were identified. These findings are in agreement with previous reports describing the diverse chemical composition of illicit drug waste and demonstrate that non-targeted approaches can capture a broad range of relevant substances within a single analytical workflow.</w:t>
      </w:r>
    </w:p>
    <w:p w14:paraId="084BC6ED" w14:textId="3D4520F8" w:rsidR="00680987" w:rsidRDefault="00D53A69" w:rsidP="00EC3EB6">
      <w:pPr>
        <w:jc w:val="both"/>
      </w:pPr>
      <w:r>
        <w:t xml:space="preserve">Several limitations should be considered when interpreting the results. First, compound annotations were based on accurate mass matching and therefore represent tentative identifications </w:t>
      </w:r>
      <w:r w:rsidR="00490B48">
        <w:t xml:space="preserve">corresponding to </w:t>
      </w:r>
      <w:proofErr w:type="spellStart"/>
      <w:r w:rsidR="00490B48">
        <w:t>Schymanski</w:t>
      </w:r>
      <w:proofErr w:type="spellEnd"/>
      <w:r w:rsidR="00490B48">
        <w:t xml:space="preserve"> confidence levels 2 and 3. Structural confirmation using reference standards or spectral library matching was not performed. Second, the suspect database consisted of only 41 compounds and therefore represents only a subset of the potentially thousands of compounds present in synthetic drug waste. Third, sample numbers differed </w:t>
      </w:r>
      <w:r w:rsidR="00BF57E4">
        <w:t xml:space="preserve">considerably between locations, which may have influenced clustering patterns and reduced statistical robustness. In addition, the reduced dataset used for </w:t>
      </w:r>
      <w:r w:rsidR="00DF69A4">
        <w:t xml:space="preserve">visualization may not fully reflect the variability present within the complete dataset. Finally, environmental factors, such as degradation processes, matrix effects, and </w:t>
      </w:r>
      <w:r w:rsidR="00680987">
        <w:t xml:space="preserve"> </w:t>
      </w:r>
      <w:r w:rsidR="0090252E">
        <w:t>sample handling may have influenced the detected chemical profiles.</w:t>
      </w:r>
    </w:p>
    <w:p w14:paraId="6BA5A5A6" w14:textId="30B651E1" w:rsidR="0090252E" w:rsidRDefault="0090252E" w:rsidP="00EC3EB6">
      <w:pPr>
        <w:jc w:val="both"/>
      </w:pPr>
      <w:r>
        <w:t xml:space="preserve">Future studies could strengthen the current findings by including larger and more balanced sample sets, expanding suspect databases with additional synthesis by-products and emerging psychoactive </w:t>
      </w:r>
      <w:r>
        <w:lastRenderedPageBreak/>
        <w:t>substances, and performing MS/MS-based structural confirmation of annotated compounds. The incorporation of molecular networking and other advanced metabolomics ap</w:t>
      </w:r>
      <w:r w:rsidR="00F20156">
        <w:t>proaches could further improve the identification of unknown compounds and provide additional insight</w:t>
      </w:r>
      <w:r w:rsidR="00C15055">
        <w:t xml:space="preserve"> into relationships between samples. Furthermore, integrating quantitative</w:t>
      </w:r>
      <w:r w:rsidR="00D97D12">
        <w:t xml:space="preserve"> analyses with non-targeted screening may help establish stronger links between chemical composition, synthesis routes, and waste origins. </w:t>
      </w:r>
    </w:p>
    <w:p w14:paraId="287B73FF" w14:textId="23108D6F" w:rsidR="00D97D12" w:rsidRPr="00B9451D" w:rsidRDefault="000E74EE" w:rsidP="00EC3EB6">
      <w:pPr>
        <w:jc w:val="both"/>
      </w:pPr>
      <w:r>
        <w:t>Overall, the deve</w:t>
      </w:r>
      <w:r w:rsidR="00641A3E">
        <w:t xml:space="preserve">loped workflow successfully combined data preprocessing, normalization, multivariate analysis, suspect screening, and visualization into a reproducible framework for the investigation of illicit drug waste. The agreement between the MDS analysis and heatmap visualizations demonstrates that non-targeted LC-MS data can provide meaningful insight into chemical similarities and differences between environmental </w:t>
      </w:r>
      <w:r w:rsidR="009A152C">
        <w:t>samples. These results highlight the potential of computational metabolomics approaches to support environmental monitoring and forensic investigations of synthetic drug waste.</w:t>
      </w:r>
    </w:p>
    <w:p w14:paraId="19683926" w14:textId="77777777" w:rsidR="0013207E" w:rsidRDefault="0013207E" w:rsidP="001D5960">
      <w:pPr>
        <w:pStyle w:val="Kop1"/>
      </w:pPr>
      <w:r w:rsidRPr="009062B0">
        <w:t>Conclusions </w:t>
      </w:r>
    </w:p>
    <w:p w14:paraId="71ECA147" w14:textId="7AC33164" w:rsidR="009062B0" w:rsidRDefault="009062B0" w:rsidP="009B3273">
      <w:pPr>
        <w:jc w:val="both"/>
      </w:pPr>
      <w:r>
        <w:t xml:space="preserve">This study demonstrates that non-targeted LC-MS combined with computational metabolomics is a valuable approach for the characterization of illicit drug waste. MDS analysis revealed partial clustering according to sampling location, while no clear separation based on </w:t>
      </w:r>
      <w:r w:rsidR="00D00275">
        <w:t>waste-layer depth was observed. Suspect screening identified compounds associated with amphetamine, MDMA, cocaine, cathinones, adulterants, and synthesis solvents</w:t>
      </w:r>
      <w:r w:rsidR="00D21CF0">
        <w:t xml:space="preserve">, highlighting the complex chemical composition of these waste streams. The agreement between the MDS plots and heatmap visualizations </w:t>
      </w:r>
      <w:r w:rsidR="009B3273">
        <w:t>indicates that differences in chemical composition contribute to the observed clustering patterns. Overall, the developed workflow provides a reproducible framework for environmental and forensic investigations of illicit drug waste.</w:t>
      </w:r>
    </w:p>
    <w:p w14:paraId="78E1B0B2" w14:textId="77777777" w:rsidR="00D4041F" w:rsidRPr="009062B0" w:rsidRDefault="00D4041F" w:rsidP="009B3273">
      <w:pPr>
        <w:jc w:val="both"/>
      </w:pPr>
    </w:p>
    <w:p w14:paraId="6A7EE07A" w14:textId="7B2F306F" w:rsidR="006B24B6" w:rsidRPr="00AE34B3" w:rsidRDefault="006B24B6" w:rsidP="001D5960">
      <w:pPr>
        <w:pStyle w:val="Kop1"/>
      </w:pPr>
      <w:r w:rsidRPr="00AE34B3">
        <w:t xml:space="preserve">Acknowledgements </w:t>
      </w:r>
    </w:p>
    <w:p w14:paraId="527E4BEA" w14:textId="0E76AB13" w:rsidR="009F4D20" w:rsidRPr="00AE34B3" w:rsidRDefault="1CD179FD" w:rsidP="0F0B77DA">
      <w:pPr>
        <w:spacing w:before="0" w:line="240" w:lineRule="auto"/>
        <w:jc w:val="both"/>
        <w:rPr>
          <w:rFonts w:eastAsiaTheme="minorEastAsia"/>
        </w:rPr>
      </w:pPr>
      <w:r w:rsidRPr="0F0B77DA">
        <w:rPr>
          <w:rFonts w:ascii="Aptos" w:eastAsia="Aptos" w:hAnsi="Aptos" w:cs="Aptos"/>
        </w:rPr>
        <w:t xml:space="preserve">The authors would like to thank Dr. </w:t>
      </w:r>
      <w:r w:rsidR="000A6BCA" w:rsidRPr="0F0B77DA">
        <w:rPr>
          <w:rFonts w:ascii="Aptos" w:eastAsia="Aptos" w:hAnsi="Aptos" w:cs="Aptos"/>
        </w:rPr>
        <w:t xml:space="preserve">Maureen Hummel </w:t>
      </w:r>
      <w:r w:rsidR="6B007551" w:rsidRPr="0F0B77DA">
        <w:rPr>
          <w:rFonts w:eastAsiaTheme="minorEastAsia"/>
        </w:rPr>
        <w:t>for valuable discussions and advice throughout the project</w:t>
      </w:r>
      <w:r w:rsidR="489CF951" w:rsidRPr="0F0B77DA">
        <w:rPr>
          <w:rFonts w:eastAsiaTheme="minorEastAsia"/>
        </w:rPr>
        <w:t xml:space="preserve">. We are grateful to </w:t>
      </w:r>
      <w:r w:rsidR="000A6BCA" w:rsidRPr="0F0B77DA">
        <w:rPr>
          <w:rFonts w:eastAsiaTheme="minorEastAsia"/>
        </w:rPr>
        <w:t xml:space="preserve">Dr. Jos F.H.M. Brouwers and Daan van </w:t>
      </w:r>
      <w:proofErr w:type="spellStart"/>
      <w:r w:rsidR="000A6BCA" w:rsidRPr="0F0B77DA">
        <w:rPr>
          <w:rFonts w:eastAsiaTheme="minorEastAsia"/>
        </w:rPr>
        <w:t>Nassauw</w:t>
      </w:r>
      <w:proofErr w:type="spellEnd"/>
      <w:r w:rsidR="000A6BCA" w:rsidRPr="0F0B77DA">
        <w:rPr>
          <w:rFonts w:eastAsiaTheme="minorEastAsia"/>
        </w:rPr>
        <w:t xml:space="preserve"> </w:t>
      </w:r>
      <w:r w:rsidR="417F661A" w:rsidRPr="0F0B77DA">
        <w:rPr>
          <w:rFonts w:eastAsiaTheme="minorEastAsia"/>
        </w:rPr>
        <w:t>for valuable discussions</w:t>
      </w:r>
      <w:r w:rsidR="22C506D2" w:rsidRPr="0F0B77DA">
        <w:rPr>
          <w:rFonts w:eastAsiaTheme="minorEastAsia"/>
        </w:rPr>
        <w:t xml:space="preserve">, input throughout the project </w:t>
      </w:r>
      <w:r w:rsidR="3CC84589" w:rsidRPr="0F0B77DA">
        <w:rPr>
          <w:rFonts w:eastAsiaTheme="minorEastAsia"/>
        </w:rPr>
        <w:t xml:space="preserve"> </w:t>
      </w:r>
      <w:r w:rsidR="22C506D2" w:rsidRPr="0F0B77DA">
        <w:rPr>
          <w:rFonts w:eastAsiaTheme="minorEastAsia"/>
        </w:rPr>
        <w:t xml:space="preserve">and for providing the </w:t>
      </w:r>
      <w:r w:rsidR="000A6BCA" w:rsidRPr="0F0B77DA">
        <w:rPr>
          <w:rFonts w:eastAsiaTheme="minorEastAsia"/>
        </w:rPr>
        <w:t xml:space="preserve">data for the project. </w:t>
      </w:r>
    </w:p>
    <w:p w14:paraId="1841BCFB" w14:textId="79140313" w:rsidR="00B02DBE" w:rsidRDefault="00B02DBE" w:rsidP="00B02DBE">
      <w:pPr>
        <w:pStyle w:val="Kop1"/>
      </w:pPr>
      <w:r w:rsidRPr="00AE34B3">
        <w:t>References</w:t>
      </w:r>
    </w:p>
    <w:p w14:paraId="46B9122B" w14:textId="08FF2945" w:rsidR="00D4041F" w:rsidRPr="00D4041F" w:rsidRDefault="00D4041F" w:rsidP="00D4041F">
      <w:proofErr w:type="spellStart"/>
      <w:r>
        <w:t>Github</w:t>
      </w:r>
      <w:proofErr w:type="spellEnd"/>
      <w:r w:rsidR="007667C0">
        <w:t xml:space="preserve"> (</w:t>
      </w:r>
      <w:proofErr w:type="spellStart"/>
      <w:r w:rsidR="007667C0">
        <w:t>Project_Bioinformatics_Drug_waste</w:t>
      </w:r>
      <w:proofErr w:type="spellEnd"/>
      <w:r w:rsidR="007667C0">
        <w:t xml:space="preserve">, </w:t>
      </w:r>
      <w:hyperlink r:id="rId16" w:history="1">
        <w:r w:rsidR="007667C0" w:rsidRPr="00BA0B35">
          <w:rPr>
            <w:rStyle w:val="Hyperlink"/>
          </w:rPr>
          <w:t>https://github.com/AnneH-06/Project_Bioinformatics_Minor_Drug_waste</w:t>
        </w:r>
      </w:hyperlink>
      <w:r w:rsidR="007667C0">
        <w:t xml:space="preserve"> )</w:t>
      </w:r>
    </w:p>
    <w:p w14:paraId="02B001C7" w14:textId="6BD75EC3" w:rsidR="002F7D77" w:rsidRPr="002F7D77" w:rsidRDefault="002F7D77" w:rsidP="002F7D77">
      <w:pPr>
        <w:rPr>
          <w:lang w:val="nl-NL"/>
        </w:rPr>
      </w:pPr>
      <w:r w:rsidRPr="002F7D77">
        <w:rPr>
          <w:lang w:val="nl-NL"/>
        </w:rPr>
        <w:t>Koppen, A., Wijnands-</w:t>
      </w:r>
      <w:proofErr w:type="spellStart"/>
      <w:r w:rsidRPr="002F7D77">
        <w:rPr>
          <w:lang w:val="nl-NL"/>
        </w:rPr>
        <w:t>Kleukers</w:t>
      </w:r>
      <w:proofErr w:type="spellEnd"/>
      <w:r w:rsidRPr="002F7D77">
        <w:rPr>
          <w:lang w:val="nl-NL"/>
        </w:rPr>
        <w:t xml:space="preserve">, A. P. G., </w:t>
      </w:r>
      <w:proofErr w:type="spellStart"/>
      <w:r w:rsidRPr="002F7D77">
        <w:rPr>
          <w:lang w:val="nl-NL"/>
        </w:rPr>
        <w:t>Gresnigt</w:t>
      </w:r>
      <w:proofErr w:type="spellEnd"/>
      <w:r w:rsidRPr="002F7D77">
        <w:rPr>
          <w:lang w:val="nl-NL"/>
        </w:rPr>
        <w:t xml:space="preserve">, F. M. J., &amp; De Lange, D. W. (2022). </w:t>
      </w:r>
      <w:proofErr w:type="spellStart"/>
      <w:r w:rsidRPr="002F7D77">
        <w:rPr>
          <w:lang w:val="nl-NL"/>
        </w:rPr>
        <w:t>Clinical</w:t>
      </w:r>
      <w:proofErr w:type="spellEnd"/>
      <w:r w:rsidRPr="002F7D77">
        <w:rPr>
          <w:lang w:val="nl-NL"/>
        </w:rPr>
        <w:t xml:space="preserve"> </w:t>
      </w:r>
      <w:proofErr w:type="spellStart"/>
      <w:r w:rsidRPr="002F7D77">
        <w:rPr>
          <w:lang w:val="nl-NL"/>
        </w:rPr>
        <w:t>toxicology</w:t>
      </w:r>
      <w:proofErr w:type="spellEnd"/>
      <w:r w:rsidRPr="002F7D77">
        <w:rPr>
          <w:lang w:val="nl-NL"/>
        </w:rPr>
        <w:t xml:space="preserve"> of </w:t>
      </w:r>
      <w:proofErr w:type="spellStart"/>
      <w:r w:rsidRPr="002F7D77">
        <w:rPr>
          <w:lang w:val="nl-NL"/>
        </w:rPr>
        <w:t>exposures</w:t>
      </w:r>
      <w:proofErr w:type="spellEnd"/>
      <w:r w:rsidRPr="002F7D77">
        <w:rPr>
          <w:lang w:val="nl-NL"/>
        </w:rPr>
        <w:t xml:space="preserve"> </w:t>
      </w:r>
      <w:proofErr w:type="spellStart"/>
      <w:r w:rsidRPr="002F7D77">
        <w:rPr>
          <w:lang w:val="nl-NL"/>
        </w:rPr>
        <w:t>to</w:t>
      </w:r>
      <w:proofErr w:type="spellEnd"/>
      <w:r w:rsidRPr="002F7D77">
        <w:rPr>
          <w:lang w:val="nl-NL"/>
        </w:rPr>
        <w:t xml:space="preserve"> </w:t>
      </w:r>
      <w:proofErr w:type="spellStart"/>
      <w:r w:rsidRPr="002F7D77">
        <w:rPr>
          <w:lang w:val="nl-NL"/>
        </w:rPr>
        <w:t>chemicals</w:t>
      </w:r>
      <w:proofErr w:type="spellEnd"/>
      <w:r w:rsidRPr="002F7D77">
        <w:rPr>
          <w:lang w:val="nl-NL"/>
        </w:rPr>
        <w:t xml:space="preserve"> </w:t>
      </w:r>
      <w:proofErr w:type="spellStart"/>
      <w:r w:rsidRPr="002F7D77">
        <w:rPr>
          <w:lang w:val="nl-NL"/>
        </w:rPr>
        <w:t>from</w:t>
      </w:r>
      <w:proofErr w:type="spellEnd"/>
      <w:r w:rsidRPr="002F7D77">
        <w:rPr>
          <w:lang w:val="nl-NL"/>
        </w:rPr>
        <w:t xml:space="preserve"> </w:t>
      </w:r>
      <w:proofErr w:type="spellStart"/>
      <w:r w:rsidRPr="002F7D77">
        <w:rPr>
          <w:lang w:val="nl-NL"/>
        </w:rPr>
        <w:t>clandestine</w:t>
      </w:r>
      <w:proofErr w:type="spellEnd"/>
      <w:r w:rsidRPr="002F7D77">
        <w:rPr>
          <w:lang w:val="nl-NL"/>
        </w:rPr>
        <w:t xml:space="preserve"> drug </w:t>
      </w:r>
      <w:proofErr w:type="spellStart"/>
      <w:r w:rsidRPr="002F7D77">
        <w:rPr>
          <w:lang w:val="nl-NL"/>
        </w:rPr>
        <w:t>laboratories</w:t>
      </w:r>
      <w:proofErr w:type="spellEnd"/>
      <w:r w:rsidRPr="002F7D77">
        <w:rPr>
          <w:lang w:val="nl-NL"/>
        </w:rPr>
        <w:t xml:space="preserve">: A </w:t>
      </w:r>
      <w:proofErr w:type="spellStart"/>
      <w:r w:rsidRPr="002F7D77">
        <w:rPr>
          <w:lang w:val="nl-NL"/>
        </w:rPr>
        <w:t>literature</w:t>
      </w:r>
      <w:proofErr w:type="spellEnd"/>
      <w:r w:rsidRPr="002F7D77">
        <w:rPr>
          <w:lang w:val="nl-NL"/>
        </w:rPr>
        <w:t xml:space="preserve"> review. </w:t>
      </w:r>
      <w:proofErr w:type="spellStart"/>
      <w:r w:rsidRPr="002F7D77">
        <w:rPr>
          <w:i/>
          <w:iCs/>
          <w:lang w:val="nl-NL"/>
        </w:rPr>
        <w:t>Clinical</w:t>
      </w:r>
      <w:proofErr w:type="spellEnd"/>
      <w:r w:rsidRPr="002F7D77">
        <w:rPr>
          <w:i/>
          <w:iCs/>
          <w:lang w:val="nl-NL"/>
        </w:rPr>
        <w:t xml:space="preserve"> </w:t>
      </w:r>
      <w:proofErr w:type="spellStart"/>
      <w:r w:rsidRPr="002F7D77">
        <w:rPr>
          <w:i/>
          <w:iCs/>
          <w:lang w:val="nl-NL"/>
        </w:rPr>
        <w:t>Toxicology</w:t>
      </w:r>
      <w:proofErr w:type="spellEnd"/>
      <w:r w:rsidRPr="002F7D77">
        <w:rPr>
          <w:i/>
          <w:iCs/>
          <w:lang w:val="nl-NL"/>
        </w:rPr>
        <w:t>, 60</w:t>
      </w:r>
      <w:r w:rsidRPr="002F7D77">
        <w:rPr>
          <w:lang w:val="nl-NL"/>
        </w:rPr>
        <w:t xml:space="preserve">, 559. </w:t>
      </w:r>
      <w:hyperlink r:id="rId17" w:history="1">
        <w:r w:rsidRPr="00BA0B35">
          <w:rPr>
            <w:rStyle w:val="Hyperlink"/>
            <w:lang w:val="nl-NL"/>
          </w:rPr>
          <w:t>https://doi.org/10.1080/15563650.2021.2011734</w:t>
        </w:r>
      </w:hyperlink>
      <w:r>
        <w:rPr>
          <w:lang w:val="nl-NL"/>
        </w:rPr>
        <w:t xml:space="preserve"> </w:t>
      </w:r>
    </w:p>
    <w:p w14:paraId="3540D61B" w14:textId="370CD51B" w:rsidR="002F7D77" w:rsidRPr="002F7D77" w:rsidRDefault="002F7D77" w:rsidP="002F7D77">
      <w:pPr>
        <w:rPr>
          <w:lang w:val="nl-NL"/>
        </w:rPr>
      </w:pPr>
      <w:r w:rsidRPr="002F7D77">
        <w:rPr>
          <w:lang w:val="nl-NL"/>
        </w:rPr>
        <w:t xml:space="preserve">Peters, R., et al. (2025). The </w:t>
      </w:r>
      <w:proofErr w:type="spellStart"/>
      <w:r w:rsidRPr="002F7D77">
        <w:rPr>
          <w:lang w:val="nl-NL"/>
        </w:rPr>
        <w:t>identification</w:t>
      </w:r>
      <w:proofErr w:type="spellEnd"/>
      <w:r w:rsidRPr="002F7D77">
        <w:rPr>
          <w:lang w:val="nl-NL"/>
        </w:rPr>
        <w:t xml:space="preserve"> of </w:t>
      </w:r>
      <w:proofErr w:type="spellStart"/>
      <w:r w:rsidRPr="002F7D77">
        <w:rPr>
          <w:lang w:val="nl-NL"/>
        </w:rPr>
        <w:t>synthetic</w:t>
      </w:r>
      <w:proofErr w:type="spellEnd"/>
      <w:r w:rsidRPr="002F7D77">
        <w:rPr>
          <w:lang w:val="nl-NL"/>
        </w:rPr>
        <w:t xml:space="preserve"> drug </w:t>
      </w:r>
      <w:proofErr w:type="spellStart"/>
      <w:r w:rsidRPr="002F7D77">
        <w:rPr>
          <w:lang w:val="nl-NL"/>
        </w:rPr>
        <w:t>laboratories</w:t>
      </w:r>
      <w:proofErr w:type="spellEnd"/>
      <w:r w:rsidRPr="002F7D77">
        <w:rPr>
          <w:lang w:val="nl-NL"/>
        </w:rPr>
        <w:t xml:space="preserve"> </w:t>
      </w:r>
      <w:proofErr w:type="spellStart"/>
      <w:r w:rsidRPr="002F7D77">
        <w:rPr>
          <w:lang w:val="nl-NL"/>
        </w:rPr>
        <w:t>based</w:t>
      </w:r>
      <w:proofErr w:type="spellEnd"/>
      <w:r w:rsidRPr="002F7D77">
        <w:rPr>
          <w:lang w:val="nl-NL"/>
        </w:rPr>
        <w:t xml:space="preserve"> on </w:t>
      </w:r>
      <w:proofErr w:type="spellStart"/>
      <w:r w:rsidRPr="002F7D77">
        <w:rPr>
          <w:lang w:val="nl-NL"/>
        </w:rPr>
        <w:t>the</w:t>
      </w:r>
      <w:proofErr w:type="spellEnd"/>
      <w:r w:rsidRPr="002F7D77">
        <w:rPr>
          <w:lang w:val="nl-NL"/>
        </w:rPr>
        <w:t xml:space="preserve"> </w:t>
      </w:r>
      <w:proofErr w:type="spellStart"/>
      <w:r w:rsidRPr="002F7D77">
        <w:rPr>
          <w:lang w:val="nl-NL"/>
        </w:rPr>
        <w:t>detection</w:t>
      </w:r>
      <w:proofErr w:type="spellEnd"/>
      <w:r w:rsidRPr="002F7D77">
        <w:rPr>
          <w:lang w:val="nl-NL"/>
        </w:rPr>
        <w:t xml:space="preserve"> of precursors. </w:t>
      </w:r>
      <w:proofErr w:type="spellStart"/>
      <w:r w:rsidRPr="002F7D77">
        <w:rPr>
          <w:i/>
          <w:iCs/>
          <w:lang w:val="nl-NL"/>
        </w:rPr>
        <w:t>Forensic</w:t>
      </w:r>
      <w:proofErr w:type="spellEnd"/>
      <w:r w:rsidRPr="002F7D77">
        <w:rPr>
          <w:i/>
          <w:iCs/>
          <w:lang w:val="nl-NL"/>
        </w:rPr>
        <w:t xml:space="preserve"> </w:t>
      </w:r>
      <w:proofErr w:type="spellStart"/>
      <w:r w:rsidRPr="002F7D77">
        <w:rPr>
          <w:i/>
          <w:iCs/>
          <w:lang w:val="nl-NL"/>
        </w:rPr>
        <w:t>Science</w:t>
      </w:r>
      <w:proofErr w:type="spellEnd"/>
      <w:r w:rsidRPr="002F7D77">
        <w:rPr>
          <w:i/>
          <w:iCs/>
          <w:lang w:val="nl-NL"/>
        </w:rPr>
        <w:t xml:space="preserve"> International, 367</w:t>
      </w:r>
      <w:r w:rsidRPr="002F7D77">
        <w:rPr>
          <w:lang w:val="nl-NL"/>
        </w:rPr>
        <w:t xml:space="preserve">. </w:t>
      </w:r>
      <w:hyperlink r:id="rId18" w:history="1">
        <w:r w:rsidRPr="00BA0B35">
          <w:rPr>
            <w:rStyle w:val="Hyperlink"/>
            <w:lang w:val="nl-NL"/>
          </w:rPr>
          <w:t>https://doi.org/10.1016/j.forsciint.2025.112474</w:t>
        </w:r>
      </w:hyperlink>
      <w:r>
        <w:rPr>
          <w:lang w:val="nl-NL"/>
        </w:rPr>
        <w:t xml:space="preserve"> </w:t>
      </w:r>
    </w:p>
    <w:p w14:paraId="1362A71A" w14:textId="77777777" w:rsidR="002F7D77" w:rsidRPr="002F7D77" w:rsidRDefault="002F7D77" w:rsidP="002F7D77">
      <w:pPr>
        <w:rPr>
          <w:lang w:val="nl-NL"/>
        </w:rPr>
      </w:pPr>
      <w:proofErr w:type="spellStart"/>
      <w:r w:rsidRPr="002F7D77">
        <w:rPr>
          <w:lang w:val="nl-NL"/>
        </w:rPr>
        <w:t>Rainer</w:t>
      </w:r>
      <w:proofErr w:type="spellEnd"/>
      <w:r w:rsidRPr="002F7D77">
        <w:rPr>
          <w:lang w:val="nl-NL"/>
        </w:rPr>
        <w:t xml:space="preserve">, J., </w:t>
      </w:r>
      <w:proofErr w:type="spellStart"/>
      <w:r w:rsidRPr="002F7D77">
        <w:rPr>
          <w:lang w:val="nl-NL"/>
        </w:rPr>
        <w:t>Gatto</w:t>
      </w:r>
      <w:proofErr w:type="spellEnd"/>
      <w:r w:rsidRPr="002F7D77">
        <w:rPr>
          <w:lang w:val="nl-NL"/>
        </w:rPr>
        <w:t xml:space="preserve">, L., &amp; Lewis, S. E. (2022). </w:t>
      </w:r>
      <w:proofErr w:type="spellStart"/>
      <w:r w:rsidRPr="002F7D77">
        <w:rPr>
          <w:lang w:val="nl-NL"/>
        </w:rPr>
        <w:t>MetaboAnnotation</w:t>
      </w:r>
      <w:proofErr w:type="spellEnd"/>
      <w:r w:rsidRPr="002F7D77">
        <w:rPr>
          <w:lang w:val="nl-NL"/>
        </w:rPr>
        <w:t xml:space="preserve">: Mass </w:t>
      </w:r>
      <w:proofErr w:type="spellStart"/>
      <w:r w:rsidRPr="002F7D77">
        <w:rPr>
          <w:lang w:val="nl-NL"/>
        </w:rPr>
        <w:t>spectrometry-based</w:t>
      </w:r>
      <w:proofErr w:type="spellEnd"/>
      <w:r w:rsidRPr="002F7D77">
        <w:rPr>
          <w:lang w:val="nl-NL"/>
        </w:rPr>
        <w:t xml:space="preserve"> </w:t>
      </w:r>
      <w:proofErr w:type="spellStart"/>
      <w:r w:rsidRPr="002F7D77">
        <w:rPr>
          <w:lang w:val="nl-NL"/>
        </w:rPr>
        <w:t>metabolite</w:t>
      </w:r>
      <w:proofErr w:type="spellEnd"/>
      <w:r w:rsidRPr="002F7D77">
        <w:rPr>
          <w:lang w:val="nl-NL"/>
        </w:rPr>
        <w:t xml:space="preserve"> </w:t>
      </w:r>
      <w:proofErr w:type="spellStart"/>
      <w:r w:rsidRPr="002F7D77">
        <w:rPr>
          <w:lang w:val="nl-NL"/>
        </w:rPr>
        <w:t>annotation</w:t>
      </w:r>
      <w:proofErr w:type="spellEnd"/>
      <w:r w:rsidRPr="002F7D77">
        <w:rPr>
          <w:lang w:val="nl-NL"/>
        </w:rPr>
        <w:t xml:space="preserve"> in R. </w:t>
      </w:r>
      <w:proofErr w:type="spellStart"/>
      <w:r w:rsidRPr="002F7D77">
        <w:rPr>
          <w:i/>
          <w:iCs/>
          <w:lang w:val="nl-NL"/>
        </w:rPr>
        <w:t>Metabolites</w:t>
      </w:r>
      <w:proofErr w:type="spellEnd"/>
      <w:r w:rsidRPr="002F7D77">
        <w:rPr>
          <w:i/>
          <w:iCs/>
          <w:lang w:val="nl-NL"/>
        </w:rPr>
        <w:t>, 12</w:t>
      </w:r>
      <w:r w:rsidRPr="002F7D77">
        <w:rPr>
          <w:lang w:val="nl-NL"/>
        </w:rPr>
        <w:t xml:space="preserve">(2), 173. </w:t>
      </w:r>
      <w:hyperlink r:id="rId19" w:tgtFrame="_new" w:history="1">
        <w:r w:rsidRPr="002F7D77">
          <w:rPr>
            <w:rStyle w:val="Hyperlink"/>
            <w:lang w:val="nl-NL"/>
          </w:rPr>
          <w:t>https://doi.org/10.3390/metabo12020173</w:t>
        </w:r>
      </w:hyperlink>
    </w:p>
    <w:p w14:paraId="4AB13A08" w14:textId="1B9DDC5D" w:rsidR="002F7D77" w:rsidRPr="002F7D77" w:rsidRDefault="002F7D77" w:rsidP="002F7D77">
      <w:pPr>
        <w:rPr>
          <w:lang w:val="nl-NL"/>
        </w:rPr>
      </w:pPr>
      <w:proofErr w:type="spellStart"/>
      <w:r w:rsidRPr="002F7D77">
        <w:rPr>
          <w:lang w:val="nl-NL"/>
        </w:rPr>
        <w:t>Reymond</w:t>
      </w:r>
      <w:proofErr w:type="spellEnd"/>
      <w:r w:rsidRPr="002F7D77">
        <w:rPr>
          <w:lang w:val="nl-NL"/>
        </w:rPr>
        <w:t xml:space="preserve">, N., et al. (2021). </w:t>
      </w:r>
      <w:proofErr w:type="spellStart"/>
      <w:r w:rsidRPr="002F7D77">
        <w:rPr>
          <w:lang w:val="nl-NL"/>
        </w:rPr>
        <w:t>Retrospective</w:t>
      </w:r>
      <w:proofErr w:type="spellEnd"/>
      <w:r w:rsidRPr="002F7D77">
        <w:rPr>
          <w:lang w:val="nl-NL"/>
        </w:rPr>
        <w:t xml:space="preserve"> suspect </w:t>
      </w:r>
      <w:proofErr w:type="spellStart"/>
      <w:r w:rsidRPr="002F7D77">
        <w:rPr>
          <w:lang w:val="nl-NL"/>
        </w:rPr>
        <w:t>and</w:t>
      </w:r>
      <w:proofErr w:type="spellEnd"/>
      <w:r w:rsidRPr="002F7D77">
        <w:rPr>
          <w:lang w:val="nl-NL"/>
        </w:rPr>
        <w:t xml:space="preserve"> non-target screening </w:t>
      </w:r>
      <w:proofErr w:type="spellStart"/>
      <w:r w:rsidRPr="002F7D77">
        <w:rPr>
          <w:lang w:val="nl-NL"/>
        </w:rPr>
        <w:t>combined</w:t>
      </w:r>
      <w:proofErr w:type="spellEnd"/>
      <w:r w:rsidRPr="002F7D77">
        <w:rPr>
          <w:lang w:val="nl-NL"/>
        </w:rPr>
        <w:t xml:space="preserve"> </w:t>
      </w:r>
      <w:proofErr w:type="spellStart"/>
      <w:r w:rsidRPr="002F7D77">
        <w:rPr>
          <w:lang w:val="nl-NL"/>
        </w:rPr>
        <w:t>with</w:t>
      </w:r>
      <w:proofErr w:type="spellEnd"/>
      <w:r w:rsidRPr="002F7D77">
        <w:rPr>
          <w:lang w:val="nl-NL"/>
        </w:rPr>
        <w:t xml:space="preserve"> </w:t>
      </w:r>
      <w:proofErr w:type="spellStart"/>
      <w:r w:rsidRPr="002F7D77">
        <w:rPr>
          <w:lang w:val="nl-NL"/>
        </w:rPr>
        <w:t>similarity</w:t>
      </w:r>
      <w:proofErr w:type="spellEnd"/>
      <w:r w:rsidRPr="002F7D77">
        <w:rPr>
          <w:lang w:val="nl-NL"/>
        </w:rPr>
        <w:t xml:space="preserve"> </w:t>
      </w:r>
      <w:proofErr w:type="spellStart"/>
      <w:r w:rsidRPr="002F7D77">
        <w:rPr>
          <w:lang w:val="nl-NL"/>
        </w:rPr>
        <w:t>measures</w:t>
      </w:r>
      <w:proofErr w:type="spellEnd"/>
      <w:r w:rsidRPr="002F7D77">
        <w:rPr>
          <w:lang w:val="nl-NL"/>
        </w:rPr>
        <w:t xml:space="preserve"> </w:t>
      </w:r>
      <w:proofErr w:type="spellStart"/>
      <w:r w:rsidRPr="002F7D77">
        <w:rPr>
          <w:lang w:val="nl-NL"/>
        </w:rPr>
        <w:t>to</w:t>
      </w:r>
      <w:proofErr w:type="spellEnd"/>
      <w:r w:rsidRPr="002F7D77">
        <w:rPr>
          <w:lang w:val="nl-NL"/>
        </w:rPr>
        <w:t xml:space="preserve"> </w:t>
      </w:r>
      <w:proofErr w:type="spellStart"/>
      <w:r w:rsidRPr="002F7D77">
        <w:rPr>
          <w:lang w:val="nl-NL"/>
        </w:rPr>
        <w:t>prioritize</w:t>
      </w:r>
      <w:proofErr w:type="spellEnd"/>
      <w:r w:rsidRPr="002F7D77">
        <w:rPr>
          <w:lang w:val="nl-NL"/>
        </w:rPr>
        <w:t xml:space="preserve"> MDMA </w:t>
      </w:r>
      <w:proofErr w:type="spellStart"/>
      <w:r w:rsidRPr="002F7D77">
        <w:rPr>
          <w:lang w:val="nl-NL"/>
        </w:rPr>
        <w:t>and</w:t>
      </w:r>
      <w:proofErr w:type="spellEnd"/>
      <w:r w:rsidRPr="002F7D77">
        <w:rPr>
          <w:lang w:val="nl-NL"/>
        </w:rPr>
        <w:t xml:space="preserve"> </w:t>
      </w:r>
      <w:proofErr w:type="spellStart"/>
      <w:r w:rsidRPr="002F7D77">
        <w:rPr>
          <w:lang w:val="nl-NL"/>
        </w:rPr>
        <w:t>amphetamine</w:t>
      </w:r>
      <w:proofErr w:type="spellEnd"/>
      <w:r w:rsidRPr="002F7D77">
        <w:rPr>
          <w:lang w:val="nl-NL"/>
        </w:rPr>
        <w:t xml:space="preserve"> </w:t>
      </w:r>
      <w:proofErr w:type="spellStart"/>
      <w:r w:rsidRPr="002F7D77">
        <w:rPr>
          <w:lang w:val="nl-NL"/>
        </w:rPr>
        <w:t>synthesis</w:t>
      </w:r>
      <w:proofErr w:type="spellEnd"/>
      <w:r w:rsidRPr="002F7D77">
        <w:rPr>
          <w:lang w:val="nl-NL"/>
        </w:rPr>
        <w:t xml:space="preserve"> markers in </w:t>
      </w:r>
      <w:proofErr w:type="spellStart"/>
      <w:r w:rsidRPr="002F7D77">
        <w:rPr>
          <w:lang w:val="nl-NL"/>
        </w:rPr>
        <w:t>wastewater</w:t>
      </w:r>
      <w:proofErr w:type="spellEnd"/>
      <w:r w:rsidRPr="002F7D77">
        <w:rPr>
          <w:lang w:val="nl-NL"/>
        </w:rPr>
        <w:t xml:space="preserve">. </w:t>
      </w:r>
      <w:proofErr w:type="spellStart"/>
      <w:r w:rsidRPr="002F7D77">
        <w:rPr>
          <w:i/>
          <w:iCs/>
          <w:lang w:val="nl-NL"/>
        </w:rPr>
        <w:t>Science</w:t>
      </w:r>
      <w:proofErr w:type="spellEnd"/>
      <w:r w:rsidRPr="002F7D77">
        <w:rPr>
          <w:i/>
          <w:iCs/>
          <w:lang w:val="nl-NL"/>
        </w:rPr>
        <w:t xml:space="preserve"> of </w:t>
      </w:r>
      <w:proofErr w:type="spellStart"/>
      <w:r w:rsidRPr="002F7D77">
        <w:rPr>
          <w:i/>
          <w:iCs/>
          <w:lang w:val="nl-NL"/>
        </w:rPr>
        <w:t>the</w:t>
      </w:r>
      <w:proofErr w:type="spellEnd"/>
      <w:r w:rsidRPr="002F7D77">
        <w:rPr>
          <w:i/>
          <w:iCs/>
          <w:lang w:val="nl-NL"/>
        </w:rPr>
        <w:t xml:space="preserve"> Total Environment, 811</w:t>
      </w:r>
      <w:r w:rsidRPr="002F7D77">
        <w:rPr>
          <w:lang w:val="nl-NL"/>
        </w:rPr>
        <w:t xml:space="preserve">, 152275. </w:t>
      </w:r>
      <w:hyperlink r:id="rId20" w:history="1">
        <w:r w:rsidRPr="00BA0B35">
          <w:rPr>
            <w:rStyle w:val="Hyperlink"/>
            <w:lang w:val="nl-NL"/>
          </w:rPr>
          <w:t>https://doi.org/10.1016/j.scitotenv.2021.152275</w:t>
        </w:r>
      </w:hyperlink>
      <w:r>
        <w:rPr>
          <w:lang w:val="nl-NL"/>
        </w:rPr>
        <w:t xml:space="preserve"> </w:t>
      </w:r>
    </w:p>
    <w:p w14:paraId="0C0C177B" w14:textId="77777777" w:rsidR="002F7D77" w:rsidRPr="002F7D77" w:rsidRDefault="002F7D77" w:rsidP="002F7D77">
      <w:pPr>
        <w:rPr>
          <w:lang w:val="nl-NL"/>
        </w:rPr>
      </w:pPr>
      <w:r w:rsidRPr="002F7D77">
        <w:rPr>
          <w:lang w:val="nl-NL"/>
        </w:rPr>
        <w:t xml:space="preserve">Ritchie, M. E., </w:t>
      </w:r>
      <w:proofErr w:type="spellStart"/>
      <w:r w:rsidRPr="002F7D77">
        <w:rPr>
          <w:lang w:val="nl-NL"/>
        </w:rPr>
        <w:t>Phipson</w:t>
      </w:r>
      <w:proofErr w:type="spellEnd"/>
      <w:r w:rsidRPr="002F7D77">
        <w:rPr>
          <w:lang w:val="nl-NL"/>
        </w:rPr>
        <w:t xml:space="preserve">, B., </w:t>
      </w:r>
      <w:proofErr w:type="spellStart"/>
      <w:r w:rsidRPr="002F7D77">
        <w:rPr>
          <w:lang w:val="nl-NL"/>
        </w:rPr>
        <w:t>Wu</w:t>
      </w:r>
      <w:proofErr w:type="spellEnd"/>
      <w:r w:rsidRPr="002F7D77">
        <w:rPr>
          <w:lang w:val="nl-NL"/>
        </w:rPr>
        <w:t xml:space="preserve">, D., Hu, Y., </w:t>
      </w:r>
      <w:proofErr w:type="spellStart"/>
      <w:r w:rsidRPr="002F7D77">
        <w:rPr>
          <w:lang w:val="nl-NL"/>
        </w:rPr>
        <w:t>Law</w:t>
      </w:r>
      <w:proofErr w:type="spellEnd"/>
      <w:r w:rsidRPr="002F7D77">
        <w:rPr>
          <w:lang w:val="nl-NL"/>
        </w:rPr>
        <w:t xml:space="preserve">, C. W., </w:t>
      </w:r>
      <w:proofErr w:type="spellStart"/>
      <w:r w:rsidRPr="002F7D77">
        <w:rPr>
          <w:lang w:val="nl-NL"/>
        </w:rPr>
        <w:t>Shi</w:t>
      </w:r>
      <w:proofErr w:type="spellEnd"/>
      <w:r w:rsidRPr="002F7D77">
        <w:rPr>
          <w:lang w:val="nl-NL"/>
        </w:rPr>
        <w:t xml:space="preserve">, W., &amp; </w:t>
      </w:r>
      <w:proofErr w:type="spellStart"/>
      <w:r w:rsidRPr="002F7D77">
        <w:rPr>
          <w:lang w:val="nl-NL"/>
        </w:rPr>
        <w:t>Smyth</w:t>
      </w:r>
      <w:proofErr w:type="spellEnd"/>
      <w:r w:rsidRPr="002F7D77">
        <w:rPr>
          <w:lang w:val="nl-NL"/>
        </w:rPr>
        <w:t xml:space="preserve">, G. K. (2015). limma </w:t>
      </w:r>
      <w:proofErr w:type="spellStart"/>
      <w:r w:rsidRPr="002F7D77">
        <w:rPr>
          <w:lang w:val="nl-NL"/>
        </w:rPr>
        <w:t>powers</w:t>
      </w:r>
      <w:proofErr w:type="spellEnd"/>
      <w:r w:rsidRPr="002F7D77">
        <w:rPr>
          <w:lang w:val="nl-NL"/>
        </w:rPr>
        <w:t xml:space="preserve"> </w:t>
      </w:r>
      <w:proofErr w:type="spellStart"/>
      <w:r w:rsidRPr="002F7D77">
        <w:rPr>
          <w:lang w:val="nl-NL"/>
        </w:rPr>
        <w:t>differential</w:t>
      </w:r>
      <w:proofErr w:type="spellEnd"/>
      <w:r w:rsidRPr="002F7D77">
        <w:rPr>
          <w:lang w:val="nl-NL"/>
        </w:rPr>
        <w:t xml:space="preserve"> </w:t>
      </w:r>
      <w:proofErr w:type="spellStart"/>
      <w:r w:rsidRPr="002F7D77">
        <w:rPr>
          <w:lang w:val="nl-NL"/>
        </w:rPr>
        <w:t>expression</w:t>
      </w:r>
      <w:proofErr w:type="spellEnd"/>
      <w:r w:rsidRPr="002F7D77">
        <w:rPr>
          <w:lang w:val="nl-NL"/>
        </w:rPr>
        <w:t xml:space="preserve"> analyses </w:t>
      </w:r>
      <w:proofErr w:type="spellStart"/>
      <w:r w:rsidRPr="002F7D77">
        <w:rPr>
          <w:lang w:val="nl-NL"/>
        </w:rPr>
        <w:t>for</w:t>
      </w:r>
      <w:proofErr w:type="spellEnd"/>
      <w:r w:rsidRPr="002F7D77">
        <w:rPr>
          <w:lang w:val="nl-NL"/>
        </w:rPr>
        <w:t xml:space="preserve"> RNA-</w:t>
      </w:r>
      <w:proofErr w:type="spellStart"/>
      <w:r w:rsidRPr="002F7D77">
        <w:rPr>
          <w:lang w:val="nl-NL"/>
        </w:rPr>
        <w:t>sequencing</w:t>
      </w:r>
      <w:proofErr w:type="spellEnd"/>
      <w:r w:rsidRPr="002F7D77">
        <w:rPr>
          <w:lang w:val="nl-NL"/>
        </w:rPr>
        <w:t xml:space="preserve"> </w:t>
      </w:r>
      <w:proofErr w:type="spellStart"/>
      <w:r w:rsidRPr="002F7D77">
        <w:rPr>
          <w:lang w:val="nl-NL"/>
        </w:rPr>
        <w:t>and</w:t>
      </w:r>
      <w:proofErr w:type="spellEnd"/>
      <w:r w:rsidRPr="002F7D77">
        <w:rPr>
          <w:lang w:val="nl-NL"/>
        </w:rPr>
        <w:t xml:space="preserve"> microarray studies. </w:t>
      </w:r>
      <w:proofErr w:type="spellStart"/>
      <w:r w:rsidRPr="002F7D77">
        <w:rPr>
          <w:i/>
          <w:iCs/>
          <w:lang w:val="nl-NL"/>
        </w:rPr>
        <w:t>Nucleic</w:t>
      </w:r>
      <w:proofErr w:type="spellEnd"/>
      <w:r w:rsidRPr="002F7D77">
        <w:rPr>
          <w:i/>
          <w:iCs/>
          <w:lang w:val="nl-NL"/>
        </w:rPr>
        <w:t xml:space="preserve"> </w:t>
      </w:r>
      <w:proofErr w:type="spellStart"/>
      <w:r w:rsidRPr="002F7D77">
        <w:rPr>
          <w:i/>
          <w:iCs/>
          <w:lang w:val="nl-NL"/>
        </w:rPr>
        <w:t>Acids</w:t>
      </w:r>
      <w:proofErr w:type="spellEnd"/>
      <w:r w:rsidRPr="002F7D77">
        <w:rPr>
          <w:i/>
          <w:iCs/>
          <w:lang w:val="nl-NL"/>
        </w:rPr>
        <w:t xml:space="preserve"> Research, 43</w:t>
      </w:r>
      <w:r w:rsidRPr="002F7D77">
        <w:rPr>
          <w:lang w:val="nl-NL"/>
        </w:rPr>
        <w:t xml:space="preserve">(7), e47. </w:t>
      </w:r>
      <w:hyperlink r:id="rId21" w:tgtFrame="_new" w:history="1">
        <w:r w:rsidRPr="002F7D77">
          <w:rPr>
            <w:rStyle w:val="Hyperlink"/>
            <w:lang w:val="nl-NL"/>
          </w:rPr>
          <w:t>https://doi.org/10.1093/nar/gkv007</w:t>
        </w:r>
      </w:hyperlink>
    </w:p>
    <w:p w14:paraId="46ED839A" w14:textId="77777777" w:rsidR="002F7D77" w:rsidRPr="002F7D77" w:rsidRDefault="002F7D77" w:rsidP="002F7D77">
      <w:pPr>
        <w:rPr>
          <w:lang w:val="nl-NL"/>
        </w:rPr>
      </w:pPr>
      <w:proofErr w:type="spellStart"/>
      <w:r w:rsidRPr="002F7D77">
        <w:rPr>
          <w:lang w:val="nl-NL"/>
        </w:rPr>
        <w:t>Schymanski</w:t>
      </w:r>
      <w:proofErr w:type="spellEnd"/>
      <w:r w:rsidRPr="002F7D77">
        <w:rPr>
          <w:lang w:val="nl-NL"/>
        </w:rPr>
        <w:t xml:space="preserve">, E. L., </w:t>
      </w:r>
      <w:proofErr w:type="spellStart"/>
      <w:r w:rsidRPr="002F7D77">
        <w:rPr>
          <w:lang w:val="nl-NL"/>
        </w:rPr>
        <w:t>Jeon</w:t>
      </w:r>
      <w:proofErr w:type="spellEnd"/>
      <w:r w:rsidRPr="002F7D77">
        <w:rPr>
          <w:lang w:val="nl-NL"/>
        </w:rPr>
        <w:t xml:space="preserve">, J., Gulde, R., Fenner, K., </w:t>
      </w:r>
      <w:proofErr w:type="spellStart"/>
      <w:r w:rsidRPr="002F7D77">
        <w:rPr>
          <w:lang w:val="nl-NL"/>
        </w:rPr>
        <w:t>Ruff</w:t>
      </w:r>
      <w:proofErr w:type="spellEnd"/>
      <w:r w:rsidRPr="002F7D77">
        <w:rPr>
          <w:lang w:val="nl-NL"/>
        </w:rPr>
        <w:t xml:space="preserve">, M., Singer, H. P., &amp; </w:t>
      </w:r>
      <w:proofErr w:type="spellStart"/>
      <w:r w:rsidRPr="002F7D77">
        <w:rPr>
          <w:lang w:val="nl-NL"/>
        </w:rPr>
        <w:t>Hollender</w:t>
      </w:r>
      <w:proofErr w:type="spellEnd"/>
      <w:r w:rsidRPr="002F7D77">
        <w:rPr>
          <w:lang w:val="nl-NL"/>
        </w:rPr>
        <w:t xml:space="preserve">, J. (2014). </w:t>
      </w:r>
      <w:proofErr w:type="spellStart"/>
      <w:r w:rsidRPr="002F7D77">
        <w:rPr>
          <w:lang w:val="nl-NL"/>
        </w:rPr>
        <w:t>Identifying</w:t>
      </w:r>
      <w:proofErr w:type="spellEnd"/>
      <w:r w:rsidRPr="002F7D77">
        <w:rPr>
          <w:lang w:val="nl-NL"/>
        </w:rPr>
        <w:t xml:space="preserve"> small </w:t>
      </w:r>
      <w:proofErr w:type="spellStart"/>
      <w:r w:rsidRPr="002F7D77">
        <w:rPr>
          <w:lang w:val="nl-NL"/>
        </w:rPr>
        <w:t>molecules</w:t>
      </w:r>
      <w:proofErr w:type="spellEnd"/>
      <w:r w:rsidRPr="002F7D77">
        <w:rPr>
          <w:lang w:val="nl-NL"/>
        </w:rPr>
        <w:t xml:space="preserve"> via high </w:t>
      </w:r>
      <w:proofErr w:type="spellStart"/>
      <w:r w:rsidRPr="002F7D77">
        <w:rPr>
          <w:lang w:val="nl-NL"/>
        </w:rPr>
        <w:t>resolution</w:t>
      </w:r>
      <w:proofErr w:type="spellEnd"/>
      <w:r w:rsidRPr="002F7D77">
        <w:rPr>
          <w:lang w:val="nl-NL"/>
        </w:rPr>
        <w:t xml:space="preserve"> </w:t>
      </w:r>
      <w:proofErr w:type="spellStart"/>
      <w:r w:rsidRPr="002F7D77">
        <w:rPr>
          <w:lang w:val="nl-NL"/>
        </w:rPr>
        <w:t>mass</w:t>
      </w:r>
      <w:proofErr w:type="spellEnd"/>
      <w:r w:rsidRPr="002F7D77">
        <w:rPr>
          <w:lang w:val="nl-NL"/>
        </w:rPr>
        <w:t xml:space="preserve"> </w:t>
      </w:r>
      <w:proofErr w:type="spellStart"/>
      <w:r w:rsidRPr="002F7D77">
        <w:rPr>
          <w:lang w:val="nl-NL"/>
        </w:rPr>
        <w:t>spectrometry</w:t>
      </w:r>
      <w:proofErr w:type="spellEnd"/>
      <w:r w:rsidRPr="002F7D77">
        <w:rPr>
          <w:lang w:val="nl-NL"/>
        </w:rPr>
        <w:t xml:space="preserve">: </w:t>
      </w:r>
      <w:proofErr w:type="spellStart"/>
      <w:r w:rsidRPr="002F7D77">
        <w:rPr>
          <w:lang w:val="nl-NL"/>
        </w:rPr>
        <w:t>Communicating</w:t>
      </w:r>
      <w:proofErr w:type="spellEnd"/>
      <w:r w:rsidRPr="002F7D77">
        <w:rPr>
          <w:lang w:val="nl-NL"/>
        </w:rPr>
        <w:t xml:space="preserve"> </w:t>
      </w:r>
      <w:proofErr w:type="spellStart"/>
      <w:r w:rsidRPr="002F7D77">
        <w:rPr>
          <w:lang w:val="nl-NL"/>
        </w:rPr>
        <w:t>confidence</w:t>
      </w:r>
      <w:proofErr w:type="spellEnd"/>
      <w:r w:rsidRPr="002F7D77">
        <w:rPr>
          <w:lang w:val="nl-NL"/>
        </w:rPr>
        <w:t xml:space="preserve">. </w:t>
      </w:r>
      <w:proofErr w:type="spellStart"/>
      <w:r w:rsidRPr="002F7D77">
        <w:rPr>
          <w:i/>
          <w:iCs/>
          <w:lang w:val="nl-NL"/>
        </w:rPr>
        <w:t>Environmental</w:t>
      </w:r>
      <w:proofErr w:type="spellEnd"/>
      <w:r w:rsidRPr="002F7D77">
        <w:rPr>
          <w:i/>
          <w:iCs/>
          <w:lang w:val="nl-NL"/>
        </w:rPr>
        <w:t xml:space="preserve"> </w:t>
      </w:r>
      <w:proofErr w:type="spellStart"/>
      <w:r w:rsidRPr="002F7D77">
        <w:rPr>
          <w:i/>
          <w:iCs/>
          <w:lang w:val="nl-NL"/>
        </w:rPr>
        <w:t>Science</w:t>
      </w:r>
      <w:proofErr w:type="spellEnd"/>
      <w:r w:rsidRPr="002F7D77">
        <w:rPr>
          <w:i/>
          <w:iCs/>
          <w:lang w:val="nl-NL"/>
        </w:rPr>
        <w:t xml:space="preserve"> &amp; Technology, 48</w:t>
      </w:r>
      <w:r w:rsidRPr="002F7D77">
        <w:rPr>
          <w:lang w:val="nl-NL"/>
        </w:rPr>
        <w:t xml:space="preserve">(4), 2097–2098. </w:t>
      </w:r>
      <w:hyperlink r:id="rId22" w:tgtFrame="_new" w:history="1">
        <w:r w:rsidRPr="002F7D77">
          <w:rPr>
            <w:rStyle w:val="Hyperlink"/>
            <w:lang w:val="nl-NL"/>
          </w:rPr>
          <w:t>https://doi.org/10.1021/es5002105</w:t>
        </w:r>
      </w:hyperlink>
    </w:p>
    <w:p w14:paraId="20DE9472" w14:textId="77777777" w:rsidR="002F7D77" w:rsidRPr="002F7D77" w:rsidRDefault="002F7D77" w:rsidP="002F7D77">
      <w:pPr>
        <w:rPr>
          <w:lang w:val="nl-NL"/>
        </w:rPr>
      </w:pPr>
      <w:proofErr w:type="spellStart"/>
      <w:r w:rsidRPr="002F7D77">
        <w:rPr>
          <w:lang w:val="nl-NL"/>
        </w:rPr>
        <w:lastRenderedPageBreak/>
        <w:t>Tsugawa</w:t>
      </w:r>
      <w:proofErr w:type="spellEnd"/>
      <w:r w:rsidRPr="002F7D77">
        <w:rPr>
          <w:lang w:val="nl-NL"/>
        </w:rPr>
        <w:t xml:space="preserve">, H., </w:t>
      </w:r>
      <w:proofErr w:type="spellStart"/>
      <w:r w:rsidRPr="002F7D77">
        <w:rPr>
          <w:lang w:val="nl-NL"/>
        </w:rPr>
        <w:t>Cajka</w:t>
      </w:r>
      <w:proofErr w:type="spellEnd"/>
      <w:r w:rsidRPr="002F7D77">
        <w:rPr>
          <w:lang w:val="nl-NL"/>
        </w:rPr>
        <w:t xml:space="preserve">, T., Kind, T., Ma, Y., Higgins, B., </w:t>
      </w:r>
      <w:proofErr w:type="spellStart"/>
      <w:r w:rsidRPr="002F7D77">
        <w:rPr>
          <w:lang w:val="nl-NL"/>
        </w:rPr>
        <w:t>Ikeda</w:t>
      </w:r>
      <w:proofErr w:type="spellEnd"/>
      <w:r w:rsidRPr="002F7D77">
        <w:rPr>
          <w:lang w:val="nl-NL"/>
        </w:rPr>
        <w:t xml:space="preserve">, K., ... </w:t>
      </w:r>
      <w:proofErr w:type="spellStart"/>
      <w:r w:rsidRPr="002F7D77">
        <w:rPr>
          <w:lang w:val="nl-NL"/>
        </w:rPr>
        <w:t>Arita</w:t>
      </w:r>
      <w:proofErr w:type="spellEnd"/>
      <w:r w:rsidRPr="002F7D77">
        <w:rPr>
          <w:lang w:val="nl-NL"/>
        </w:rPr>
        <w:t xml:space="preserve">, M. (2015). MS-DIAL: Data-independent MS/MS </w:t>
      </w:r>
      <w:proofErr w:type="spellStart"/>
      <w:r w:rsidRPr="002F7D77">
        <w:rPr>
          <w:lang w:val="nl-NL"/>
        </w:rPr>
        <w:t>deconvolution</w:t>
      </w:r>
      <w:proofErr w:type="spellEnd"/>
      <w:r w:rsidRPr="002F7D77">
        <w:rPr>
          <w:lang w:val="nl-NL"/>
        </w:rPr>
        <w:t xml:space="preserve"> </w:t>
      </w:r>
      <w:proofErr w:type="spellStart"/>
      <w:r w:rsidRPr="002F7D77">
        <w:rPr>
          <w:lang w:val="nl-NL"/>
        </w:rPr>
        <w:t>for</w:t>
      </w:r>
      <w:proofErr w:type="spellEnd"/>
      <w:r w:rsidRPr="002F7D77">
        <w:rPr>
          <w:lang w:val="nl-NL"/>
        </w:rPr>
        <w:t xml:space="preserve"> </w:t>
      </w:r>
      <w:proofErr w:type="spellStart"/>
      <w:r w:rsidRPr="002F7D77">
        <w:rPr>
          <w:lang w:val="nl-NL"/>
        </w:rPr>
        <w:t>comprehensive</w:t>
      </w:r>
      <w:proofErr w:type="spellEnd"/>
      <w:r w:rsidRPr="002F7D77">
        <w:rPr>
          <w:lang w:val="nl-NL"/>
        </w:rPr>
        <w:t xml:space="preserve"> </w:t>
      </w:r>
      <w:proofErr w:type="spellStart"/>
      <w:r w:rsidRPr="002F7D77">
        <w:rPr>
          <w:lang w:val="nl-NL"/>
        </w:rPr>
        <w:t>metabolome</w:t>
      </w:r>
      <w:proofErr w:type="spellEnd"/>
      <w:r w:rsidRPr="002F7D77">
        <w:rPr>
          <w:lang w:val="nl-NL"/>
        </w:rPr>
        <w:t xml:space="preserve"> analysis. </w:t>
      </w:r>
      <w:r w:rsidRPr="002F7D77">
        <w:rPr>
          <w:i/>
          <w:iCs/>
          <w:lang w:val="nl-NL"/>
        </w:rPr>
        <w:t xml:space="preserve">Nature </w:t>
      </w:r>
      <w:proofErr w:type="spellStart"/>
      <w:r w:rsidRPr="002F7D77">
        <w:rPr>
          <w:i/>
          <w:iCs/>
          <w:lang w:val="nl-NL"/>
        </w:rPr>
        <w:t>Methods</w:t>
      </w:r>
      <w:proofErr w:type="spellEnd"/>
      <w:r w:rsidRPr="002F7D77">
        <w:rPr>
          <w:i/>
          <w:iCs/>
          <w:lang w:val="nl-NL"/>
        </w:rPr>
        <w:t>, 12</w:t>
      </w:r>
      <w:r w:rsidRPr="002F7D77">
        <w:rPr>
          <w:lang w:val="nl-NL"/>
        </w:rPr>
        <w:t xml:space="preserve">(6), 523–526. </w:t>
      </w:r>
      <w:hyperlink r:id="rId23" w:tgtFrame="_new" w:history="1">
        <w:r w:rsidRPr="002F7D77">
          <w:rPr>
            <w:rStyle w:val="Hyperlink"/>
            <w:lang w:val="nl-NL"/>
          </w:rPr>
          <w:t>https://doi.org/10.1038/nmeth.3393</w:t>
        </w:r>
      </w:hyperlink>
    </w:p>
    <w:p w14:paraId="15F1A9AA" w14:textId="77777777" w:rsidR="002F7D77" w:rsidRPr="002F7D77" w:rsidRDefault="002F7D77" w:rsidP="002F7D77">
      <w:pPr>
        <w:rPr>
          <w:lang w:val="nl-NL"/>
        </w:rPr>
      </w:pPr>
      <w:proofErr w:type="spellStart"/>
      <w:r w:rsidRPr="002F7D77">
        <w:rPr>
          <w:lang w:val="nl-NL"/>
        </w:rPr>
        <w:t>Wickham</w:t>
      </w:r>
      <w:proofErr w:type="spellEnd"/>
      <w:r w:rsidRPr="002F7D77">
        <w:rPr>
          <w:lang w:val="nl-NL"/>
        </w:rPr>
        <w:t xml:space="preserve">, H. (2016). </w:t>
      </w:r>
      <w:r w:rsidRPr="002F7D77">
        <w:rPr>
          <w:i/>
          <w:iCs/>
          <w:lang w:val="nl-NL"/>
        </w:rPr>
        <w:t xml:space="preserve">ggplot2: Elegant </w:t>
      </w:r>
      <w:proofErr w:type="spellStart"/>
      <w:r w:rsidRPr="002F7D77">
        <w:rPr>
          <w:i/>
          <w:iCs/>
          <w:lang w:val="nl-NL"/>
        </w:rPr>
        <w:t>graphics</w:t>
      </w:r>
      <w:proofErr w:type="spellEnd"/>
      <w:r w:rsidRPr="002F7D77">
        <w:rPr>
          <w:i/>
          <w:iCs/>
          <w:lang w:val="nl-NL"/>
        </w:rPr>
        <w:t xml:space="preserve"> </w:t>
      </w:r>
      <w:proofErr w:type="spellStart"/>
      <w:r w:rsidRPr="002F7D77">
        <w:rPr>
          <w:i/>
          <w:iCs/>
          <w:lang w:val="nl-NL"/>
        </w:rPr>
        <w:t>for</w:t>
      </w:r>
      <w:proofErr w:type="spellEnd"/>
      <w:r w:rsidRPr="002F7D77">
        <w:rPr>
          <w:i/>
          <w:iCs/>
          <w:lang w:val="nl-NL"/>
        </w:rPr>
        <w:t xml:space="preserve"> data analysis</w:t>
      </w:r>
      <w:r w:rsidRPr="002F7D77">
        <w:rPr>
          <w:lang w:val="nl-NL"/>
        </w:rPr>
        <w:t>. Springer.</w:t>
      </w:r>
    </w:p>
    <w:p w14:paraId="7306A6D6" w14:textId="77777777" w:rsidR="002F7D77" w:rsidRPr="002F7D77" w:rsidRDefault="002F7D77" w:rsidP="002F7D77">
      <w:pPr>
        <w:rPr>
          <w:lang w:val="nl-NL"/>
        </w:rPr>
      </w:pPr>
      <w:proofErr w:type="spellStart"/>
      <w:r w:rsidRPr="002F7D77">
        <w:rPr>
          <w:lang w:val="nl-NL"/>
        </w:rPr>
        <w:t>Wickham</w:t>
      </w:r>
      <w:proofErr w:type="spellEnd"/>
      <w:r w:rsidRPr="002F7D77">
        <w:rPr>
          <w:lang w:val="nl-NL"/>
        </w:rPr>
        <w:t xml:space="preserve">, H., </w:t>
      </w:r>
      <w:proofErr w:type="spellStart"/>
      <w:r w:rsidRPr="002F7D77">
        <w:rPr>
          <w:lang w:val="nl-NL"/>
        </w:rPr>
        <w:t>Averick</w:t>
      </w:r>
      <w:proofErr w:type="spellEnd"/>
      <w:r w:rsidRPr="002F7D77">
        <w:rPr>
          <w:lang w:val="nl-NL"/>
        </w:rPr>
        <w:t xml:space="preserve">, M., Bryan, J., </w:t>
      </w:r>
      <w:proofErr w:type="spellStart"/>
      <w:r w:rsidRPr="002F7D77">
        <w:rPr>
          <w:lang w:val="nl-NL"/>
        </w:rPr>
        <w:t>Chang</w:t>
      </w:r>
      <w:proofErr w:type="spellEnd"/>
      <w:r w:rsidRPr="002F7D77">
        <w:rPr>
          <w:lang w:val="nl-NL"/>
        </w:rPr>
        <w:t xml:space="preserve">, W., </w:t>
      </w:r>
      <w:proofErr w:type="spellStart"/>
      <w:r w:rsidRPr="002F7D77">
        <w:rPr>
          <w:lang w:val="nl-NL"/>
        </w:rPr>
        <w:t>McGowan</w:t>
      </w:r>
      <w:proofErr w:type="spellEnd"/>
      <w:r w:rsidRPr="002F7D77">
        <w:rPr>
          <w:lang w:val="nl-NL"/>
        </w:rPr>
        <w:t xml:space="preserve">, L. D. A., François, R., </w:t>
      </w:r>
      <w:proofErr w:type="spellStart"/>
      <w:r w:rsidRPr="002F7D77">
        <w:rPr>
          <w:lang w:val="nl-NL"/>
        </w:rPr>
        <w:t>Grolemund</w:t>
      </w:r>
      <w:proofErr w:type="spellEnd"/>
      <w:r w:rsidRPr="002F7D77">
        <w:rPr>
          <w:lang w:val="nl-NL"/>
        </w:rPr>
        <w:t xml:space="preserve">, G., Hayes, A., Henry, L., Hester, J., Kuhn, M., Pedersen, T. L., Miller, E., </w:t>
      </w:r>
      <w:proofErr w:type="spellStart"/>
      <w:r w:rsidRPr="002F7D77">
        <w:rPr>
          <w:lang w:val="nl-NL"/>
        </w:rPr>
        <w:t>Bache</w:t>
      </w:r>
      <w:proofErr w:type="spellEnd"/>
      <w:r w:rsidRPr="002F7D77">
        <w:rPr>
          <w:lang w:val="nl-NL"/>
        </w:rPr>
        <w:t xml:space="preserve">, S. M., Müller, K., Ooms, J., Robinson, D., Seidel, D. P., </w:t>
      </w:r>
      <w:proofErr w:type="spellStart"/>
      <w:r w:rsidRPr="002F7D77">
        <w:rPr>
          <w:lang w:val="nl-NL"/>
        </w:rPr>
        <w:t>Spinu</w:t>
      </w:r>
      <w:proofErr w:type="spellEnd"/>
      <w:r w:rsidRPr="002F7D77">
        <w:rPr>
          <w:lang w:val="nl-NL"/>
        </w:rPr>
        <w:t xml:space="preserve">, V., ... </w:t>
      </w:r>
      <w:proofErr w:type="spellStart"/>
      <w:r w:rsidRPr="002F7D77">
        <w:rPr>
          <w:lang w:val="nl-NL"/>
        </w:rPr>
        <w:t>Yutani</w:t>
      </w:r>
      <w:proofErr w:type="spellEnd"/>
      <w:r w:rsidRPr="002F7D77">
        <w:rPr>
          <w:lang w:val="nl-NL"/>
        </w:rPr>
        <w:t xml:space="preserve">, H. (2019). </w:t>
      </w:r>
      <w:proofErr w:type="spellStart"/>
      <w:r w:rsidRPr="002F7D77">
        <w:rPr>
          <w:lang w:val="nl-NL"/>
        </w:rPr>
        <w:t>Welcome</w:t>
      </w:r>
      <w:proofErr w:type="spellEnd"/>
      <w:r w:rsidRPr="002F7D77">
        <w:rPr>
          <w:lang w:val="nl-NL"/>
        </w:rPr>
        <w:t xml:space="preserve"> </w:t>
      </w:r>
      <w:proofErr w:type="spellStart"/>
      <w:r w:rsidRPr="002F7D77">
        <w:rPr>
          <w:lang w:val="nl-NL"/>
        </w:rPr>
        <w:t>to</w:t>
      </w:r>
      <w:proofErr w:type="spellEnd"/>
      <w:r w:rsidRPr="002F7D77">
        <w:rPr>
          <w:lang w:val="nl-NL"/>
        </w:rPr>
        <w:t xml:space="preserve"> </w:t>
      </w:r>
      <w:proofErr w:type="spellStart"/>
      <w:r w:rsidRPr="002F7D77">
        <w:rPr>
          <w:lang w:val="nl-NL"/>
        </w:rPr>
        <w:t>the</w:t>
      </w:r>
      <w:proofErr w:type="spellEnd"/>
      <w:r w:rsidRPr="002F7D77">
        <w:rPr>
          <w:lang w:val="nl-NL"/>
        </w:rPr>
        <w:t xml:space="preserve"> </w:t>
      </w:r>
      <w:proofErr w:type="spellStart"/>
      <w:r w:rsidRPr="002F7D77">
        <w:rPr>
          <w:lang w:val="nl-NL"/>
        </w:rPr>
        <w:t>tidyverse</w:t>
      </w:r>
      <w:proofErr w:type="spellEnd"/>
      <w:r w:rsidRPr="002F7D77">
        <w:rPr>
          <w:lang w:val="nl-NL"/>
        </w:rPr>
        <w:t xml:space="preserve">. </w:t>
      </w:r>
      <w:r w:rsidRPr="002F7D77">
        <w:rPr>
          <w:i/>
          <w:iCs/>
          <w:lang w:val="nl-NL"/>
        </w:rPr>
        <w:t>Journal of Open Source Software, 4</w:t>
      </w:r>
      <w:r w:rsidRPr="002F7D77">
        <w:rPr>
          <w:lang w:val="nl-NL"/>
        </w:rPr>
        <w:t xml:space="preserve">(43), 1686. </w:t>
      </w:r>
      <w:hyperlink r:id="rId24" w:tgtFrame="_new" w:history="1">
        <w:r w:rsidRPr="002F7D77">
          <w:rPr>
            <w:rStyle w:val="Hyperlink"/>
            <w:lang w:val="nl-NL"/>
          </w:rPr>
          <w:t>https://doi.org/10.21105/joss.01686</w:t>
        </w:r>
      </w:hyperlink>
    </w:p>
    <w:p w14:paraId="6D26034D" w14:textId="7A25606A" w:rsidR="00B02DBE" w:rsidRPr="00AE34B3" w:rsidRDefault="00B02DBE" w:rsidP="00B02DBE"/>
    <w:p w14:paraId="38235CAD" w14:textId="333D9008" w:rsidR="00FA195E" w:rsidRPr="00AE34B3" w:rsidRDefault="006809B5" w:rsidP="00FA195E">
      <w:pPr>
        <w:pStyle w:val="Normaalweb"/>
        <w:jc w:val="center"/>
        <w:rPr>
          <w:b/>
          <w:bCs/>
          <w:szCs w:val="22"/>
        </w:rPr>
      </w:pPr>
      <w:r w:rsidRPr="00AE34B3">
        <w:rPr>
          <w:rFonts w:asciiTheme="minorHAnsi" w:eastAsiaTheme="minorHAnsi" w:hAnsiTheme="minorHAnsi" w:cstheme="minorBidi"/>
          <w:b/>
          <w:bCs/>
          <w:szCs w:val="22"/>
        </w:rPr>
        <w:br/>
      </w:r>
    </w:p>
    <w:p w14:paraId="362CEE5B" w14:textId="2925B1F0" w:rsidR="006809B5" w:rsidRPr="00AE34B3" w:rsidRDefault="006809B5" w:rsidP="00A019B9">
      <w:pPr>
        <w:spacing w:before="220" w:after="220"/>
        <w:jc w:val="both"/>
        <w:rPr>
          <w:b/>
          <w:bCs/>
          <w:szCs w:val="22"/>
        </w:rPr>
      </w:pPr>
    </w:p>
    <w:p w14:paraId="0E59B3D8" w14:textId="77777777" w:rsidR="002F7D77" w:rsidRDefault="002F7D77" w:rsidP="00A019B9">
      <w:pPr>
        <w:spacing w:before="220" w:after="220"/>
        <w:jc w:val="both"/>
      </w:pPr>
    </w:p>
    <w:p w14:paraId="34C4D7EF" w14:textId="77777777" w:rsidR="002F7D77" w:rsidRDefault="002F7D77" w:rsidP="00A019B9">
      <w:pPr>
        <w:spacing w:before="220" w:after="220"/>
        <w:jc w:val="both"/>
      </w:pPr>
    </w:p>
    <w:p w14:paraId="5CF0B81B" w14:textId="77777777" w:rsidR="002F7D77" w:rsidRDefault="002F7D77" w:rsidP="00A019B9">
      <w:pPr>
        <w:spacing w:before="220" w:after="220"/>
        <w:jc w:val="both"/>
      </w:pPr>
    </w:p>
    <w:p w14:paraId="6AFCDC87" w14:textId="77777777" w:rsidR="002F7D77" w:rsidRDefault="002F7D77" w:rsidP="00A019B9">
      <w:pPr>
        <w:spacing w:before="220" w:after="220"/>
        <w:jc w:val="both"/>
      </w:pPr>
    </w:p>
    <w:p w14:paraId="33B7DD7C" w14:textId="77777777" w:rsidR="002F7D77" w:rsidRDefault="002F7D77" w:rsidP="00A019B9">
      <w:pPr>
        <w:spacing w:before="220" w:after="220"/>
        <w:jc w:val="both"/>
      </w:pPr>
    </w:p>
    <w:p w14:paraId="5BF7C233" w14:textId="77777777" w:rsidR="002F7D77" w:rsidRDefault="002F7D77" w:rsidP="00A019B9">
      <w:pPr>
        <w:spacing w:before="220" w:after="220"/>
        <w:jc w:val="both"/>
      </w:pPr>
    </w:p>
    <w:p w14:paraId="59F2307E" w14:textId="77777777" w:rsidR="002F7D77" w:rsidRDefault="002F7D77" w:rsidP="00A019B9">
      <w:pPr>
        <w:spacing w:before="220" w:after="220"/>
        <w:jc w:val="both"/>
      </w:pPr>
    </w:p>
    <w:p w14:paraId="6AD39760" w14:textId="77777777" w:rsidR="002F7D77" w:rsidRDefault="002F7D77" w:rsidP="00A019B9">
      <w:pPr>
        <w:spacing w:before="220" w:after="220"/>
        <w:jc w:val="both"/>
      </w:pPr>
    </w:p>
    <w:p w14:paraId="3F55106F" w14:textId="77777777" w:rsidR="002F7D77" w:rsidRDefault="002F7D77" w:rsidP="00A019B9">
      <w:pPr>
        <w:spacing w:before="220" w:after="220"/>
        <w:jc w:val="both"/>
      </w:pPr>
    </w:p>
    <w:p w14:paraId="4B0461DA" w14:textId="77777777" w:rsidR="002F7D77" w:rsidRDefault="002F7D77" w:rsidP="00A019B9">
      <w:pPr>
        <w:spacing w:before="220" w:after="220"/>
        <w:jc w:val="both"/>
      </w:pPr>
    </w:p>
    <w:p w14:paraId="3FAFEA6E" w14:textId="77777777" w:rsidR="002F7D77" w:rsidRDefault="002F7D77" w:rsidP="00A019B9">
      <w:pPr>
        <w:spacing w:before="220" w:after="220"/>
        <w:jc w:val="both"/>
      </w:pPr>
    </w:p>
    <w:p w14:paraId="46215E59" w14:textId="77777777" w:rsidR="002F7D77" w:rsidRDefault="002F7D77" w:rsidP="00A019B9">
      <w:pPr>
        <w:spacing w:before="220" w:after="220"/>
        <w:jc w:val="both"/>
      </w:pPr>
    </w:p>
    <w:p w14:paraId="28E2C398" w14:textId="77777777" w:rsidR="002F7D77" w:rsidRDefault="002F7D77" w:rsidP="00A019B9">
      <w:pPr>
        <w:spacing w:before="220" w:after="220"/>
        <w:jc w:val="both"/>
      </w:pPr>
    </w:p>
    <w:p w14:paraId="3D429EAA" w14:textId="77777777" w:rsidR="002F7D77" w:rsidRDefault="002F7D77" w:rsidP="00A019B9">
      <w:pPr>
        <w:spacing w:before="220" w:after="220"/>
        <w:jc w:val="both"/>
      </w:pPr>
    </w:p>
    <w:p w14:paraId="4F3C97F2" w14:textId="77777777" w:rsidR="002F7D77" w:rsidRDefault="002F7D77" w:rsidP="00A019B9">
      <w:pPr>
        <w:spacing w:before="220" w:after="220"/>
        <w:jc w:val="both"/>
      </w:pPr>
    </w:p>
    <w:p w14:paraId="6505EB9F" w14:textId="77777777" w:rsidR="002F7D77" w:rsidRDefault="002F7D77" w:rsidP="00A019B9">
      <w:pPr>
        <w:spacing w:before="220" w:after="220"/>
        <w:jc w:val="both"/>
      </w:pPr>
    </w:p>
    <w:p w14:paraId="73DB0178" w14:textId="77777777" w:rsidR="002F7D77" w:rsidRDefault="002F7D77" w:rsidP="00A019B9">
      <w:pPr>
        <w:spacing w:before="220" w:after="220"/>
        <w:jc w:val="both"/>
      </w:pPr>
    </w:p>
    <w:p w14:paraId="72B02F41" w14:textId="77777777" w:rsidR="002F7D77" w:rsidRDefault="002F7D77" w:rsidP="00A019B9">
      <w:pPr>
        <w:spacing w:before="220" w:after="220"/>
        <w:jc w:val="both"/>
      </w:pPr>
    </w:p>
    <w:p w14:paraId="0F361D23" w14:textId="33D44D8F" w:rsidR="009F4D20" w:rsidRPr="000A6BCA" w:rsidRDefault="009F4D20" w:rsidP="00A019B9">
      <w:pPr>
        <w:spacing w:before="220" w:after="220"/>
        <w:jc w:val="both"/>
      </w:pPr>
      <w:r>
        <w:br/>
      </w:r>
    </w:p>
    <w:p w14:paraId="0B9BC5FD" w14:textId="1CC246E4" w:rsidR="6B729D92" w:rsidRDefault="6B729D92" w:rsidP="7A9C54B4">
      <w:pPr>
        <w:rPr>
          <w:rFonts w:ascii="Aptos" w:eastAsia="Aptos" w:hAnsi="Aptos" w:cs="Aptos"/>
          <w:color w:val="000000" w:themeColor="text1"/>
          <w:szCs w:val="22"/>
        </w:rPr>
      </w:pPr>
    </w:p>
    <w:sectPr w:rsidR="6B729D92" w:rsidSect="00DD57B7">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07DC"/>
    <w:multiLevelType w:val="multilevel"/>
    <w:tmpl w:val="714876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63997"/>
    <w:multiLevelType w:val="multilevel"/>
    <w:tmpl w:val="05B443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97A9E"/>
    <w:multiLevelType w:val="multilevel"/>
    <w:tmpl w:val="AAC4D4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1436FD"/>
    <w:multiLevelType w:val="multilevel"/>
    <w:tmpl w:val="9DBA8C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331213"/>
    <w:multiLevelType w:val="hybridMultilevel"/>
    <w:tmpl w:val="4078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178BC"/>
    <w:multiLevelType w:val="multilevel"/>
    <w:tmpl w:val="15B66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C27C1"/>
    <w:multiLevelType w:val="multilevel"/>
    <w:tmpl w:val="7D1C12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C46871"/>
    <w:multiLevelType w:val="multilevel"/>
    <w:tmpl w:val="1CC6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A86F13"/>
    <w:multiLevelType w:val="multilevel"/>
    <w:tmpl w:val="1CA2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701AA"/>
    <w:multiLevelType w:val="multilevel"/>
    <w:tmpl w:val="E8A6D1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31DE6"/>
    <w:multiLevelType w:val="multilevel"/>
    <w:tmpl w:val="6EAA0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FF13B3"/>
    <w:multiLevelType w:val="hybridMultilevel"/>
    <w:tmpl w:val="D076B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E4218A"/>
    <w:multiLevelType w:val="multilevel"/>
    <w:tmpl w:val="C3263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262794"/>
    <w:multiLevelType w:val="multilevel"/>
    <w:tmpl w:val="205E0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BF6FC7"/>
    <w:multiLevelType w:val="multilevel"/>
    <w:tmpl w:val="CCD82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E46F1"/>
    <w:multiLevelType w:val="hybridMultilevel"/>
    <w:tmpl w:val="DBBA329C"/>
    <w:lvl w:ilvl="0" w:tplc="26CA8A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7006F8"/>
    <w:multiLevelType w:val="multilevel"/>
    <w:tmpl w:val="26E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F25983"/>
    <w:multiLevelType w:val="multilevel"/>
    <w:tmpl w:val="646C0B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0678D2"/>
    <w:multiLevelType w:val="hybridMultilevel"/>
    <w:tmpl w:val="B67A01DC"/>
    <w:lvl w:ilvl="0" w:tplc="BEEE3CA2">
      <w:start w:val="1"/>
      <w:numFmt w:val="bullet"/>
      <w:lvlText w:val=""/>
      <w:lvlJc w:val="left"/>
      <w:pPr>
        <w:ind w:left="1080" w:hanging="360"/>
      </w:pPr>
      <w:rPr>
        <w:rFonts w:ascii="Symbol" w:hAnsi="Symbol"/>
      </w:rPr>
    </w:lvl>
    <w:lvl w:ilvl="1" w:tplc="85766FF8">
      <w:start w:val="1"/>
      <w:numFmt w:val="bullet"/>
      <w:lvlText w:val=""/>
      <w:lvlJc w:val="left"/>
      <w:pPr>
        <w:ind w:left="1080" w:hanging="360"/>
      </w:pPr>
      <w:rPr>
        <w:rFonts w:ascii="Symbol" w:hAnsi="Symbol"/>
      </w:rPr>
    </w:lvl>
    <w:lvl w:ilvl="2" w:tplc="EAC2B9B6">
      <w:start w:val="1"/>
      <w:numFmt w:val="bullet"/>
      <w:lvlText w:val=""/>
      <w:lvlJc w:val="left"/>
      <w:pPr>
        <w:ind w:left="1080" w:hanging="360"/>
      </w:pPr>
      <w:rPr>
        <w:rFonts w:ascii="Symbol" w:hAnsi="Symbol"/>
      </w:rPr>
    </w:lvl>
    <w:lvl w:ilvl="3" w:tplc="F1340244">
      <w:start w:val="1"/>
      <w:numFmt w:val="bullet"/>
      <w:lvlText w:val=""/>
      <w:lvlJc w:val="left"/>
      <w:pPr>
        <w:ind w:left="1080" w:hanging="360"/>
      </w:pPr>
      <w:rPr>
        <w:rFonts w:ascii="Symbol" w:hAnsi="Symbol"/>
      </w:rPr>
    </w:lvl>
    <w:lvl w:ilvl="4" w:tplc="4E7EA54A">
      <w:start w:val="1"/>
      <w:numFmt w:val="bullet"/>
      <w:lvlText w:val=""/>
      <w:lvlJc w:val="left"/>
      <w:pPr>
        <w:ind w:left="1080" w:hanging="360"/>
      </w:pPr>
      <w:rPr>
        <w:rFonts w:ascii="Symbol" w:hAnsi="Symbol"/>
      </w:rPr>
    </w:lvl>
    <w:lvl w:ilvl="5" w:tplc="7730C9C0">
      <w:start w:val="1"/>
      <w:numFmt w:val="bullet"/>
      <w:lvlText w:val=""/>
      <w:lvlJc w:val="left"/>
      <w:pPr>
        <w:ind w:left="1080" w:hanging="360"/>
      </w:pPr>
      <w:rPr>
        <w:rFonts w:ascii="Symbol" w:hAnsi="Symbol"/>
      </w:rPr>
    </w:lvl>
    <w:lvl w:ilvl="6" w:tplc="51D6F98A">
      <w:start w:val="1"/>
      <w:numFmt w:val="bullet"/>
      <w:lvlText w:val=""/>
      <w:lvlJc w:val="left"/>
      <w:pPr>
        <w:ind w:left="1080" w:hanging="360"/>
      </w:pPr>
      <w:rPr>
        <w:rFonts w:ascii="Symbol" w:hAnsi="Symbol"/>
      </w:rPr>
    </w:lvl>
    <w:lvl w:ilvl="7" w:tplc="C4A208CC">
      <w:start w:val="1"/>
      <w:numFmt w:val="bullet"/>
      <w:lvlText w:val=""/>
      <w:lvlJc w:val="left"/>
      <w:pPr>
        <w:ind w:left="1080" w:hanging="360"/>
      </w:pPr>
      <w:rPr>
        <w:rFonts w:ascii="Symbol" w:hAnsi="Symbol"/>
      </w:rPr>
    </w:lvl>
    <w:lvl w:ilvl="8" w:tplc="BA22573A">
      <w:start w:val="1"/>
      <w:numFmt w:val="bullet"/>
      <w:lvlText w:val=""/>
      <w:lvlJc w:val="left"/>
      <w:pPr>
        <w:ind w:left="1080" w:hanging="360"/>
      </w:pPr>
      <w:rPr>
        <w:rFonts w:ascii="Symbol" w:hAnsi="Symbol"/>
      </w:rPr>
    </w:lvl>
  </w:abstractNum>
  <w:num w:numId="1" w16cid:durableId="1579365362">
    <w:abstractNumId w:val="15"/>
  </w:num>
  <w:num w:numId="2" w16cid:durableId="420224226">
    <w:abstractNumId w:val="4"/>
  </w:num>
  <w:num w:numId="3" w16cid:durableId="1503862033">
    <w:abstractNumId w:val="11"/>
  </w:num>
  <w:num w:numId="4" w16cid:durableId="1607999460">
    <w:abstractNumId w:val="18"/>
  </w:num>
  <w:num w:numId="5" w16cid:durableId="1118987049">
    <w:abstractNumId w:val="8"/>
  </w:num>
  <w:num w:numId="6" w16cid:durableId="973943126">
    <w:abstractNumId w:val="14"/>
  </w:num>
  <w:num w:numId="7" w16cid:durableId="2144736220">
    <w:abstractNumId w:val="12"/>
  </w:num>
  <w:num w:numId="8" w16cid:durableId="1322929158">
    <w:abstractNumId w:val="1"/>
  </w:num>
  <w:num w:numId="9" w16cid:durableId="1175606624">
    <w:abstractNumId w:val="6"/>
  </w:num>
  <w:num w:numId="10" w16cid:durableId="1726833648">
    <w:abstractNumId w:val="17"/>
  </w:num>
  <w:num w:numId="11" w16cid:durableId="1470052435">
    <w:abstractNumId w:val="5"/>
  </w:num>
  <w:num w:numId="12" w16cid:durableId="2077431669">
    <w:abstractNumId w:val="0"/>
  </w:num>
  <w:num w:numId="13" w16cid:durableId="368989975">
    <w:abstractNumId w:val="7"/>
  </w:num>
  <w:num w:numId="14" w16cid:durableId="385374159">
    <w:abstractNumId w:val="10"/>
  </w:num>
  <w:num w:numId="15" w16cid:durableId="1841044729">
    <w:abstractNumId w:val="13"/>
  </w:num>
  <w:num w:numId="16" w16cid:durableId="2045060999">
    <w:abstractNumId w:val="3"/>
  </w:num>
  <w:num w:numId="17" w16cid:durableId="1723825012">
    <w:abstractNumId w:val="2"/>
  </w:num>
  <w:num w:numId="18" w16cid:durableId="1419249909">
    <w:abstractNumId w:val="9"/>
  </w:num>
  <w:num w:numId="19" w16cid:durableId="8888851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6C3"/>
    <w:rsid w:val="0000654F"/>
    <w:rsid w:val="000069FB"/>
    <w:rsid w:val="00006E22"/>
    <w:rsid w:val="0000709B"/>
    <w:rsid w:val="0001032F"/>
    <w:rsid w:val="000103E5"/>
    <w:rsid w:val="000119A5"/>
    <w:rsid w:val="0001379E"/>
    <w:rsid w:val="00013CD9"/>
    <w:rsid w:val="0001705A"/>
    <w:rsid w:val="00022874"/>
    <w:rsid w:val="00022BA5"/>
    <w:rsid w:val="000246FD"/>
    <w:rsid w:val="00027559"/>
    <w:rsid w:val="00030A90"/>
    <w:rsid w:val="000340C5"/>
    <w:rsid w:val="00034E51"/>
    <w:rsid w:val="0003639C"/>
    <w:rsid w:val="00040A42"/>
    <w:rsid w:val="00040BD6"/>
    <w:rsid w:val="0004211E"/>
    <w:rsid w:val="00043271"/>
    <w:rsid w:val="00043570"/>
    <w:rsid w:val="0004607F"/>
    <w:rsid w:val="00051C8F"/>
    <w:rsid w:val="000536C5"/>
    <w:rsid w:val="00056684"/>
    <w:rsid w:val="00057A6D"/>
    <w:rsid w:val="00060887"/>
    <w:rsid w:val="00061C54"/>
    <w:rsid w:val="00062D52"/>
    <w:rsid w:val="0006406E"/>
    <w:rsid w:val="0006567F"/>
    <w:rsid w:val="00066011"/>
    <w:rsid w:val="00070CB8"/>
    <w:rsid w:val="00071013"/>
    <w:rsid w:val="000729CE"/>
    <w:rsid w:val="0007348F"/>
    <w:rsid w:val="00075ABF"/>
    <w:rsid w:val="000771D1"/>
    <w:rsid w:val="00081116"/>
    <w:rsid w:val="000823D7"/>
    <w:rsid w:val="0008470B"/>
    <w:rsid w:val="00085AD7"/>
    <w:rsid w:val="00085F93"/>
    <w:rsid w:val="000874FD"/>
    <w:rsid w:val="0009026C"/>
    <w:rsid w:val="00093897"/>
    <w:rsid w:val="00093F9F"/>
    <w:rsid w:val="000951E4"/>
    <w:rsid w:val="00095C48"/>
    <w:rsid w:val="00097AE2"/>
    <w:rsid w:val="00097C1E"/>
    <w:rsid w:val="000A2C85"/>
    <w:rsid w:val="000A334D"/>
    <w:rsid w:val="000A506F"/>
    <w:rsid w:val="000A5149"/>
    <w:rsid w:val="000A6BCA"/>
    <w:rsid w:val="000B2733"/>
    <w:rsid w:val="000B394D"/>
    <w:rsid w:val="000B416B"/>
    <w:rsid w:val="000B4A2E"/>
    <w:rsid w:val="000B68BF"/>
    <w:rsid w:val="000B74EC"/>
    <w:rsid w:val="000C1625"/>
    <w:rsid w:val="000C3850"/>
    <w:rsid w:val="000C4B47"/>
    <w:rsid w:val="000C4FFA"/>
    <w:rsid w:val="000C595D"/>
    <w:rsid w:val="000C5D69"/>
    <w:rsid w:val="000D3918"/>
    <w:rsid w:val="000D3EF5"/>
    <w:rsid w:val="000D4CB9"/>
    <w:rsid w:val="000D5D6D"/>
    <w:rsid w:val="000D5DE7"/>
    <w:rsid w:val="000D74D2"/>
    <w:rsid w:val="000D785C"/>
    <w:rsid w:val="000E0EA6"/>
    <w:rsid w:val="000E2476"/>
    <w:rsid w:val="000E5C1D"/>
    <w:rsid w:val="000E6924"/>
    <w:rsid w:val="000E74EE"/>
    <w:rsid w:val="000F22D3"/>
    <w:rsid w:val="000F73C2"/>
    <w:rsid w:val="001014BC"/>
    <w:rsid w:val="00101A8B"/>
    <w:rsid w:val="00103FDF"/>
    <w:rsid w:val="00105312"/>
    <w:rsid w:val="0011076A"/>
    <w:rsid w:val="00112E6C"/>
    <w:rsid w:val="001144A7"/>
    <w:rsid w:val="0011543E"/>
    <w:rsid w:val="0011562B"/>
    <w:rsid w:val="00115D1F"/>
    <w:rsid w:val="00120157"/>
    <w:rsid w:val="00120ACB"/>
    <w:rsid w:val="00121E62"/>
    <w:rsid w:val="001227AB"/>
    <w:rsid w:val="00122A5C"/>
    <w:rsid w:val="00123F8C"/>
    <w:rsid w:val="001256DC"/>
    <w:rsid w:val="00130B62"/>
    <w:rsid w:val="00130E99"/>
    <w:rsid w:val="0013154D"/>
    <w:rsid w:val="001317CB"/>
    <w:rsid w:val="00131AC1"/>
    <w:rsid w:val="0013207E"/>
    <w:rsid w:val="00132E63"/>
    <w:rsid w:val="00133076"/>
    <w:rsid w:val="00133594"/>
    <w:rsid w:val="0013406C"/>
    <w:rsid w:val="0013450A"/>
    <w:rsid w:val="00135CCA"/>
    <w:rsid w:val="001378DB"/>
    <w:rsid w:val="001379AE"/>
    <w:rsid w:val="00143155"/>
    <w:rsid w:val="00143F3A"/>
    <w:rsid w:val="00144E0D"/>
    <w:rsid w:val="001451A7"/>
    <w:rsid w:val="0014701E"/>
    <w:rsid w:val="001501F5"/>
    <w:rsid w:val="00151445"/>
    <w:rsid w:val="001517F8"/>
    <w:rsid w:val="00156949"/>
    <w:rsid w:val="00157070"/>
    <w:rsid w:val="001571BF"/>
    <w:rsid w:val="00161529"/>
    <w:rsid w:val="00161536"/>
    <w:rsid w:val="00162284"/>
    <w:rsid w:val="0016278F"/>
    <w:rsid w:val="00162BEC"/>
    <w:rsid w:val="00165083"/>
    <w:rsid w:val="0016532B"/>
    <w:rsid w:val="001670C8"/>
    <w:rsid w:val="0016715B"/>
    <w:rsid w:val="00171B2C"/>
    <w:rsid w:val="00172B6F"/>
    <w:rsid w:val="00172E4C"/>
    <w:rsid w:val="0017573A"/>
    <w:rsid w:val="00177728"/>
    <w:rsid w:val="00177D09"/>
    <w:rsid w:val="00182C74"/>
    <w:rsid w:val="00182DFE"/>
    <w:rsid w:val="0018367A"/>
    <w:rsid w:val="0018379C"/>
    <w:rsid w:val="00185639"/>
    <w:rsid w:val="0018566F"/>
    <w:rsid w:val="0019070A"/>
    <w:rsid w:val="00190F78"/>
    <w:rsid w:val="001911B4"/>
    <w:rsid w:val="00193B14"/>
    <w:rsid w:val="001940A7"/>
    <w:rsid w:val="00195050"/>
    <w:rsid w:val="00197511"/>
    <w:rsid w:val="001A1394"/>
    <w:rsid w:val="001A33C0"/>
    <w:rsid w:val="001A3A8F"/>
    <w:rsid w:val="001A517E"/>
    <w:rsid w:val="001A60F7"/>
    <w:rsid w:val="001A7498"/>
    <w:rsid w:val="001B266F"/>
    <w:rsid w:val="001B2D91"/>
    <w:rsid w:val="001C42CC"/>
    <w:rsid w:val="001C4516"/>
    <w:rsid w:val="001C4B07"/>
    <w:rsid w:val="001C61EB"/>
    <w:rsid w:val="001C6EDA"/>
    <w:rsid w:val="001C7098"/>
    <w:rsid w:val="001C7319"/>
    <w:rsid w:val="001D096F"/>
    <w:rsid w:val="001D3754"/>
    <w:rsid w:val="001D4094"/>
    <w:rsid w:val="001D5960"/>
    <w:rsid w:val="001D7BCA"/>
    <w:rsid w:val="001E077C"/>
    <w:rsid w:val="001E276E"/>
    <w:rsid w:val="001E3199"/>
    <w:rsid w:val="001E33D1"/>
    <w:rsid w:val="001E417F"/>
    <w:rsid w:val="001E6FCD"/>
    <w:rsid w:val="001F23B3"/>
    <w:rsid w:val="001F34AD"/>
    <w:rsid w:val="001F3892"/>
    <w:rsid w:val="001F3CC1"/>
    <w:rsid w:val="001F4646"/>
    <w:rsid w:val="001F51D1"/>
    <w:rsid w:val="001F788B"/>
    <w:rsid w:val="0020354D"/>
    <w:rsid w:val="00204E85"/>
    <w:rsid w:val="002076C0"/>
    <w:rsid w:val="0021170A"/>
    <w:rsid w:val="00212401"/>
    <w:rsid w:val="0021662B"/>
    <w:rsid w:val="00216B4D"/>
    <w:rsid w:val="002170E7"/>
    <w:rsid w:val="002174C6"/>
    <w:rsid w:val="00222B40"/>
    <w:rsid w:val="00223A1B"/>
    <w:rsid w:val="00225FB6"/>
    <w:rsid w:val="00232FDC"/>
    <w:rsid w:val="002339E3"/>
    <w:rsid w:val="002345F0"/>
    <w:rsid w:val="002356C4"/>
    <w:rsid w:val="002369DA"/>
    <w:rsid w:val="0024109B"/>
    <w:rsid w:val="0024260D"/>
    <w:rsid w:val="0024275E"/>
    <w:rsid w:val="00243029"/>
    <w:rsid w:val="0024312E"/>
    <w:rsid w:val="00245266"/>
    <w:rsid w:val="00245494"/>
    <w:rsid w:val="00245539"/>
    <w:rsid w:val="002510BD"/>
    <w:rsid w:val="00252F01"/>
    <w:rsid w:val="00255B15"/>
    <w:rsid w:val="00257ABB"/>
    <w:rsid w:val="00261870"/>
    <w:rsid w:val="00261CA4"/>
    <w:rsid w:val="00262FD1"/>
    <w:rsid w:val="00263689"/>
    <w:rsid w:val="00264BA4"/>
    <w:rsid w:val="00266CDB"/>
    <w:rsid w:val="002670F5"/>
    <w:rsid w:val="00267B78"/>
    <w:rsid w:val="00267B7A"/>
    <w:rsid w:val="002705A4"/>
    <w:rsid w:val="002723AB"/>
    <w:rsid w:val="00272527"/>
    <w:rsid w:val="0027490A"/>
    <w:rsid w:val="00275888"/>
    <w:rsid w:val="00276D73"/>
    <w:rsid w:val="00285F2D"/>
    <w:rsid w:val="00286130"/>
    <w:rsid w:val="002867FA"/>
    <w:rsid w:val="00287651"/>
    <w:rsid w:val="00292C08"/>
    <w:rsid w:val="0029405D"/>
    <w:rsid w:val="00294C06"/>
    <w:rsid w:val="002950EA"/>
    <w:rsid w:val="002951C5"/>
    <w:rsid w:val="00295D54"/>
    <w:rsid w:val="00297460"/>
    <w:rsid w:val="002A0A48"/>
    <w:rsid w:val="002A16FC"/>
    <w:rsid w:val="002A6B38"/>
    <w:rsid w:val="002B00E6"/>
    <w:rsid w:val="002B08B1"/>
    <w:rsid w:val="002B3698"/>
    <w:rsid w:val="002B41D0"/>
    <w:rsid w:val="002B454C"/>
    <w:rsid w:val="002B50AD"/>
    <w:rsid w:val="002B5EA4"/>
    <w:rsid w:val="002B63F7"/>
    <w:rsid w:val="002C15B7"/>
    <w:rsid w:val="002C349E"/>
    <w:rsid w:val="002C5218"/>
    <w:rsid w:val="002D073E"/>
    <w:rsid w:val="002D1348"/>
    <w:rsid w:val="002D2153"/>
    <w:rsid w:val="002D2D0D"/>
    <w:rsid w:val="002D2EC1"/>
    <w:rsid w:val="002D2F65"/>
    <w:rsid w:val="002D3C7A"/>
    <w:rsid w:val="002D41F5"/>
    <w:rsid w:val="002D471C"/>
    <w:rsid w:val="002D5602"/>
    <w:rsid w:val="002D62A2"/>
    <w:rsid w:val="002D6D46"/>
    <w:rsid w:val="002E13BF"/>
    <w:rsid w:val="002E2D71"/>
    <w:rsid w:val="002E3292"/>
    <w:rsid w:val="002E50CE"/>
    <w:rsid w:val="002E5EEC"/>
    <w:rsid w:val="002E74A0"/>
    <w:rsid w:val="002F1381"/>
    <w:rsid w:val="002F588E"/>
    <w:rsid w:val="002F7D77"/>
    <w:rsid w:val="00301130"/>
    <w:rsid w:val="003011E2"/>
    <w:rsid w:val="00303B1F"/>
    <w:rsid w:val="00306CC7"/>
    <w:rsid w:val="003105E9"/>
    <w:rsid w:val="00310DE1"/>
    <w:rsid w:val="00312D30"/>
    <w:rsid w:val="003136B3"/>
    <w:rsid w:val="0031460F"/>
    <w:rsid w:val="00314B3C"/>
    <w:rsid w:val="00315034"/>
    <w:rsid w:val="003152AA"/>
    <w:rsid w:val="00315E1B"/>
    <w:rsid w:val="003169FD"/>
    <w:rsid w:val="00316F3C"/>
    <w:rsid w:val="00317B43"/>
    <w:rsid w:val="00320563"/>
    <w:rsid w:val="0032072D"/>
    <w:rsid w:val="00321372"/>
    <w:rsid w:val="00321899"/>
    <w:rsid w:val="00321B5F"/>
    <w:rsid w:val="00323238"/>
    <w:rsid w:val="00323563"/>
    <w:rsid w:val="003236AA"/>
    <w:rsid w:val="00324503"/>
    <w:rsid w:val="00324C17"/>
    <w:rsid w:val="0032711D"/>
    <w:rsid w:val="0033430B"/>
    <w:rsid w:val="00334F99"/>
    <w:rsid w:val="00335C92"/>
    <w:rsid w:val="00335EF7"/>
    <w:rsid w:val="00336848"/>
    <w:rsid w:val="003373A7"/>
    <w:rsid w:val="00337B56"/>
    <w:rsid w:val="003400B9"/>
    <w:rsid w:val="003403B0"/>
    <w:rsid w:val="00341F27"/>
    <w:rsid w:val="0034247B"/>
    <w:rsid w:val="00342DBB"/>
    <w:rsid w:val="003448DD"/>
    <w:rsid w:val="00344F52"/>
    <w:rsid w:val="003452D3"/>
    <w:rsid w:val="00345873"/>
    <w:rsid w:val="003458DC"/>
    <w:rsid w:val="003459CE"/>
    <w:rsid w:val="0034654A"/>
    <w:rsid w:val="00346943"/>
    <w:rsid w:val="00350B4A"/>
    <w:rsid w:val="00351B12"/>
    <w:rsid w:val="00351B71"/>
    <w:rsid w:val="00353461"/>
    <w:rsid w:val="003539AC"/>
    <w:rsid w:val="00354674"/>
    <w:rsid w:val="00356026"/>
    <w:rsid w:val="00357327"/>
    <w:rsid w:val="00360750"/>
    <w:rsid w:val="00363495"/>
    <w:rsid w:val="00364CA0"/>
    <w:rsid w:val="0036525B"/>
    <w:rsid w:val="003653D1"/>
    <w:rsid w:val="00367C58"/>
    <w:rsid w:val="00367C95"/>
    <w:rsid w:val="0037008F"/>
    <w:rsid w:val="003706B0"/>
    <w:rsid w:val="00372041"/>
    <w:rsid w:val="00372A78"/>
    <w:rsid w:val="003731F9"/>
    <w:rsid w:val="0037438C"/>
    <w:rsid w:val="00374866"/>
    <w:rsid w:val="00375DEB"/>
    <w:rsid w:val="0037680A"/>
    <w:rsid w:val="003773C8"/>
    <w:rsid w:val="00377602"/>
    <w:rsid w:val="00377F63"/>
    <w:rsid w:val="00380CF0"/>
    <w:rsid w:val="00383DC4"/>
    <w:rsid w:val="003858B1"/>
    <w:rsid w:val="00385B7F"/>
    <w:rsid w:val="00387DA3"/>
    <w:rsid w:val="00391FA3"/>
    <w:rsid w:val="003924B5"/>
    <w:rsid w:val="0039317D"/>
    <w:rsid w:val="0039318E"/>
    <w:rsid w:val="003935B9"/>
    <w:rsid w:val="003943DA"/>
    <w:rsid w:val="00394F9E"/>
    <w:rsid w:val="0039622E"/>
    <w:rsid w:val="003A182A"/>
    <w:rsid w:val="003A4701"/>
    <w:rsid w:val="003A7F7F"/>
    <w:rsid w:val="003B0DF8"/>
    <w:rsid w:val="003B2D2D"/>
    <w:rsid w:val="003B3AF7"/>
    <w:rsid w:val="003B3CCD"/>
    <w:rsid w:val="003B4E90"/>
    <w:rsid w:val="003C291F"/>
    <w:rsid w:val="003C3ED5"/>
    <w:rsid w:val="003C4930"/>
    <w:rsid w:val="003C49E5"/>
    <w:rsid w:val="003C6C00"/>
    <w:rsid w:val="003D0223"/>
    <w:rsid w:val="003D0D02"/>
    <w:rsid w:val="003D771C"/>
    <w:rsid w:val="003E1240"/>
    <w:rsid w:val="003E1C8C"/>
    <w:rsid w:val="003E2524"/>
    <w:rsid w:val="003E32EA"/>
    <w:rsid w:val="003E4139"/>
    <w:rsid w:val="003E56D3"/>
    <w:rsid w:val="003E5B1D"/>
    <w:rsid w:val="003E5F19"/>
    <w:rsid w:val="003E5F57"/>
    <w:rsid w:val="003E7D89"/>
    <w:rsid w:val="003F08EA"/>
    <w:rsid w:val="003F1341"/>
    <w:rsid w:val="003F17E7"/>
    <w:rsid w:val="003F2520"/>
    <w:rsid w:val="003F3AE3"/>
    <w:rsid w:val="003F4BFE"/>
    <w:rsid w:val="003F4F33"/>
    <w:rsid w:val="00402C7C"/>
    <w:rsid w:val="00403AD0"/>
    <w:rsid w:val="00404683"/>
    <w:rsid w:val="00406D0A"/>
    <w:rsid w:val="00407E6A"/>
    <w:rsid w:val="00410859"/>
    <w:rsid w:val="00411424"/>
    <w:rsid w:val="004118D6"/>
    <w:rsid w:val="004133A9"/>
    <w:rsid w:val="00414107"/>
    <w:rsid w:val="00414108"/>
    <w:rsid w:val="0041432B"/>
    <w:rsid w:val="00415592"/>
    <w:rsid w:val="00415CBC"/>
    <w:rsid w:val="00416F24"/>
    <w:rsid w:val="00417DB4"/>
    <w:rsid w:val="00421C44"/>
    <w:rsid w:val="004249AD"/>
    <w:rsid w:val="004300D1"/>
    <w:rsid w:val="00431F41"/>
    <w:rsid w:val="00432098"/>
    <w:rsid w:val="004320C0"/>
    <w:rsid w:val="004322B6"/>
    <w:rsid w:val="00433F34"/>
    <w:rsid w:val="004340B0"/>
    <w:rsid w:val="004341C1"/>
    <w:rsid w:val="00434903"/>
    <w:rsid w:val="00434CC2"/>
    <w:rsid w:val="00435EA9"/>
    <w:rsid w:val="004360DE"/>
    <w:rsid w:val="00443764"/>
    <w:rsid w:val="0044523D"/>
    <w:rsid w:val="004454DD"/>
    <w:rsid w:val="004468FF"/>
    <w:rsid w:val="00447A7C"/>
    <w:rsid w:val="0045016C"/>
    <w:rsid w:val="004527FE"/>
    <w:rsid w:val="00452962"/>
    <w:rsid w:val="00452DBF"/>
    <w:rsid w:val="00453801"/>
    <w:rsid w:val="004556F4"/>
    <w:rsid w:val="00455B08"/>
    <w:rsid w:val="00457AD5"/>
    <w:rsid w:val="004628CF"/>
    <w:rsid w:val="0046697C"/>
    <w:rsid w:val="004669C9"/>
    <w:rsid w:val="0047031F"/>
    <w:rsid w:val="0047056D"/>
    <w:rsid w:val="00472BA8"/>
    <w:rsid w:val="00473303"/>
    <w:rsid w:val="00473550"/>
    <w:rsid w:val="00475070"/>
    <w:rsid w:val="004755D8"/>
    <w:rsid w:val="0047643D"/>
    <w:rsid w:val="00477B78"/>
    <w:rsid w:val="0048192B"/>
    <w:rsid w:val="00483342"/>
    <w:rsid w:val="00483666"/>
    <w:rsid w:val="00483BA5"/>
    <w:rsid w:val="00483C70"/>
    <w:rsid w:val="00483FA1"/>
    <w:rsid w:val="0048475C"/>
    <w:rsid w:val="00490B48"/>
    <w:rsid w:val="004934B0"/>
    <w:rsid w:val="00495A1D"/>
    <w:rsid w:val="00495B28"/>
    <w:rsid w:val="0049636C"/>
    <w:rsid w:val="00496804"/>
    <w:rsid w:val="00496D75"/>
    <w:rsid w:val="0049FC93"/>
    <w:rsid w:val="004A4456"/>
    <w:rsid w:val="004A45DE"/>
    <w:rsid w:val="004A6C5F"/>
    <w:rsid w:val="004B0FBF"/>
    <w:rsid w:val="004B161E"/>
    <w:rsid w:val="004B2510"/>
    <w:rsid w:val="004B4484"/>
    <w:rsid w:val="004B52E3"/>
    <w:rsid w:val="004C08E1"/>
    <w:rsid w:val="004C0AD8"/>
    <w:rsid w:val="004C5D97"/>
    <w:rsid w:val="004C68E4"/>
    <w:rsid w:val="004C6A6B"/>
    <w:rsid w:val="004D07A8"/>
    <w:rsid w:val="004D15AC"/>
    <w:rsid w:val="004D2194"/>
    <w:rsid w:val="004E101F"/>
    <w:rsid w:val="004E1938"/>
    <w:rsid w:val="004E3170"/>
    <w:rsid w:val="004E3C2B"/>
    <w:rsid w:val="004E5190"/>
    <w:rsid w:val="004E587B"/>
    <w:rsid w:val="004F064C"/>
    <w:rsid w:val="004F1545"/>
    <w:rsid w:val="004F1FE3"/>
    <w:rsid w:val="004F546E"/>
    <w:rsid w:val="004F769D"/>
    <w:rsid w:val="004F7E58"/>
    <w:rsid w:val="005012F2"/>
    <w:rsid w:val="00503646"/>
    <w:rsid w:val="00504295"/>
    <w:rsid w:val="00506166"/>
    <w:rsid w:val="00511EF1"/>
    <w:rsid w:val="00512312"/>
    <w:rsid w:val="005129AE"/>
    <w:rsid w:val="00512E84"/>
    <w:rsid w:val="00514B23"/>
    <w:rsid w:val="00515B39"/>
    <w:rsid w:val="00516507"/>
    <w:rsid w:val="00517E7A"/>
    <w:rsid w:val="0052126C"/>
    <w:rsid w:val="005247C6"/>
    <w:rsid w:val="00525123"/>
    <w:rsid w:val="00526002"/>
    <w:rsid w:val="005268B2"/>
    <w:rsid w:val="00530F05"/>
    <w:rsid w:val="00531801"/>
    <w:rsid w:val="005319CA"/>
    <w:rsid w:val="00532564"/>
    <w:rsid w:val="00534A01"/>
    <w:rsid w:val="00536EAA"/>
    <w:rsid w:val="00542DDC"/>
    <w:rsid w:val="005433A3"/>
    <w:rsid w:val="00543498"/>
    <w:rsid w:val="00544162"/>
    <w:rsid w:val="00544864"/>
    <w:rsid w:val="00545C62"/>
    <w:rsid w:val="00547586"/>
    <w:rsid w:val="005535B4"/>
    <w:rsid w:val="0055487E"/>
    <w:rsid w:val="00555C28"/>
    <w:rsid w:val="00555C4F"/>
    <w:rsid w:val="00556106"/>
    <w:rsid w:val="00557F42"/>
    <w:rsid w:val="0056015A"/>
    <w:rsid w:val="005611C3"/>
    <w:rsid w:val="00562A17"/>
    <w:rsid w:val="005637D6"/>
    <w:rsid w:val="00564970"/>
    <w:rsid w:val="00565F3E"/>
    <w:rsid w:val="005679B2"/>
    <w:rsid w:val="005701F6"/>
    <w:rsid w:val="00570CA4"/>
    <w:rsid w:val="0057502B"/>
    <w:rsid w:val="00576C55"/>
    <w:rsid w:val="00581C46"/>
    <w:rsid w:val="00581E4A"/>
    <w:rsid w:val="00582FA0"/>
    <w:rsid w:val="00583522"/>
    <w:rsid w:val="00583D59"/>
    <w:rsid w:val="00584607"/>
    <w:rsid w:val="00586C93"/>
    <w:rsid w:val="00587C77"/>
    <w:rsid w:val="00590DA6"/>
    <w:rsid w:val="00591517"/>
    <w:rsid w:val="00591842"/>
    <w:rsid w:val="00591B4A"/>
    <w:rsid w:val="00592593"/>
    <w:rsid w:val="00592A13"/>
    <w:rsid w:val="0059338C"/>
    <w:rsid w:val="0059444C"/>
    <w:rsid w:val="005944B0"/>
    <w:rsid w:val="00594C83"/>
    <w:rsid w:val="00594EAF"/>
    <w:rsid w:val="0059668F"/>
    <w:rsid w:val="00597DDE"/>
    <w:rsid w:val="005A1EBC"/>
    <w:rsid w:val="005A3182"/>
    <w:rsid w:val="005A3A3F"/>
    <w:rsid w:val="005A3AA0"/>
    <w:rsid w:val="005A43F2"/>
    <w:rsid w:val="005B09D8"/>
    <w:rsid w:val="005B1FFE"/>
    <w:rsid w:val="005B282D"/>
    <w:rsid w:val="005B3BC8"/>
    <w:rsid w:val="005B59CD"/>
    <w:rsid w:val="005B6533"/>
    <w:rsid w:val="005B686C"/>
    <w:rsid w:val="005C179A"/>
    <w:rsid w:val="005C451F"/>
    <w:rsid w:val="005C5285"/>
    <w:rsid w:val="005D1593"/>
    <w:rsid w:val="005D1F33"/>
    <w:rsid w:val="005D2DE3"/>
    <w:rsid w:val="005D6304"/>
    <w:rsid w:val="005E0004"/>
    <w:rsid w:val="005E6B84"/>
    <w:rsid w:val="005E78B1"/>
    <w:rsid w:val="005F1D34"/>
    <w:rsid w:val="005F21D2"/>
    <w:rsid w:val="005F2BF0"/>
    <w:rsid w:val="005F329F"/>
    <w:rsid w:val="005F382C"/>
    <w:rsid w:val="005F4720"/>
    <w:rsid w:val="005F6ED4"/>
    <w:rsid w:val="005F6F74"/>
    <w:rsid w:val="006002E8"/>
    <w:rsid w:val="00600532"/>
    <w:rsid w:val="006041B1"/>
    <w:rsid w:val="00604C1B"/>
    <w:rsid w:val="00605262"/>
    <w:rsid w:val="00605717"/>
    <w:rsid w:val="00611051"/>
    <w:rsid w:val="00611710"/>
    <w:rsid w:val="00612A4C"/>
    <w:rsid w:val="00612FAF"/>
    <w:rsid w:val="006152F1"/>
    <w:rsid w:val="00615897"/>
    <w:rsid w:val="00615EC5"/>
    <w:rsid w:val="00620F1C"/>
    <w:rsid w:val="0062126D"/>
    <w:rsid w:val="00623AAB"/>
    <w:rsid w:val="006278E5"/>
    <w:rsid w:val="00627F0F"/>
    <w:rsid w:val="00630956"/>
    <w:rsid w:val="00632B51"/>
    <w:rsid w:val="00634C41"/>
    <w:rsid w:val="0063507D"/>
    <w:rsid w:val="00640FCC"/>
    <w:rsid w:val="00641A3E"/>
    <w:rsid w:val="006424BC"/>
    <w:rsid w:val="00642928"/>
    <w:rsid w:val="00643BEC"/>
    <w:rsid w:val="00643EE6"/>
    <w:rsid w:val="00646F03"/>
    <w:rsid w:val="00652FF6"/>
    <w:rsid w:val="006534EB"/>
    <w:rsid w:val="00654DE9"/>
    <w:rsid w:val="006557A0"/>
    <w:rsid w:val="00655A33"/>
    <w:rsid w:val="006561DD"/>
    <w:rsid w:val="00657109"/>
    <w:rsid w:val="00660F3D"/>
    <w:rsid w:val="0066448A"/>
    <w:rsid w:val="00664B3B"/>
    <w:rsid w:val="00665734"/>
    <w:rsid w:val="0067194C"/>
    <w:rsid w:val="0067194E"/>
    <w:rsid w:val="006726B2"/>
    <w:rsid w:val="00672B0F"/>
    <w:rsid w:val="006751DC"/>
    <w:rsid w:val="00675606"/>
    <w:rsid w:val="00675A50"/>
    <w:rsid w:val="00675C36"/>
    <w:rsid w:val="00677F80"/>
    <w:rsid w:val="006804EF"/>
    <w:rsid w:val="00680987"/>
    <w:rsid w:val="006809B5"/>
    <w:rsid w:val="00681781"/>
    <w:rsid w:val="00681DA3"/>
    <w:rsid w:val="006827AE"/>
    <w:rsid w:val="006833BF"/>
    <w:rsid w:val="0068505C"/>
    <w:rsid w:val="00686A5E"/>
    <w:rsid w:val="00692C14"/>
    <w:rsid w:val="00692DB5"/>
    <w:rsid w:val="006935FD"/>
    <w:rsid w:val="00694831"/>
    <w:rsid w:val="00695071"/>
    <w:rsid w:val="0069744E"/>
    <w:rsid w:val="006A0BC8"/>
    <w:rsid w:val="006A1DCD"/>
    <w:rsid w:val="006A23F2"/>
    <w:rsid w:val="006A2F4B"/>
    <w:rsid w:val="006A63FF"/>
    <w:rsid w:val="006B04FB"/>
    <w:rsid w:val="006B0B0C"/>
    <w:rsid w:val="006B13B4"/>
    <w:rsid w:val="006B1687"/>
    <w:rsid w:val="006B16FA"/>
    <w:rsid w:val="006B2391"/>
    <w:rsid w:val="006B24B6"/>
    <w:rsid w:val="006B38CD"/>
    <w:rsid w:val="006B3A6B"/>
    <w:rsid w:val="006B3F6F"/>
    <w:rsid w:val="006B4A47"/>
    <w:rsid w:val="006B6B45"/>
    <w:rsid w:val="006B7726"/>
    <w:rsid w:val="006C078D"/>
    <w:rsid w:val="006C0847"/>
    <w:rsid w:val="006C08EB"/>
    <w:rsid w:val="006C32CA"/>
    <w:rsid w:val="006C4FF3"/>
    <w:rsid w:val="006C7C37"/>
    <w:rsid w:val="006D0DBA"/>
    <w:rsid w:val="006D1590"/>
    <w:rsid w:val="006D38AC"/>
    <w:rsid w:val="006D4C5F"/>
    <w:rsid w:val="006D525E"/>
    <w:rsid w:val="006D582F"/>
    <w:rsid w:val="006D7D02"/>
    <w:rsid w:val="006D7F66"/>
    <w:rsid w:val="006E28BC"/>
    <w:rsid w:val="006E5E4B"/>
    <w:rsid w:val="006E71B7"/>
    <w:rsid w:val="006F0E39"/>
    <w:rsid w:val="006F2530"/>
    <w:rsid w:val="006F2763"/>
    <w:rsid w:val="006F44E6"/>
    <w:rsid w:val="006F462C"/>
    <w:rsid w:val="006F5018"/>
    <w:rsid w:val="006F5EA2"/>
    <w:rsid w:val="006F5ED0"/>
    <w:rsid w:val="006F720B"/>
    <w:rsid w:val="00700A52"/>
    <w:rsid w:val="00700C7B"/>
    <w:rsid w:val="00700DB5"/>
    <w:rsid w:val="00706463"/>
    <w:rsid w:val="00706C1E"/>
    <w:rsid w:val="00707329"/>
    <w:rsid w:val="00712397"/>
    <w:rsid w:val="0071506E"/>
    <w:rsid w:val="00715762"/>
    <w:rsid w:val="0071651C"/>
    <w:rsid w:val="007167BA"/>
    <w:rsid w:val="007177DC"/>
    <w:rsid w:val="0072706A"/>
    <w:rsid w:val="007307EF"/>
    <w:rsid w:val="00732063"/>
    <w:rsid w:val="0073213E"/>
    <w:rsid w:val="00735A47"/>
    <w:rsid w:val="00741B22"/>
    <w:rsid w:val="00741CF6"/>
    <w:rsid w:val="00742673"/>
    <w:rsid w:val="00742CB0"/>
    <w:rsid w:val="00742E72"/>
    <w:rsid w:val="00744C2A"/>
    <w:rsid w:val="00745399"/>
    <w:rsid w:val="00745A32"/>
    <w:rsid w:val="00745F00"/>
    <w:rsid w:val="007460B5"/>
    <w:rsid w:val="007464B1"/>
    <w:rsid w:val="007465D6"/>
    <w:rsid w:val="00746E11"/>
    <w:rsid w:val="00753700"/>
    <w:rsid w:val="00754D05"/>
    <w:rsid w:val="00755121"/>
    <w:rsid w:val="007551E0"/>
    <w:rsid w:val="007554FA"/>
    <w:rsid w:val="00755841"/>
    <w:rsid w:val="00755D41"/>
    <w:rsid w:val="00756906"/>
    <w:rsid w:val="0076056D"/>
    <w:rsid w:val="00761BFB"/>
    <w:rsid w:val="00761E47"/>
    <w:rsid w:val="0076377C"/>
    <w:rsid w:val="007638E7"/>
    <w:rsid w:val="00763A00"/>
    <w:rsid w:val="00764339"/>
    <w:rsid w:val="007667C0"/>
    <w:rsid w:val="007673BF"/>
    <w:rsid w:val="0077099D"/>
    <w:rsid w:val="00770C4F"/>
    <w:rsid w:val="00771ED7"/>
    <w:rsid w:val="007763B1"/>
    <w:rsid w:val="00776808"/>
    <w:rsid w:val="0078020F"/>
    <w:rsid w:val="00781247"/>
    <w:rsid w:val="00781249"/>
    <w:rsid w:val="007822B9"/>
    <w:rsid w:val="007825C5"/>
    <w:rsid w:val="00783D04"/>
    <w:rsid w:val="007840A2"/>
    <w:rsid w:val="00786A7C"/>
    <w:rsid w:val="00786C25"/>
    <w:rsid w:val="00786F77"/>
    <w:rsid w:val="0078795C"/>
    <w:rsid w:val="00787D14"/>
    <w:rsid w:val="007901E6"/>
    <w:rsid w:val="007902E2"/>
    <w:rsid w:val="00791716"/>
    <w:rsid w:val="00793356"/>
    <w:rsid w:val="007954F1"/>
    <w:rsid w:val="00796559"/>
    <w:rsid w:val="00796FB2"/>
    <w:rsid w:val="00797192"/>
    <w:rsid w:val="00797B32"/>
    <w:rsid w:val="007A3567"/>
    <w:rsid w:val="007A5A03"/>
    <w:rsid w:val="007A73F4"/>
    <w:rsid w:val="007A779D"/>
    <w:rsid w:val="007B0520"/>
    <w:rsid w:val="007B062B"/>
    <w:rsid w:val="007B06E9"/>
    <w:rsid w:val="007B1CB7"/>
    <w:rsid w:val="007B2191"/>
    <w:rsid w:val="007B2CEB"/>
    <w:rsid w:val="007B31EF"/>
    <w:rsid w:val="007B5759"/>
    <w:rsid w:val="007B64EC"/>
    <w:rsid w:val="007C0C22"/>
    <w:rsid w:val="007C317B"/>
    <w:rsid w:val="007C39B6"/>
    <w:rsid w:val="007D0518"/>
    <w:rsid w:val="007D0ABB"/>
    <w:rsid w:val="007D0B33"/>
    <w:rsid w:val="007D4CA3"/>
    <w:rsid w:val="007D59A1"/>
    <w:rsid w:val="007D793F"/>
    <w:rsid w:val="007E2242"/>
    <w:rsid w:val="007E3141"/>
    <w:rsid w:val="007E3904"/>
    <w:rsid w:val="007F0BC9"/>
    <w:rsid w:val="007F1301"/>
    <w:rsid w:val="007F56BD"/>
    <w:rsid w:val="007F5F66"/>
    <w:rsid w:val="007F629A"/>
    <w:rsid w:val="007F7B7A"/>
    <w:rsid w:val="007F7E10"/>
    <w:rsid w:val="007F7E3C"/>
    <w:rsid w:val="00803B74"/>
    <w:rsid w:val="008055F2"/>
    <w:rsid w:val="00805DA5"/>
    <w:rsid w:val="0080632D"/>
    <w:rsid w:val="008111EE"/>
    <w:rsid w:val="008112EA"/>
    <w:rsid w:val="008113E3"/>
    <w:rsid w:val="008122F9"/>
    <w:rsid w:val="008123F0"/>
    <w:rsid w:val="00812954"/>
    <w:rsid w:val="00812F57"/>
    <w:rsid w:val="00814156"/>
    <w:rsid w:val="00814524"/>
    <w:rsid w:val="00814C0D"/>
    <w:rsid w:val="00817DA6"/>
    <w:rsid w:val="00830C67"/>
    <w:rsid w:val="008336EA"/>
    <w:rsid w:val="00834232"/>
    <w:rsid w:val="00840279"/>
    <w:rsid w:val="008407BC"/>
    <w:rsid w:val="00840D92"/>
    <w:rsid w:val="00840F2C"/>
    <w:rsid w:val="00841FBC"/>
    <w:rsid w:val="00846A7F"/>
    <w:rsid w:val="00846D5C"/>
    <w:rsid w:val="0084729D"/>
    <w:rsid w:val="00847300"/>
    <w:rsid w:val="00853424"/>
    <w:rsid w:val="008534D8"/>
    <w:rsid w:val="00853A5A"/>
    <w:rsid w:val="00853B21"/>
    <w:rsid w:val="008562EB"/>
    <w:rsid w:val="00856F0D"/>
    <w:rsid w:val="00861DD8"/>
    <w:rsid w:val="0086338D"/>
    <w:rsid w:val="00863BE4"/>
    <w:rsid w:val="00864CA6"/>
    <w:rsid w:val="00866AE3"/>
    <w:rsid w:val="00867C07"/>
    <w:rsid w:val="00871B28"/>
    <w:rsid w:val="00873CD9"/>
    <w:rsid w:val="00874FA4"/>
    <w:rsid w:val="00875755"/>
    <w:rsid w:val="00875784"/>
    <w:rsid w:val="0087593A"/>
    <w:rsid w:val="0087654B"/>
    <w:rsid w:val="00876B5A"/>
    <w:rsid w:val="008775C9"/>
    <w:rsid w:val="00880DF9"/>
    <w:rsid w:val="00880E77"/>
    <w:rsid w:val="00885A9E"/>
    <w:rsid w:val="00885D30"/>
    <w:rsid w:val="008869E2"/>
    <w:rsid w:val="00886C7C"/>
    <w:rsid w:val="008873C2"/>
    <w:rsid w:val="008907B3"/>
    <w:rsid w:val="00890EC8"/>
    <w:rsid w:val="008916DA"/>
    <w:rsid w:val="00891C7B"/>
    <w:rsid w:val="00892465"/>
    <w:rsid w:val="008934B1"/>
    <w:rsid w:val="00895541"/>
    <w:rsid w:val="008956D8"/>
    <w:rsid w:val="0089580A"/>
    <w:rsid w:val="00895D6A"/>
    <w:rsid w:val="00896246"/>
    <w:rsid w:val="00896EDD"/>
    <w:rsid w:val="008975D8"/>
    <w:rsid w:val="0089763A"/>
    <w:rsid w:val="008A21B1"/>
    <w:rsid w:val="008A2484"/>
    <w:rsid w:val="008A3880"/>
    <w:rsid w:val="008A4F9F"/>
    <w:rsid w:val="008A5613"/>
    <w:rsid w:val="008B263A"/>
    <w:rsid w:val="008B4868"/>
    <w:rsid w:val="008B4E4D"/>
    <w:rsid w:val="008B5667"/>
    <w:rsid w:val="008B57D4"/>
    <w:rsid w:val="008B5B46"/>
    <w:rsid w:val="008B5F66"/>
    <w:rsid w:val="008B685C"/>
    <w:rsid w:val="008B68C8"/>
    <w:rsid w:val="008C05F8"/>
    <w:rsid w:val="008C2162"/>
    <w:rsid w:val="008C28A6"/>
    <w:rsid w:val="008C2AB9"/>
    <w:rsid w:val="008C4D04"/>
    <w:rsid w:val="008C62B6"/>
    <w:rsid w:val="008D0986"/>
    <w:rsid w:val="008D1121"/>
    <w:rsid w:val="008D25C9"/>
    <w:rsid w:val="008D51A7"/>
    <w:rsid w:val="008D5E24"/>
    <w:rsid w:val="008D5FED"/>
    <w:rsid w:val="008D7EEC"/>
    <w:rsid w:val="008E0B0F"/>
    <w:rsid w:val="008E2D2B"/>
    <w:rsid w:val="008E4E92"/>
    <w:rsid w:val="008E5400"/>
    <w:rsid w:val="008F0B95"/>
    <w:rsid w:val="008F1773"/>
    <w:rsid w:val="008F2490"/>
    <w:rsid w:val="008F27EF"/>
    <w:rsid w:val="008F2EA1"/>
    <w:rsid w:val="008F3BDD"/>
    <w:rsid w:val="008F4A4C"/>
    <w:rsid w:val="008F560D"/>
    <w:rsid w:val="008F61E1"/>
    <w:rsid w:val="008F69E8"/>
    <w:rsid w:val="008F7468"/>
    <w:rsid w:val="0090252E"/>
    <w:rsid w:val="009062B0"/>
    <w:rsid w:val="009062CA"/>
    <w:rsid w:val="009072A0"/>
    <w:rsid w:val="00907AE2"/>
    <w:rsid w:val="00913136"/>
    <w:rsid w:val="009168DA"/>
    <w:rsid w:val="00916A5E"/>
    <w:rsid w:val="00922F97"/>
    <w:rsid w:val="009232A1"/>
    <w:rsid w:val="0092652E"/>
    <w:rsid w:val="00927DF0"/>
    <w:rsid w:val="00927FD7"/>
    <w:rsid w:val="00931253"/>
    <w:rsid w:val="0093237E"/>
    <w:rsid w:val="00934738"/>
    <w:rsid w:val="009353A6"/>
    <w:rsid w:val="00937717"/>
    <w:rsid w:val="00943A39"/>
    <w:rsid w:val="009444D2"/>
    <w:rsid w:val="00945CB8"/>
    <w:rsid w:val="00946971"/>
    <w:rsid w:val="009473D8"/>
    <w:rsid w:val="00947EB4"/>
    <w:rsid w:val="00950A8A"/>
    <w:rsid w:val="00951BD3"/>
    <w:rsid w:val="009525F6"/>
    <w:rsid w:val="0095446F"/>
    <w:rsid w:val="009572A6"/>
    <w:rsid w:val="00957871"/>
    <w:rsid w:val="009635AD"/>
    <w:rsid w:val="00967EB3"/>
    <w:rsid w:val="00971650"/>
    <w:rsid w:val="00973EF3"/>
    <w:rsid w:val="0098253F"/>
    <w:rsid w:val="00982A21"/>
    <w:rsid w:val="009840A8"/>
    <w:rsid w:val="00985B42"/>
    <w:rsid w:val="00986390"/>
    <w:rsid w:val="0099021D"/>
    <w:rsid w:val="00990CAD"/>
    <w:rsid w:val="00991ED0"/>
    <w:rsid w:val="009926BC"/>
    <w:rsid w:val="0099301C"/>
    <w:rsid w:val="00993FDD"/>
    <w:rsid w:val="00995F58"/>
    <w:rsid w:val="00996DFA"/>
    <w:rsid w:val="0099743F"/>
    <w:rsid w:val="0099788D"/>
    <w:rsid w:val="009A092F"/>
    <w:rsid w:val="009A152C"/>
    <w:rsid w:val="009A1A57"/>
    <w:rsid w:val="009A2597"/>
    <w:rsid w:val="009A378B"/>
    <w:rsid w:val="009A5412"/>
    <w:rsid w:val="009A5E6C"/>
    <w:rsid w:val="009A62CA"/>
    <w:rsid w:val="009A7ECE"/>
    <w:rsid w:val="009B24EA"/>
    <w:rsid w:val="009B3273"/>
    <w:rsid w:val="009B360C"/>
    <w:rsid w:val="009B5B33"/>
    <w:rsid w:val="009B5D31"/>
    <w:rsid w:val="009B61DC"/>
    <w:rsid w:val="009C42C1"/>
    <w:rsid w:val="009C4400"/>
    <w:rsid w:val="009C4F8B"/>
    <w:rsid w:val="009C56F0"/>
    <w:rsid w:val="009C6A41"/>
    <w:rsid w:val="009D0EEC"/>
    <w:rsid w:val="009D31A4"/>
    <w:rsid w:val="009D3326"/>
    <w:rsid w:val="009D43A5"/>
    <w:rsid w:val="009D7602"/>
    <w:rsid w:val="009E225E"/>
    <w:rsid w:val="009E2C6F"/>
    <w:rsid w:val="009E38A1"/>
    <w:rsid w:val="009E3C64"/>
    <w:rsid w:val="009E46D6"/>
    <w:rsid w:val="009E4801"/>
    <w:rsid w:val="009E4A10"/>
    <w:rsid w:val="009E5324"/>
    <w:rsid w:val="009E6069"/>
    <w:rsid w:val="009E74AF"/>
    <w:rsid w:val="009F2A73"/>
    <w:rsid w:val="009F36C7"/>
    <w:rsid w:val="009F4439"/>
    <w:rsid w:val="009F4D20"/>
    <w:rsid w:val="009F70E7"/>
    <w:rsid w:val="00A001F4"/>
    <w:rsid w:val="00A019B9"/>
    <w:rsid w:val="00A0218A"/>
    <w:rsid w:val="00A04AB0"/>
    <w:rsid w:val="00A05C8F"/>
    <w:rsid w:val="00A0634E"/>
    <w:rsid w:val="00A077FA"/>
    <w:rsid w:val="00A07CBA"/>
    <w:rsid w:val="00A11E59"/>
    <w:rsid w:val="00A1201A"/>
    <w:rsid w:val="00A13AD6"/>
    <w:rsid w:val="00A142B2"/>
    <w:rsid w:val="00A17133"/>
    <w:rsid w:val="00A22546"/>
    <w:rsid w:val="00A22A89"/>
    <w:rsid w:val="00A24802"/>
    <w:rsid w:val="00A24D22"/>
    <w:rsid w:val="00A25918"/>
    <w:rsid w:val="00A25A0A"/>
    <w:rsid w:val="00A25B1C"/>
    <w:rsid w:val="00A25D62"/>
    <w:rsid w:val="00A25DD1"/>
    <w:rsid w:val="00A27E69"/>
    <w:rsid w:val="00A31313"/>
    <w:rsid w:val="00A31926"/>
    <w:rsid w:val="00A323AC"/>
    <w:rsid w:val="00A324E2"/>
    <w:rsid w:val="00A32655"/>
    <w:rsid w:val="00A3774A"/>
    <w:rsid w:val="00A37F43"/>
    <w:rsid w:val="00A3CA35"/>
    <w:rsid w:val="00A40138"/>
    <w:rsid w:val="00A420D8"/>
    <w:rsid w:val="00A42B13"/>
    <w:rsid w:val="00A43396"/>
    <w:rsid w:val="00A43E07"/>
    <w:rsid w:val="00A4412D"/>
    <w:rsid w:val="00A462F9"/>
    <w:rsid w:val="00A50816"/>
    <w:rsid w:val="00A54064"/>
    <w:rsid w:val="00A552D6"/>
    <w:rsid w:val="00A608C2"/>
    <w:rsid w:val="00A613CC"/>
    <w:rsid w:val="00A626FD"/>
    <w:rsid w:val="00A648F2"/>
    <w:rsid w:val="00A73115"/>
    <w:rsid w:val="00A7574A"/>
    <w:rsid w:val="00A76174"/>
    <w:rsid w:val="00A82F49"/>
    <w:rsid w:val="00A838E8"/>
    <w:rsid w:val="00A83940"/>
    <w:rsid w:val="00A86A90"/>
    <w:rsid w:val="00A9340E"/>
    <w:rsid w:val="00A94F8A"/>
    <w:rsid w:val="00A95F67"/>
    <w:rsid w:val="00A969A6"/>
    <w:rsid w:val="00A96E89"/>
    <w:rsid w:val="00AA0412"/>
    <w:rsid w:val="00AA12C6"/>
    <w:rsid w:val="00AA22A6"/>
    <w:rsid w:val="00AA356F"/>
    <w:rsid w:val="00AA6B9B"/>
    <w:rsid w:val="00AA7DCC"/>
    <w:rsid w:val="00AB0078"/>
    <w:rsid w:val="00AB034A"/>
    <w:rsid w:val="00AB0DD8"/>
    <w:rsid w:val="00AB37E9"/>
    <w:rsid w:val="00AB4D3E"/>
    <w:rsid w:val="00AB4F92"/>
    <w:rsid w:val="00AC1155"/>
    <w:rsid w:val="00AC2C0C"/>
    <w:rsid w:val="00AC3360"/>
    <w:rsid w:val="00AC6193"/>
    <w:rsid w:val="00AD0749"/>
    <w:rsid w:val="00AD2852"/>
    <w:rsid w:val="00AD3414"/>
    <w:rsid w:val="00AD4FD8"/>
    <w:rsid w:val="00AD581B"/>
    <w:rsid w:val="00AD7634"/>
    <w:rsid w:val="00AE1C9B"/>
    <w:rsid w:val="00AE2607"/>
    <w:rsid w:val="00AE34B3"/>
    <w:rsid w:val="00AE4309"/>
    <w:rsid w:val="00AE4533"/>
    <w:rsid w:val="00AE4C4A"/>
    <w:rsid w:val="00AE647A"/>
    <w:rsid w:val="00AE6CC0"/>
    <w:rsid w:val="00AE7A8B"/>
    <w:rsid w:val="00AF079D"/>
    <w:rsid w:val="00AF2C7D"/>
    <w:rsid w:val="00AF3890"/>
    <w:rsid w:val="00AF3AFC"/>
    <w:rsid w:val="00AF43D7"/>
    <w:rsid w:val="00AF5F80"/>
    <w:rsid w:val="00AF74CC"/>
    <w:rsid w:val="00B00722"/>
    <w:rsid w:val="00B027F1"/>
    <w:rsid w:val="00B02DBE"/>
    <w:rsid w:val="00B04494"/>
    <w:rsid w:val="00B050AC"/>
    <w:rsid w:val="00B061F3"/>
    <w:rsid w:val="00B06883"/>
    <w:rsid w:val="00B0773D"/>
    <w:rsid w:val="00B07B5A"/>
    <w:rsid w:val="00B11195"/>
    <w:rsid w:val="00B126C3"/>
    <w:rsid w:val="00B14D96"/>
    <w:rsid w:val="00B1706B"/>
    <w:rsid w:val="00B17FB2"/>
    <w:rsid w:val="00B2114A"/>
    <w:rsid w:val="00B21A69"/>
    <w:rsid w:val="00B244C4"/>
    <w:rsid w:val="00B2539B"/>
    <w:rsid w:val="00B254F6"/>
    <w:rsid w:val="00B25E12"/>
    <w:rsid w:val="00B27DE9"/>
    <w:rsid w:val="00B30225"/>
    <w:rsid w:val="00B30B4F"/>
    <w:rsid w:val="00B31118"/>
    <w:rsid w:val="00B35BCB"/>
    <w:rsid w:val="00B36008"/>
    <w:rsid w:val="00B371C4"/>
    <w:rsid w:val="00B40F13"/>
    <w:rsid w:val="00B4166C"/>
    <w:rsid w:val="00B41BF2"/>
    <w:rsid w:val="00B42937"/>
    <w:rsid w:val="00B42B23"/>
    <w:rsid w:val="00B45C15"/>
    <w:rsid w:val="00B533B6"/>
    <w:rsid w:val="00B5499B"/>
    <w:rsid w:val="00B62622"/>
    <w:rsid w:val="00B63314"/>
    <w:rsid w:val="00B66063"/>
    <w:rsid w:val="00B66B88"/>
    <w:rsid w:val="00B67094"/>
    <w:rsid w:val="00B67326"/>
    <w:rsid w:val="00B67C90"/>
    <w:rsid w:val="00B67E08"/>
    <w:rsid w:val="00B72568"/>
    <w:rsid w:val="00B757BA"/>
    <w:rsid w:val="00B76F6A"/>
    <w:rsid w:val="00B777DD"/>
    <w:rsid w:val="00B8030E"/>
    <w:rsid w:val="00B83295"/>
    <w:rsid w:val="00B85AB7"/>
    <w:rsid w:val="00B8616A"/>
    <w:rsid w:val="00B861A1"/>
    <w:rsid w:val="00B8778C"/>
    <w:rsid w:val="00B9170C"/>
    <w:rsid w:val="00B9451D"/>
    <w:rsid w:val="00B946E3"/>
    <w:rsid w:val="00B947A9"/>
    <w:rsid w:val="00B96450"/>
    <w:rsid w:val="00BA2087"/>
    <w:rsid w:val="00BA29BC"/>
    <w:rsid w:val="00BA3D73"/>
    <w:rsid w:val="00BB12DC"/>
    <w:rsid w:val="00BB12F7"/>
    <w:rsid w:val="00BB30F7"/>
    <w:rsid w:val="00BB35FE"/>
    <w:rsid w:val="00BC00AF"/>
    <w:rsid w:val="00BC02E3"/>
    <w:rsid w:val="00BC13E1"/>
    <w:rsid w:val="00BC23D7"/>
    <w:rsid w:val="00BC288D"/>
    <w:rsid w:val="00BC378B"/>
    <w:rsid w:val="00BC40E8"/>
    <w:rsid w:val="00BC4549"/>
    <w:rsid w:val="00BC4889"/>
    <w:rsid w:val="00BC5335"/>
    <w:rsid w:val="00BC5CC0"/>
    <w:rsid w:val="00BD1570"/>
    <w:rsid w:val="00BD2FA8"/>
    <w:rsid w:val="00BD61E7"/>
    <w:rsid w:val="00BD74FC"/>
    <w:rsid w:val="00BD7546"/>
    <w:rsid w:val="00BE04DE"/>
    <w:rsid w:val="00BE156D"/>
    <w:rsid w:val="00BE20CA"/>
    <w:rsid w:val="00BE287F"/>
    <w:rsid w:val="00BE3F79"/>
    <w:rsid w:val="00BE4544"/>
    <w:rsid w:val="00BE58A4"/>
    <w:rsid w:val="00BE7401"/>
    <w:rsid w:val="00BF0388"/>
    <w:rsid w:val="00BF5276"/>
    <w:rsid w:val="00BF57E4"/>
    <w:rsid w:val="00BF7396"/>
    <w:rsid w:val="00C00236"/>
    <w:rsid w:val="00C00D43"/>
    <w:rsid w:val="00C03127"/>
    <w:rsid w:val="00C03BFF"/>
    <w:rsid w:val="00C04746"/>
    <w:rsid w:val="00C04CB4"/>
    <w:rsid w:val="00C05C35"/>
    <w:rsid w:val="00C06FAD"/>
    <w:rsid w:val="00C115AD"/>
    <w:rsid w:val="00C11A84"/>
    <w:rsid w:val="00C15055"/>
    <w:rsid w:val="00C1515B"/>
    <w:rsid w:val="00C17C88"/>
    <w:rsid w:val="00C20712"/>
    <w:rsid w:val="00C20ADF"/>
    <w:rsid w:val="00C20D8F"/>
    <w:rsid w:val="00C21982"/>
    <w:rsid w:val="00C22103"/>
    <w:rsid w:val="00C2578B"/>
    <w:rsid w:val="00C307BD"/>
    <w:rsid w:val="00C3130A"/>
    <w:rsid w:val="00C327F4"/>
    <w:rsid w:val="00C3311F"/>
    <w:rsid w:val="00C34B7C"/>
    <w:rsid w:val="00C3638C"/>
    <w:rsid w:val="00C3732F"/>
    <w:rsid w:val="00C3762F"/>
    <w:rsid w:val="00C37877"/>
    <w:rsid w:val="00C40872"/>
    <w:rsid w:val="00C41642"/>
    <w:rsid w:val="00C45278"/>
    <w:rsid w:val="00C459A8"/>
    <w:rsid w:val="00C50DAB"/>
    <w:rsid w:val="00C5102B"/>
    <w:rsid w:val="00C529C7"/>
    <w:rsid w:val="00C545A3"/>
    <w:rsid w:val="00C545FE"/>
    <w:rsid w:val="00C547E2"/>
    <w:rsid w:val="00C578FF"/>
    <w:rsid w:val="00C57BBC"/>
    <w:rsid w:val="00C60F25"/>
    <w:rsid w:val="00C61D48"/>
    <w:rsid w:val="00C620CE"/>
    <w:rsid w:val="00C64F67"/>
    <w:rsid w:val="00C65C18"/>
    <w:rsid w:val="00C679E2"/>
    <w:rsid w:val="00C67F2B"/>
    <w:rsid w:val="00C7021C"/>
    <w:rsid w:val="00C71F8E"/>
    <w:rsid w:val="00C741CF"/>
    <w:rsid w:val="00C76A49"/>
    <w:rsid w:val="00C76C9E"/>
    <w:rsid w:val="00C76F6A"/>
    <w:rsid w:val="00C802B7"/>
    <w:rsid w:val="00C80ADE"/>
    <w:rsid w:val="00C85D00"/>
    <w:rsid w:val="00C86347"/>
    <w:rsid w:val="00C87782"/>
    <w:rsid w:val="00C878A9"/>
    <w:rsid w:val="00C9064B"/>
    <w:rsid w:val="00C91F26"/>
    <w:rsid w:val="00C9299D"/>
    <w:rsid w:val="00C93318"/>
    <w:rsid w:val="00C95ED1"/>
    <w:rsid w:val="00C96C10"/>
    <w:rsid w:val="00CA0283"/>
    <w:rsid w:val="00CA1CAB"/>
    <w:rsid w:val="00CA2960"/>
    <w:rsid w:val="00CA3EC5"/>
    <w:rsid w:val="00CA4698"/>
    <w:rsid w:val="00CA6310"/>
    <w:rsid w:val="00CA6AB7"/>
    <w:rsid w:val="00CA7EC8"/>
    <w:rsid w:val="00CB16B2"/>
    <w:rsid w:val="00CB3ADB"/>
    <w:rsid w:val="00CB644D"/>
    <w:rsid w:val="00CB6D54"/>
    <w:rsid w:val="00CB7346"/>
    <w:rsid w:val="00CC024B"/>
    <w:rsid w:val="00CC3449"/>
    <w:rsid w:val="00CC3EFE"/>
    <w:rsid w:val="00CC5378"/>
    <w:rsid w:val="00CC7D5D"/>
    <w:rsid w:val="00CD026B"/>
    <w:rsid w:val="00CD1E4C"/>
    <w:rsid w:val="00CD4C78"/>
    <w:rsid w:val="00CD60CE"/>
    <w:rsid w:val="00CD6976"/>
    <w:rsid w:val="00CD6ED7"/>
    <w:rsid w:val="00CE15A5"/>
    <w:rsid w:val="00CE3DB7"/>
    <w:rsid w:val="00CE53A2"/>
    <w:rsid w:val="00CE6076"/>
    <w:rsid w:val="00CE6338"/>
    <w:rsid w:val="00CE7AE6"/>
    <w:rsid w:val="00CF0485"/>
    <w:rsid w:val="00CF1513"/>
    <w:rsid w:val="00CF1D39"/>
    <w:rsid w:val="00CF36FD"/>
    <w:rsid w:val="00CF3A43"/>
    <w:rsid w:val="00CF4162"/>
    <w:rsid w:val="00CF4C24"/>
    <w:rsid w:val="00CF5CA6"/>
    <w:rsid w:val="00CF5DA1"/>
    <w:rsid w:val="00CF7C7C"/>
    <w:rsid w:val="00D00275"/>
    <w:rsid w:val="00D0150F"/>
    <w:rsid w:val="00D01737"/>
    <w:rsid w:val="00D03FD4"/>
    <w:rsid w:val="00D10693"/>
    <w:rsid w:val="00D10AD6"/>
    <w:rsid w:val="00D11874"/>
    <w:rsid w:val="00D137E9"/>
    <w:rsid w:val="00D13CA1"/>
    <w:rsid w:val="00D140E0"/>
    <w:rsid w:val="00D14165"/>
    <w:rsid w:val="00D149ED"/>
    <w:rsid w:val="00D16F92"/>
    <w:rsid w:val="00D17363"/>
    <w:rsid w:val="00D20A77"/>
    <w:rsid w:val="00D21CF0"/>
    <w:rsid w:val="00D22D48"/>
    <w:rsid w:val="00D22E78"/>
    <w:rsid w:val="00D23035"/>
    <w:rsid w:val="00D23DF2"/>
    <w:rsid w:val="00D23E0C"/>
    <w:rsid w:val="00D2519E"/>
    <w:rsid w:val="00D313A7"/>
    <w:rsid w:val="00D31885"/>
    <w:rsid w:val="00D334CC"/>
    <w:rsid w:val="00D339AF"/>
    <w:rsid w:val="00D34913"/>
    <w:rsid w:val="00D34FFE"/>
    <w:rsid w:val="00D36515"/>
    <w:rsid w:val="00D37A50"/>
    <w:rsid w:val="00D4041F"/>
    <w:rsid w:val="00D423D9"/>
    <w:rsid w:val="00D437D2"/>
    <w:rsid w:val="00D444C7"/>
    <w:rsid w:val="00D446F5"/>
    <w:rsid w:val="00D4628A"/>
    <w:rsid w:val="00D46904"/>
    <w:rsid w:val="00D46E46"/>
    <w:rsid w:val="00D478F9"/>
    <w:rsid w:val="00D47E7B"/>
    <w:rsid w:val="00D500C6"/>
    <w:rsid w:val="00D50AAF"/>
    <w:rsid w:val="00D51012"/>
    <w:rsid w:val="00D51C10"/>
    <w:rsid w:val="00D52884"/>
    <w:rsid w:val="00D539F6"/>
    <w:rsid w:val="00D53A69"/>
    <w:rsid w:val="00D6143C"/>
    <w:rsid w:val="00D62402"/>
    <w:rsid w:val="00D63CBC"/>
    <w:rsid w:val="00D6694E"/>
    <w:rsid w:val="00D706EE"/>
    <w:rsid w:val="00D70CA8"/>
    <w:rsid w:val="00D73857"/>
    <w:rsid w:val="00D7471D"/>
    <w:rsid w:val="00D75C39"/>
    <w:rsid w:val="00D772F4"/>
    <w:rsid w:val="00D81564"/>
    <w:rsid w:val="00D81569"/>
    <w:rsid w:val="00D81D03"/>
    <w:rsid w:val="00D821B6"/>
    <w:rsid w:val="00D8500F"/>
    <w:rsid w:val="00D85340"/>
    <w:rsid w:val="00D9039D"/>
    <w:rsid w:val="00D90436"/>
    <w:rsid w:val="00D935DB"/>
    <w:rsid w:val="00D96BE2"/>
    <w:rsid w:val="00D97D12"/>
    <w:rsid w:val="00DA0083"/>
    <w:rsid w:val="00DA11F8"/>
    <w:rsid w:val="00DA13D5"/>
    <w:rsid w:val="00DA30A6"/>
    <w:rsid w:val="00DA341D"/>
    <w:rsid w:val="00DB0B6E"/>
    <w:rsid w:val="00DB1EF1"/>
    <w:rsid w:val="00DB388F"/>
    <w:rsid w:val="00DB390E"/>
    <w:rsid w:val="00DB42BB"/>
    <w:rsid w:val="00DB5DD5"/>
    <w:rsid w:val="00DB6B93"/>
    <w:rsid w:val="00DB6DB8"/>
    <w:rsid w:val="00DC01CD"/>
    <w:rsid w:val="00DC1F38"/>
    <w:rsid w:val="00DC24BF"/>
    <w:rsid w:val="00DC2AEB"/>
    <w:rsid w:val="00DC3352"/>
    <w:rsid w:val="00DC74F5"/>
    <w:rsid w:val="00DC7A2C"/>
    <w:rsid w:val="00DD029F"/>
    <w:rsid w:val="00DD098F"/>
    <w:rsid w:val="00DD57B7"/>
    <w:rsid w:val="00DD639D"/>
    <w:rsid w:val="00DD7DBD"/>
    <w:rsid w:val="00DE1A52"/>
    <w:rsid w:val="00DE1FFA"/>
    <w:rsid w:val="00DE4B45"/>
    <w:rsid w:val="00DE4E7C"/>
    <w:rsid w:val="00DE4FE5"/>
    <w:rsid w:val="00DE7E7B"/>
    <w:rsid w:val="00DF02E7"/>
    <w:rsid w:val="00DF038F"/>
    <w:rsid w:val="00DF10EA"/>
    <w:rsid w:val="00DF1A8C"/>
    <w:rsid w:val="00DF2269"/>
    <w:rsid w:val="00DF2CC6"/>
    <w:rsid w:val="00DF4122"/>
    <w:rsid w:val="00DF436A"/>
    <w:rsid w:val="00DF63B2"/>
    <w:rsid w:val="00DF69A4"/>
    <w:rsid w:val="00DF6C71"/>
    <w:rsid w:val="00DF767A"/>
    <w:rsid w:val="00E00FDB"/>
    <w:rsid w:val="00E0227E"/>
    <w:rsid w:val="00E02E93"/>
    <w:rsid w:val="00E03EFB"/>
    <w:rsid w:val="00E054B0"/>
    <w:rsid w:val="00E06313"/>
    <w:rsid w:val="00E073E3"/>
    <w:rsid w:val="00E07DC3"/>
    <w:rsid w:val="00E07FDC"/>
    <w:rsid w:val="00E10851"/>
    <w:rsid w:val="00E10DCF"/>
    <w:rsid w:val="00E10F27"/>
    <w:rsid w:val="00E11265"/>
    <w:rsid w:val="00E116B5"/>
    <w:rsid w:val="00E122C6"/>
    <w:rsid w:val="00E1483F"/>
    <w:rsid w:val="00E207C9"/>
    <w:rsid w:val="00E24942"/>
    <w:rsid w:val="00E26B8E"/>
    <w:rsid w:val="00E27366"/>
    <w:rsid w:val="00E3076A"/>
    <w:rsid w:val="00E31014"/>
    <w:rsid w:val="00E3115D"/>
    <w:rsid w:val="00E33A0A"/>
    <w:rsid w:val="00E345E3"/>
    <w:rsid w:val="00E35AD5"/>
    <w:rsid w:val="00E35EC2"/>
    <w:rsid w:val="00E36A71"/>
    <w:rsid w:val="00E37061"/>
    <w:rsid w:val="00E375E0"/>
    <w:rsid w:val="00E41803"/>
    <w:rsid w:val="00E516C6"/>
    <w:rsid w:val="00E52E58"/>
    <w:rsid w:val="00E52E61"/>
    <w:rsid w:val="00E5318B"/>
    <w:rsid w:val="00E54C69"/>
    <w:rsid w:val="00E55021"/>
    <w:rsid w:val="00E56271"/>
    <w:rsid w:val="00E56DBF"/>
    <w:rsid w:val="00E5749A"/>
    <w:rsid w:val="00E61402"/>
    <w:rsid w:val="00E64FF2"/>
    <w:rsid w:val="00E6531E"/>
    <w:rsid w:val="00E747D4"/>
    <w:rsid w:val="00E76889"/>
    <w:rsid w:val="00E773FA"/>
    <w:rsid w:val="00E80F99"/>
    <w:rsid w:val="00E8106E"/>
    <w:rsid w:val="00E82FBE"/>
    <w:rsid w:val="00E85F7A"/>
    <w:rsid w:val="00E93EC9"/>
    <w:rsid w:val="00E951B6"/>
    <w:rsid w:val="00E95A20"/>
    <w:rsid w:val="00E95A2F"/>
    <w:rsid w:val="00E964D8"/>
    <w:rsid w:val="00E96830"/>
    <w:rsid w:val="00E96D2B"/>
    <w:rsid w:val="00E97A22"/>
    <w:rsid w:val="00E97B03"/>
    <w:rsid w:val="00E97B18"/>
    <w:rsid w:val="00EA45E5"/>
    <w:rsid w:val="00EA4E2E"/>
    <w:rsid w:val="00EA5FFD"/>
    <w:rsid w:val="00EA6F26"/>
    <w:rsid w:val="00EA7741"/>
    <w:rsid w:val="00EB2D93"/>
    <w:rsid w:val="00EB3200"/>
    <w:rsid w:val="00EB3C09"/>
    <w:rsid w:val="00EB4116"/>
    <w:rsid w:val="00EB429D"/>
    <w:rsid w:val="00EB4CC5"/>
    <w:rsid w:val="00EB5867"/>
    <w:rsid w:val="00EB5AAB"/>
    <w:rsid w:val="00EB66D8"/>
    <w:rsid w:val="00EB7738"/>
    <w:rsid w:val="00EC05E8"/>
    <w:rsid w:val="00EC0EDD"/>
    <w:rsid w:val="00EC1572"/>
    <w:rsid w:val="00EC164C"/>
    <w:rsid w:val="00EC1B60"/>
    <w:rsid w:val="00EC332C"/>
    <w:rsid w:val="00EC3EB6"/>
    <w:rsid w:val="00EC471F"/>
    <w:rsid w:val="00EC57CD"/>
    <w:rsid w:val="00EC6730"/>
    <w:rsid w:val="00EC6935"/>
    <w:rsid w:val="00EC70E1"/>
    <w:rsid w:val="00ED1263"/>
    <w:rsid w:val="00ED2DD3"/>
    <w:rsid w:val="00ED3BB4"/>
    <w:rsid w:val="00ED6210"/>
    <w:rsid w:val="00ED7819"/>
    <w:rsid w:val="00EE0570"/>
    <w:rsid w:val="00EE0608"/>
    <w:rsid w:val="00EE1395"/>
    <w:rsid w:val="00EE1BCC"/>
    <w:rsid w:val="00EE4C8B"/>
    <w:rsid w:val="00EE5E15"/>
    <w:rsid w:val="00EE5F79"/>
    <w:rsid w:val="00EE65FF"/>
    <w:rsid w:val="00EE6FB6"/>
    <w:rsid w:val="00EE70A9"/>
    <w:rsid w:val="00EF06BD"/>
    <w:rsid w:val="00EF0D29"/>
    <w:rsid w:val="00EF1A46"/>
    <w:rsid w:val="00EF2441"/>
    <w:rsid w:val="00F01AB4"/>
    <w:rsid w:val="00F026B7"/>
    <w:rsid w:val="00F02DD0"/>
    <w:rsid w:val="00F067DE"/>
    <w:rsid w:val="00F079E1"/>
    <w:rsid w:val="00F11E91"/>
    <w:rsid w:val="00F123E1"/>
    <w:rsid w:val="00F13119"/>
    <w:rsid w:val="00F136F4"/>
    <w:rsid w:val="00F1479B"/>
    <w:rsid w:val="00F17104"/>
    <w:rsid w:val="00F17B2D"/>
    <w:rsid w:val="00F20156"/>
    <w:rsid w:val="00F2121F"/>
    <w:rsid w:val="00F23CA6"/>
    <w:rsid w:val="00F25255"/>
    <w:rsid w:val="00F253B7"/>
    <w:rsid w:val="00F25BDA"/>
    <w:rsid w:val="00F26CFE"/>
    <w:rsid w:val="00F3046D"/>
    <w:rsid w:val="00F30BDF"/>
    <w:rsid w:val="00F3253A"/>
    <w:rsid w:val="00F34FE5"/>
    <w:rsid w:val="00F37862"/>
    <w:rsid w:val="00F41824"/>
    <w:rsid w:val="00F43A9B"/>
    <w:rsid w:val="00F45F1E"/>
    <w:rsid w:val="00F479DF"/>
    <w:rsid w:val="00F47FB2"/>
    <w:rsid w:val="00F515AF"/>
    <w:rsid w:val="00F522A7"/>
    <w:rsid w:val="00F537BF"/>
    <w:rsid w:val="00F54467"/>
    <w:rsid w:val="00F544D8"/>
    <w:rsid w:val="00F54E23"/>
    <w:rsid w:val="00F54E40"/>
    <w:rsid w:val="00F55588"/>
    <w:rsid w:val="00F55B78"/>
    <w:rsid w:val="00F56AA3"/>
    <w:rsid w:val="00F60812"/>
    <w:rsid w:val="00F619E7"/>
    <w:rsid w:val="00F64328"/>
    <w:rsid w:val="00F65BF9"/>
    <w:rsid w:val="00F660B6"/>
    <w:rsid w:val="00F668F9"/>
    <w:rsid w:val="00F67B1D"/>
    <w:rsid w:val="00F70635"/>
    <w:rsid w:val="00F70C9B"/>
    <w:rsid w:val="00F71F07"/>
    <w:rsid w:val="00F7373C"/>
    <w:rsid w:val="00F76644"/>
    <w:rsid w:val="00F776A7"/>
    <w:rsid w:val="00F809BC"/>
    <w:rsid w:val="00F81473"/>
    <w:rsid w:val="00F83F35"/>
    <w:rsid w:val="00F844D2"/>
    <w:rsid w:val="00F8456B"/>
    <w:rsid w:val="00F86491"/>
    <w:rsid w:val="00F910A4"/>
    <w:rsid w:val="00F91E38"/>
    <w:rsid w:val="00F92891"/>
    <w:rsid w:val="00F93763"/>
    <w:rsid w:val="00F9523D"/>
    <w:rsid w:val="00F970C2"/>
    <w:rsid w:val="00FA00D4"/>
    <w:rsid w:val="00FA195E"/>
    <w:rsid w:val="00FA1CE0"/>
    <w:rsid w:val="00FA4AE1"/>
    <w:rsid w:val="00FB123D"/>
    <w:rsid w:val="00FB1566"/>
    <w:rsid w:val="00FB1BE6"/>
    <w:rsid w:val="00FB1F14"/>
    <w:rsid w:val="00FB4470"/>
    <w:rsid w:val="00FB6D58"/>
    <w:rsid w:val="00FB748F"/>
    <w:rsid w:val="00FC23BA"/>
    <w:rsid w:val="00FC4311"/>
    <w:rsid w:val="00FC4E1C"/>
    <w:rsid w:val="00FC5D27"/>
    <w:rsid w:val="00FC5DFB"/>
    <w:rsid w:val="00FC6DCE"/>
    <w:rsid w:val="00FC7BC5"/>
    <w:rsid w:val="00FC9A91"/>
    <w:rsid w:val="00FD18E8"/>
    <w:rsid w:val="00FD1EEF"/>
    <w:rsid w:val="00FD2173"/>
    <w:rsid w:val="00FD2A84"/>
    <w:rsid w:val="00FD30EA"/>
    <w:rsid w:val="00FD3B05"/>
    <w:rsid w:val="00FD4737"/>
    <w:rsid w:val="00FD488B"/>
    <w:rsid w:val="00FD535B"/>
    <w:rsid w:val="00FD6368"/>
    <w:rsid w:val="00FD6667"/>
    <w:rsid w:val="00FD724A"/>
    <w:rsid w:val="00FD74C3"/>
    <w:rsid w:val="00FD7720"/>
    <w:rsid w:val="00FE0A49"/>
    <w:rsid w:val="00FE2048"/>
    <w:rsid w:val="00FE21B2"/>
    <w:rsid w:val="00FE2933"/>
    <w:rsid w:val="00FE2D95"/>
    <w:rsid w:val="00FE500D"/>
    <w:rsid w:val="00FE51F0"/>
    <w:rsid w:val="00FE5C3F"/>
    <w:rsid w:val="00FE7A64"/>
    <w:rsid w:val="00FF1900"/>
    <w:rsid w:val="00FF1BE1"/>
    <w:rsid w:val="00FF2078"/>
    <w:rsid w:val="00FF594F"/>
    <w:rsid w:val="00FF7F99"/>
    <w:rsid w:val="012C4AA7"/>
    <w:rsid w:val="01456A9B"/>
    <w:rsid w:val="015695F8"/>
    <w:rsid w:val="016C15EB"/>
    <w:rsid w:val="01A20F40"/>
    <w:rsid w:val="01FCA31E"/>
    <w:rsid w:val="02182738"/>
    <w:rsid w:val="0238EB52"/>
    <w:rsid w:val="02828494"/>
    <w:rsid w:val="02B583C2"/>
    <w:rsid w:val="02E55E98"/>
    <w:rsid w:val="02EB7727"/>
    <w:rsid w:val="030FBC11"/>
    <w:rsid w:val="03549BC7"/>
    <w:rsid w:val="03A1DB63"/>
    <w:rsid w:val="03D3E396"/>
    <w:rsid w:val="0420464F"/>
    <w:rsid w:val="043E2FB8"/>
    <w:rsid w:val="04413CAA"/>
    <w:rsid w:val="046FA84F"/>
    <w:rsid w:val="049E33E7"/>
    <w:rsid w:val="04A9BD6B"/>
    <w:rsid w:val="04B1D7AC"/>
    <w:rsid w:val="04D814CF"/>
    <w:rsid w:val="04EEAAFE"/>
    <w:rsid w:val="0522FD02"/>
    <w:rsid w:val="055F292D"/>
    <w:rsid w:val="05963340"/>
    <w:rsid w:val="05A41B04"/>
    <w:rsid w:val="05C5FBC0"/>
    <w:rsid w:val="05FEE055"/>
    <w:rsid w:val="061A0BF6"/>
    <w:rsid w:val="06640D89"/>
    <w:rsid w:val="069DA48A"/>
    <w:rsid w:val="06AB0F27"/>
    <w:rsid w:val="071AE10A"/>
    <w:rsid w:val="077529F4"/>
    <w:rsid w:val="078034B2"/>
    <w:rsid w:val="07E6CAC6"/>
    <w:rsid w:val="08101A3C"/>
    <w:rsid w:val="0811FE94"/>
    <w:rsid w:val="08161CE6"/>
    <w:rsid w:val="085BB2E7"/>
    <w:rsid w:val="08603985"/>
    <w:rsid w:val="08689734"/>
    <w:rsid w:val="08795A2A"/>
    <w:rsid w:val="08B4F58F"/>
    <w:rsid w:val="08C2CF4C"/>
    <w:rsid w:val="08F65252"/>
    <w:rsid w:val="092E1C03"/>
    <w:rsid w:val="0949034F"/>
    <w:rsid w:val="097D66E0"/>
    <w:rsid w:val="0998BEE8"/>
    <w:rsid w:val="09CDF0B9"/>
    <w:rsid w:val="09D8B540"/>
    <w:rsid w:val="09E13833"/>
    <w:rsid w:val="0A19CCA5"/>
    <w:rsid w:val="0A3D8BCD"/>
    <w:rsid w:val="0A7851DC"/>
    <w:rsid w:val="0AB40C1E"/>
    <w:rsid w:val="0ABAAE61"/>
    <w:rsid w:val="0AECB1A6"/>
    <w:rsid w:val="0AFA5A8F"/>
    <w:rsid w:val="0B9E953D"/>
    <w:rsid w:val="0BB0788C"/>
    <w:rsid w:val="0BBD7E4D"/>
    <w:rsid w:val="0C04F22F"/>
    <w:rsid w:val="0C0886C1"/>
    <w:rsid w:val="0C267A54"/>
    <w:rsid w:val="0C44EAC4"/>
    <w:rsid w:val="0C66B2DE"/>
    <w:rsid w:val="0C75A6CD"/>
    <w:rsid w:val="0CAE443F"/>
    <w:rsid w:val="0CF04393"/>
    <w:rsid w:val="0D2706B5"/>
    <w:rsid w:val="0DE76A77"/>
    <w:rsid w:val="0E541108"/>
    <w:rsid w:val="0E6F60EC"/>
    <w:rsid w:val="0E980332"/>
    <w:rsid w:val="0EA12FEA"/>
    <w:rsid w:val="0EF6907B"/>
    <w:rsid w:val="0F0B77DA"/>
    <w:rsid w:val="0F2A7CB9"/>
    <w:rsid w:val="0F407BF5"/>
    <w:rsid w:val="0F8FA0B0"/>
    <w:rsid w:val="0FA7893D"/>
    <w:rsid w:val="10319543"/>
    <w:rsid w:val="1088C6A0"/>
    <w:rsid w:val="10D61B5D"/>
    <w:rsid w:val="113B92FB"/>
    <w:rsid w:val="1169D519"/>
    <w:rsid w:val="11D785FC"/>
    <w:rsid w:val="1205BB3C"/>
    <w:rsid w:val="12365DFA"/>
    <w:rsid w:val="12367784"/>
    <w:rsid w:val="1261CC11"/>
    <w:rsid w:val="12C84141"/>
    <w:rsid w:val="12E29B74"/>
    <w:rsid w:val="12E3E04F"/>
    <w:rsid w:val="13330D2E"/>
    <w:rsid w:val="133CF9DF"/>
    <w:rsid w:val="134F42C2"/>
    <w:rsid w:val="1361EDED"/>
    <w:rsid w:val="137A9ACC"/>
    <w:rsid w:val="13A2FD33"/>
    <w:rsid w:val="13A5216A"/>
    <w:rsid w:val="13B6EDB7"/>
    <w:rsid w:val="13BF529B"/>
    <w:rsid w:val="13C2DF59"/>
    <w:rsid w:val="13C6A245"/>
    <w:rsid w:val="140C6B56"/>
    <w:rsid w:val="140F360E"/>
    <w:rsid w:val="14341E79"/>
    <w:rsid w:val="147E1389"/>
    <w:rsid w:val="148549D0"/>
    <w:rsid w:val="148914E4"/>
    <w:rsid w:val="14A6EE00"/>
    <w:rsid w:val="14D4CB0B"/>
    <w:rsid w:val="14F8693D"/>
    <w:rsid w:val="15134AF4"/>
    <w:rsid w:val="15367B2F"/>
    <w:rsid w:val="1578D8DB"/>
    <w:rsid w:val="15A37DD0"/>
    <w:rsid w:val="15C999F9"/>
    <w:rsid w:val="15D9D44D"/>
    <w:rsid w:val="15DE060A"/>
    <w:rsid w:val="15DE1233"/>
    <w:rsid w:val="16024A04"/>
    <w:rsid w:val="1640F2A6"/>
    <w:rsid w:val="166DA47E"/>
    <w:rsid w:val="168774D7"/>
    <w:rsid w:val="169D0A7B"/>
    <w:rsid w:val="16A90C01"/>
    <w:rsid w:val="16C2CACC"/>
    <w:rsid w:val="173ACF0C"/>
    <w:rsid w:val="176BE85E"/>
    <w:rsid w:val="176D37DB"/>
    <w:rsid w:val="17774747"/>
    <w:rsid w:val="18174625"/>
    <w:rsid w:val="1854BE3B"/>
    <w:rsid w:val="188216E1"/>
    <w:rsid w:val="18B66BBB"/>
    <w:rsid w:val="18BE9650"/>
    <w:rsid w:val="1922A145"/>
    <w:rsid w:val="19BA9D86"/>
    <w:rsid w:val="19CB42E9"/>
    <w:rsid w:val="19D0AD8C"/>
    <w:rsid w:val="19F14100"/>
    <w:rsid w:val="1A03C569"/>
    <w:rsid w:val="1A70A16A"/>
    <w:rsid w:val="1AA1503B"/>
    <w:rsid w:val="1ADD8FD6"/>
    <w:rsid w:val="1AE0708D"/>
    <w:rsid w:val="1AF2F429"/>
    <w:rsid w:val="1B08D7DB"/>
    <w:rsid w:val="1B0BDB18"/>
    <w:rsid w:val="1B2DD027"/>
    <w:rsid w:val="1B41A612"/>
    <w:rsid w:val="1B4A8250"/>
    <w:rsid w:val="1B5B15AC"/>
    <w:rsid w:val="1B691EF5"/>
    <w:rsid w:val="1B7418C5"/>
    <w:rsid w:val="1B751DF8"/>
    <w:rsid w:val="1B7A8D58"/>
    <w:rsid w:val="1BC48257"/>
    <w:rsid w:val="1BD8C4EF"/>
    <w:rsid w:val="1BF3EE56"/>
    <w:rsid w:val="1C118637"/>
    <w:rsid w:val="1C5A8FD3"/>
    <w:rsid w:val="1C61F276"/>
    <w:rsid w:val="1C87A808"/>
    <w:rsid w:val="1CB66E2F"/>
    <w:rsid w:val="1CBF7B33"/>
    <w:rsid w:val="1CC0A385"/>
    <w:rsid w:val="1CCD4A28"/>
    <w:rsid w:val="1CD179FD"/>
    <w:rsid w:val="1D00D80D"/>
    <w:rsid w:val="1D3A87EA"/>
    <w:rsid w:val="1D6A0E54"/>
    <w:rsid w:val="1D700B01"/>
    <w:rsid w:val="1DAECAB6"/>
    <w:rsid w:val="1DB76BBE"/>
    <w:rsid w:val="1DCDDAD6"/>
    <w:rsid w:val="1DF99B2C"/>
    <w:rsid w:val="1E4CF6F6"/>
    <w:rsid w:val="1EAAFA40"/>
    <w:rsid w:val="1EBBC1AB"/>
    <w:rsid w:val="1ECE0424"/>
    <w:rsid w:val="1EF82E5A"/>
    <w:rsid w:val="1F7B21C8"/>
    <w:rsid w:val="1F891BC1"/>
    <w:rsid w:val="1F96BFF5"/>
    <w:rsid w:val="1FB9B9A9"/>
    <w:rsid w:val="1FCDB53C"/>
    <w:rsid w:val="1FF0FCF4"/>
    <w:rsid w:val="205D93D8"/>
    <w:rsid w:val="20701A63"/>
    <w:rsid w:val="2088DF58"/>
    <w:rsid w:val="20D52D9A"/>
    <w:rsid w:val="20EA5C2A"/>
    <w:rsid w:val="213294B2"/>
    <w:rsid w:val="2132F23C"/>
    <w:rsid w:val="215DCF7B"/>
    <w:rsid w:val="217EDD10"/>
    <w:rsid w:val="21AF9A76"/>
    <w:rsid w:val="22033A32"/>
    <w:rsid w:val="2204D86F"/>
    <w:rsid w:val="224BCCFD"/>
    <w:rsid w:val="225659BE"/>
    <w:rsid w:val="226CF7AF"/>
    <w:rsid w:val="229690E2"/>
    <w:rsid w:val="22B2CC98"/>
    <w:rsid w:val="22C506D2"/>
    <w:rsid w:val="23290F31"/>
    <w:rsid w:val="2335D7CA"/>
    <w:rsid w:val="234E308B"/>
    <w:rsid w:val="236E2871"/>
    <w:rsid w:val="239504D5"/>
    <w:rsid w:val="23A07990"/>
    <w:rsid w:val="23A2F812"/>
    <w:rsid w:val="23A7B234"/>
    <w:rsid w:val="23C38FF9"/>
    <w:rsid w:val="23C80E4D"/>
    <w:rsid w:val="23D5EFF5"/>
    <w:rsid w:val="23EA99B2"/>
    <w:rsid w:val="23EDBD8F"/>
    <w:rsid w:val="23F325E0"/>
    <w:rsid w:val="24020CDA"/>
    <w:rsid w:val="244DAE3B"/>
    <w:rsid w:val="24880B1E"/>
    <w:rsid w:val="248E0BF7"/>
    <w:rsid w:val="24AE6B37"/>
    <w:rsid w:val="24D04D36"/>
    <w:rsid w:val="24E003C8"/>
    <w:rsid w:val="252AED9B"/>
    <w:rsid w:val="2541911C"/>
    <w:rsid w:val="257C9B0E"/>
    <w:rsid w:val="25DA66A8"/>
    <w:rsid w:val="263EC8C5"/>
    <w:rsid w:val="2656231B"/>
    <w:rsid w:val="268939CA"/>
    <w:rsid w:val="26A9E021"/>
    <w:rsid w:val="26D17BB5"/>
    <w:rsid w:val="26F24F99"/>
    <w:rsid w:val="27188E2D"/>
    <w:rsid w:val="2742DB92"/>
    <w:rsid w:val="27744286"/>
    <w:rsid w:val="27823DCA"/>
    <w:rsid w:val="278DA2BF"/>
    <w:rsid w:val="278F527E"/>
    <w:rsid w:val="27BBF4A9"/>
    <w:rsid w:val="2814CC0F"/>
    <w:rsid w:val="2857A4BF"/>
    <w:rsid w:val="285CBD7F"/>
    <w:rsid w:val="285FB3BB"/>
    <w:rsid w:val="2877D858"/>
    <w:rsid w:val="289A6843"/>
    <w:rsid w:val="28A0FF88"/>
    <w:rsid w:val="28C1A4F2"/>
    <w:rsid w:val="28CAC232"/>
    <w:rsid w:val="29224DB4"/>
    <w:rsid w:val="293C94FF"/>
    <w:rsid w:val="2973680B"/>
    <w:rsid w:val="2975070C"/>
    <w:rsid w:val="29A196EC"/>
    <w:rsid w:val="29A2D9B9"/>
    <w:rsid w:val="29BDD86F"/>
    <w:rsid w:val="29E010BC"/>
    <w:rsid w:val="29F08116"/>
    <w:rsid w:val="29FB7972"/>
    <w:rsid w:val="2A13A925"/>
    <w:rsid w:val="2A27D00E"/>
    <w:rsid w:val="2A2C2489"/>
    <w:rsid w:val="2A5284F1"/>
    <w:rsid w:val="2A63290F"/>
    <w:rsid w:val="2AAF58EB"/>
    <w:rsid w:val="2AB2B304"/>
    <w:rsid w:val="2AFC6A80"/>
    <w:rsid w:val="2B357A7E"/>
    <w:rsid w:val="2B6554C5"/>
    <w:rsid w:val="2B7FE03E"/>
    <w:rsid w:val="2B9266B7"/>
    <w:rsid w:val="2B9B12CE"/>
    <w:rsid w:val="2BC87758"/>
    <w:rsid w:val="2C770B47"/>
    <w:rsid w:val="2D967EAB"/>
    <w:rsid w:val="2DD07AAF"/>
    <w:rsid w:val="2DEA0E17"/>
    <w:rsid w:val="2E1A6693"/>
    <w:rsid w:val="2E2846F3"/>
    <w:rsid w:val="2E3AAC98"/>
    <w:rsid w:val="2E4407B4"/>
    <w:rsid w:val="2E73D5BF"/>
    <w:rsid w:val="2EC067FD"/>
    <w:rsid w:val="2ED21082"/>
    <w:rsid w:val="2F1A18CA"/>
    <w:rsid w:val="2F31280C"/>
    <w:rsid w:val="2F54FDF6"/>
    <w:rsid w:val="2FC812C0"/>
    <w:rsid w:val="2FFDF67E"/>
    <w:rsid w:val="3012D9C5"/>
    <w:rsid w:val="3021D504"/>
    <w:rsid w:val="307300B2"/>
    <w:rsid w:val="30756E82"/>
    <w:rsid w:val="30A2D7ED"/>
    <w:rsid w:val="30B3EEA7"/>
    <w:rsid w:val="30ED75C2"/>
    <w:rsid w:val="315C8FCE"/>
    <w:rsid w:val="316DE896"/>
    <w:rsid w:val="3170BF56"/>
    <w:rsid w:val="31A6A6B7"/>
    <w:rsid w:val="31EF4014"/>
    <w:rsid w:val="31F14EBC"/>
    <w:rsid w:val="31FB1353"/>
    <w:rsid w:val="3239FAD4"/>
    <w:rsid w:val="326A1D41"/>
    <w:rsid w:val="327AF9C7"/>
    <w:rsid w:val="32861604"/>
    <w:rsid w:val="328BE804"/>
    <w:rsid w:val="32BBDB8A"/>
    <w:rsid w:val="32BC8C21"/>
    <w:rsid w:val="32DDE0F6"/>
    <w:rsid w:val="32F127A2"/>
    <w:rsid w:val="33040E02"/>
    <w:rsid w:val="3309F9DB"/>
    <w:rsid w:val="3327D502"/>
    <w:rsid w:val="33789121"/>
    <w:rsid w:val="3394744E"/>
    <w:rsid w:val="3395FB61"/>
    <w:rsid w:val="33DA9468"/>
    <w:rsid w:val="33E29DBE"/>
    <w:rsid w:val="33E3F0C9"/>
    <w:rsid w:val="33EC0FA2"/>
    <w:rsid w:val="3466C42A"/>
    <w:rsid w:val="34827D5C"/>
    <w:rsid w:val="3486C527"/>
    <w:rsid w:val="34990459"/>
    <w:rsid w:val="34AEFC47"/>
    <w:rsid w:val="352DA4FC"/>
    <w:rsid w:val="35497BF4"/>
    <w:rsid w:val="357A2283"/>
    <w:rsid w:val="358D8080"/>
    <w:rsid w:val="3590CC56"/>
    <w:rsid w:val="3625DA21"/>
    <w:rsid w:val="362846D4"/>
    <w:rsid w:val="362BCDF7"/>
    <w:rsid w:val="3664BCDE"/>
    <w:rsid w:val="3673F537"/>
    <w:rsid w:val="367FF332"/>
    <w:rsid w:val="36BF425E"/>
    <w:rsid w:val="36D4E206"/>
    <w:rsid w:val="36D76A79"/>
    <w:rsid w:val="36DF42D7"/>
    <w:rsid w:val="37036902"/>
    <w:rsid w:val="371228CC"/>
    <w:rsid w:val="3744CBF6"/>
    <w:rsid w:val="374E5ED3"/>
    <w:rsid w:val="3784BC9F"/>
    <w:rsid w:val="37946D6B"/>
    <w:rsid w:val="37D39C23"/>
    <w:rsid w:val="37FF23D1"/>
    <w:rsid w:val="38253205"/>
    <w:rsid w:val="38662984"/>
    <w:rsid w:val="3892B53E"/>
    <w:rsid w:val="38B33B84"/>
    <w:rsid w:val="38BE42D5"/>
    <w:rsid w:val="38DD00F9"/>
    <w:rsid w:val="38F04BC5"/>
    <w:rsid w:val="392751EA"/>
    <w:rsid w:val="39680860"/>
    <w:rsid w:val="39D598FC"/>
    <w:rsid w:val="3A017794"/>
    <w:rsid w:val="3A0CD14A"/>
    <w:rsid w:val="3A2ABE5E"/>
    <w:rsid w:val="3A52B3E4"/>
    <w:rsid w:val="3A9499E2"/>
    <w:rsid w:val="3B0190A0"/>
    <w:rsid w:val="3B0AFAB5"/>
    <w:rsid w:val="3B208A87"/>
    <w:rsid w:val="3B4FAF2F"/>
    <w:rsid w:val="3B5BA65C"/>
    <w:rsid w:val="3B73075A"/>
    <w:rsid w:val="3BD86C34"/>
    <w:rsid w:val="3BFEE8AA"/>
    <w:rsid w:val="3C198FA5"/>
    <w:rsid w:val="3C2281A7"/>
    <w:rsid w:val="3C22F6C7"/>
    <w:rsid w:val="3C2EF938"/>
    <w:rsid w:val="3C4EB147"/>
    <w:rsid w:val="3C5E9FD6"/>
    <w:rsid w:val="3C8D74FC"/>
    <w:rsid w:val="3C8E1AB5"/>
    <w:rsid w:val="3C9A993E"/>
    <w:rsid w:val="3CAE0DC6"/>
    <w:rsid w:val="3CC84589"/>
    <w:rsid w:val="3D063F68"/>
    <w:rsid w:val="3D23B7C3"/>
    <w:rsid w:val="3D6B971F"/>
    <w:rsid w:val="3D829EFC"/>
    <w:rsid w:val="3D893304"/>
    <w:rsid w:val="3DA88D72"/>
    <w:rsid w:val="3DB5EBBA"/>
    <w:rsid w:val="3DCCC079"/>
    <w:rsid w:val="3DE975CA"/>
    <w:rsid w:val="3E0EBE88"/>
    <w:rsid w:val="3E4C0458"/>
    <w:rsid w:val="3E612F9B"/>
    <w:rsid w:val="3E7FAE74"/>
    <w:rsid w:val="3E804899"/>
    <w:rsid w:val="3E906F2F"/>
    <w:rsid w:val="3EB7E441"/>
    <w:rsid w:val="3EC84AA5"/>
    <w:rsid w:val="3EE65BFB"/>
    <w:rsid w:val="3EFC40B8"/>
    <w:rsid w:val="3F5AB114"/>
    <w:rsid w:val="3F8275F7"/>
    <w:rsid w:val="3FC69D1A"/>
    <w:rsid w:val="3FE5C6C3"/>
    <w:rsid w:val="4005CC4B"/>
    <w:rsid w:val="40184F54"/>
    <w:rsid w:val="406D5962"/>
    <w:rsid w:val="40ABB0C2"/>
    <w:rsid w:val="40C4AB1F"/>
    <w:rsid w:val="4135367D"/>
    <w:rsid w:val="4175BBFB"/>
    <w:rsid w:val="417F661A"/>
    <w:rsid w:val="41993AD2"/>
    <w:rsid w:val="419DC994"/>
    <w:rsid w:val="41D6DFCF"/>
    <w:rsid w:val="41EB21CA"/>
    <w:rsid w:val="41F16080"/>
    <w:rsid w:val="420BE936"/>
    <w:rsid w:val="422C35E1"/>
    <w:rsid w:val="42D4398D"/>
    <w:rsid w:val="430D2FFE"/>
    <w:rsid w:val="43281584"/>
    <w:rsid w:val="437B970E"/>
    <w:rsid w:val="43AA7FED"/>
    <w:rsid w:val="43E8BA0D"/>
    <w:rsid w:val="444B8B87"/>
    <w:rsid w:val="446012F0"/>
    <w:rsid w:val="44BE2719"/>
    <w:rsid w:val="44D44BF3"/>
    <w:rsid w:val="45218DA9"/>
    <w:rsid w:val="452D154A"/>
    <w:rsid w:val="453FDB58"/>
    <w:rsid w:val="45413FE2"/>
    <w:rsid w:val="4592D6F1"/>
    <w:rsid w:val="459ECFEB"/>
    <w:rsid w:val="45A99BD9"/>
    <w:rsid w:val="45E428A9"/>
    <w:rsid w:val="4646E5D6"/>
    <w:rsid w:val="46B27DFA"/>
    <w:rsid w:val="46CC521B"/>
    <w:rsid w:val="472A8D94"/>
    <w:rsid w:val="47468835"/>
    <w:rsid w:val="475B1541"/>
    <w:rsid w:val="4764740C"/>
    <w:rsid w:val="476C3371"/>
    <w:rsid w:val="47A1941B"/>
    <w:rsid w:val="47B46F57"/>
    <w:rsid w:val="47C07C50"/>
    <w:rsid w:val="480BF85B"/>
    <w:rsid w:val="4854F8B8"/>
    <w:rsid w:val="4879B11F"/>
    <w:rsid w:val="4899911E"/>
    <w:rsid w:val="489CF951"/>
    <w:rsid w:val="48C32810"/>
    <w:rsid w:val="48F958E6"/>
    <w:rsid w:val="49359A8D"/>
    <w:rsid w:val="4AA1CD0D"/>
    <w:rsid w:val="4AB5F57A"/>
    <w:rsid w:val="4AF1F9C2"/>
    <w:rsid w:val="4AFCD80C"/>
    <w:rsid w:val="4B27F948"/>
    <w:rsid w:val="4B4AC642"/>
    <w:rsid w:val="4B609520"/>
    <w:rsid w:val="4B6CFADF"/>
    <w:rsid w:val="4B89CF40"/>
    <w:rsid w:val="4C05177B"/>
    <w:rsid w:val="4C08A5CE"/>
    <w:rsid w:val="4C121AF1"/>
    <w:rsid w:val="4C6637F7"/>
    <w:rsid w:val="4C99A067"/>
    <w:rsid w:val="4CA25401"/>
    <w:rsid w:val="4CC7C255"/>
    <w:rsid w:val="4CC8DAC6"/>
    <w:rsid w:val="4CDE3EA6"/>
    <w:rsid w:val="4CE8D128"/>
    <w:rsid w:val="4CF0D220"/>
    <w:rsid w:val="4D1779F9"/>
    <w:rsid w:val="4D3108F3"/>
    <w:rsid w:val="4D370296"/>
    <w:rsid w:val="4D7B2F62"/>
    <w:rsid w:val="4DBBA08E"/>
    <w:rsid w:val="4DCDB7D2"/>
    <w:rsid w:val="4DFD44E8"/>
    <w:rsid w:val="4E250BE0"/>
    <w:rsid w:val="4EDA9252"/>
    <w:rsid w:val="4F088E89"/>
    <w:rsid w:val="4F0F849D"/>
    <w:rsid w:val="4F1B0502"/>
    <w:rsid w:val="4F6C238E"/>
    <w:rsid w:val="4F915836"/>
    <w:rsid w:val="4FA53973"/>
    <w:rsid w:val="4FDCD7A5"/>
    <w:rsid w:val="500455C8"/>
    <w:rsid w:val="501640DB"/>
    <w:rsid w:val="50354B2C"/>
    <w:rsid w:val="505CD16B"/>
    <w:rsid w:val="508912FF"/>
    <w:rsid w:val="50A67454"/>
    <w:rsid w:val="51047D37"/>
    <w:rsid w:val="5164C077"/>
    <w:rsid w:val="516D82D0"/>
    <w:rsid w:val="519C9094"/>
    <w:rsid w:val="51A7C83D"/>
    <w:rsid w:val="51D4FB1C"/>
    <w:rsid w:val="522B677A"/>
    <w:rsid w:val="5230B44F"/>
    <w:rsid w:val="524E2FD5"/>
    <w:rsid w:val="52781FDA"/>
    <w:rsid w:val="52860A09"/>
    <w:rsid w:val="52BB15E4"/>
    <w:rsid w:val="52D50CEF"/>
    <w:rsid w:val="530F6F56"/>
    <w:rsid w:val="53661766"/>
    <w:rsid w:val="538905CB"/>
    <w:rsid w:val="53AA27B5"/>
    <w:rsid w:val="53B3D133"/>
    <w:rsid w:val="53F87A65"/>
    <w:rsid w:val="542CA953"/>
    <w:rsid w:val="5455E280"/>
    <w:rsid w:val="548C1FB5"/>
    <w:rsid w:val="549AB2BF"/>
    <w:rsid w:val="54A7287C"/>
    <w:rsid w:val="54AAD916"/>
    <w:rsid w:val="54C9B128"/>
    <w:rsid w:val="54D47F51"/>
    <w:rsid w:val="54F4DB30"/>
    <w:rsid w:val="5529635A"/>
    <w:rsid w:val="552D79DD"/>
    <w:rsid w:val="5546337B"/>
    <w:rsid w:val="561AAA91"/>
    <w:rsid w:val="561F3E7E"/>
    <w:rsid w:val="56775801"/>
    <w:rsid w:val="56828A43"/>
    <w:rsid w:val="5692ACBC"/>
    <w:rsid w:val="569F4397"/>
    <w:rsid w:val="56BA9349"/>
    <w:rsid w:val="56C407DC"/>
    <w:rsid w:val="57455615"/>
    <w:rsid w:val="57A749B8"/>
    <w:rsid w:val="57DB8C01"/>
    <w:rsid w:val="580D776A"/>
    <w:rsid w:val="582F1FBF"/>
    <w:rsid w:val="583EE2DB"/>
    <w:rsid w:val="5873DEC2"/>
    <w:rsid w:val="589A7571"/>
    <w:rsid w:val="58AFE7CB"/>
    <w:rsid w:val="58C2B40E"/>
    <w:rsid w:val="58CEDCBE"/>
    <w:rsid w:val="58E9E57D"/>
    <w:rsid w:val="58FED6B2"/>
    <w:rsid w:val="593FA9E3"/>
    <w:rsid w:val="5942E7A8"/>
    <w:rsid w:val="597D5C69"/>
    <w:rsid w:val="598C436C"/>
    <w:rsid w:val="59ACDF59"/>
    <w:rsid w:val="59DE31E5"/>
    <w:rsid w:val="59FCD39F"/>
    <w:rsid w:val="5A5605AC"/>
    <w:rsid w:val="5A6D8F56"/>
    <w:rsid w:val="5A9D4AF5"/>
    <w:rsid w:val="5AA98B58"/>
    <w:rsid w:val="5ABAE447"/>
    <w:rsid w:val="5AD73941"/>
    <w:rsid w:val="5AE8F399"/>
    <w:rsid w:val="5B0452A6"/>
    <w:rsid w:val="5B1E7891"/>
    <w:rsid w:val="5B23AE48"/>
    <w:rsid w:val="5B6A47F9"/>
    <w:rsid w:val="5B764676"/>
    <w:rsid w:val="5B80998F"/>
    <w:rsid w:val="5BA147C9"/>
    <w:rsid w:val="5BABF8A3"/>
    <w:rsid w:val="5BD84CB9"/>
    <w:rsid w:val="5C1C8D81"/>
    <w:rsid w:val="5C627C50"/>
    <w:rsid w:val="5C93A541"/>
    <w:rsid w:val="5C973FF0"/>
    <w:rsid w:val="5CBC06AE"/>
    <w:rsid w:val="5CE4DEF5"/>
    <w:rsid w:val="5D16D05E"/>
    <w:rsid w:val="5DB24E63"/>
    <w:rsid w:val="5E1C060A"/>
    <w:rsid w:val="5E2CC43B"/>
    <w:rsid w:val="5E6857C4"/>
    <w:rsid w:val="5E8B326A"/>
    <w:rsid w:val="5EBD22F5"/>
    <w:rsid w:val="5EFAD60B"/>
    <w:rsid w:val="5F075EBA"/>
    <w:rsid w:val="5F3380CB"/>
    <w:rsid w:val="5F33DA6D"/>
    <w:rsid w:val="5F45B9D2"/>
    <w:rsid w:val="5F576945"/>
    <w:rsid w:val="5F760327"/>
    <w:rsid w:val="5F9BE0A6"/>
    <w:rsid w:val="5FA7E80C"/>
    <w:rsid w:val="5FD02D8B"/>
    <w:rsid w:val="5FD4CB84"/>
    <w:rsid w:val="6022AB50"/>
    <w:rsid w:val="602CFE59"/>
    <w:rsid w:val="60BD2FED"/>
    <w:rsid w:val="60CC1BC5"/>
    <w:rsid w:val="60E6104D"/>
    <w:rsid w:val="612C10F1"/>
    <w:rsid w:val="614539F8"/>
    <w:rsid w:val="61514A15"/>
    <w:rsid w:val="61558B60"/>
    <w:rsid w:val="6157989D"/>
    <w:rsid w:val="616F4D54"/>
    <w:rsid w:val="61721F20"/>
    <w:rsid w:val="619C8999"/>
    <w:rsid w:val="61F14161"/>
    <w:rsid w:val="61F4A4D5"/>
    <w:rsid w:val="621AFA94"/>
    <w:rsid w:val="6259F9E5"/>
    <w:rsid w:val="62B1D0DC"/>
    <w:rsid w:val="62E83D7C"/>
    <w:rsid w:val="62EAF6DA"/>
    <w:rsid w:val="62EB3425"/>
    <w:rsid w:val="62FC60D1"/>
    <w:rsid w:val="6304EFA3"/>
    <w:rsid w:val="638CE504"/>
    <w:rsid w:val="63A39E82"/>
    <w:rsid w:val="63C116BA"/>
    <w:rsid w:val="63CF9647"/>
    <w:rsid w:val="63F09E1C"/>
    <w:rsid w:val="641ECB1B"/>
    <w:rsid w:val="642E4966"/>
    <w:rsid w:val="642ED5FE"/>
    <w:rsid w:val="642EE41C"/>
    <w:rsid w:val="64524E85"/>
    <w:rsid w:val="6466B0B5"/>
    <w:rsid w:val="64ADD6B8"/>
    <w:rsid w:val="64DF0156"/>
    <w:rsid w:val="6517EF29"/>
    <w:rsid w:val="654C817A"/>
    <w:rsid w:val="655A5496"/>
    <w:rsid w:val="65730CD9"/>
    <w:rsid w:val="65CBA0D3"/>
    <w:rsid w:val="66182C1B"/>
    <w:rsid w:val="66188A9E"/>
    <w:rsid w:val="667AD42A"/>
    <w:rsid w:val="668BD9A7"/>
    <w:rsid w:val="66A3C771"/>
    <w:rsid w:val="66A3E443"/>
    <w:rsid w:val="66A709B0"/>
    <w:rsid w:val="66C0FE9A"/>
    <w:rsid w:val="66DA48BE"/>
    <w:rsid w:val="66DCBEFE"/>
    <w:rsid w:val="66E3D60A"/>
    <w:rsid w:val="66FE62F0"/>
    <w:rsid w:val="66FFD799"/>
    <w:rsid w:val="674CD47F"/>
    <w:rsid w:val="6770E22E"/>
    <w:rsid w:val="679DFCB9"/>
    <w:rsid w:val="67BF2067"/>
    <w:rsid w:val="67E3CEC6"/>
    <w:rsid w:val="67E509D2"/>
    <w:rsid w:val="67F8CDA1"/>
    <w:rsid w:val="6801D4A0"/>
    <w:rsid w:val="68565D89"/>
    <w:rsid w:val="68629F15"/>
    <w:rsid w:val="68840790"/>
    <w:rsid w:val="68A11B65"/>
    <w:rsid w:val="68C3AEFB"/>
    <w:rsid w:val="68D64E5B"/>
    <w:rsid w:val="68DB2DB2"/>
    <w:rsid w:val="68E8A55D"/>
    <w:rsid w:val="68F92140"/>
    <w:rsid w:val="691C91DC"/>
    <w:rsid w:val="69322DDD"/>
    <w:rsid w:val="6937CE7A"/>
    <w:rsid w:val="69390AD2"/>
    <w:rsid w:val="6956012A"/>
    <w:rsid w:val="69709871"/>
    <w:rsid w:val="699E1005"/>
    <w:rsid w:val="69B1CD6B"/>
    <w:rsid w:val="69BC12F4"/>
    <w:rsid w:val="6A363EA2"/>
    <w:rsid w:val="6A42DADE"/>
    <w:rsid w:val="6A9C2106"/>
    <w:rsid w:val="6AA0B56D"/>
    <w:rsid w:val="6AD44DE7"/>
    <w:rsid w:val="6AFC3BD0"/>
    <w:rsid w:val="6B007551"/>
    <w:rsid w:val="6B416F00"/>
    <w:rsid w:val="6B729D92"/>
    <w:rsid w:val="6BCAD5A7"/>
    <w:rsid w:val="6BF17921"/>
    <w:rsid w:val="6BF38D03"/>
    <w:rsid w:val="6C0D5038"/>
    <w:rsid w:val="6C0EC42E"/>
    <w:rsid w:val="6C244EBA"/>
    <w:rsid w:val="6C2737B7"/>
    <w:rsid w:val="6C2EE329"/>
    <w:rsid w:val="6C35C231"/>
    <w:rsid w:val="6C369B37"/>
    <w:rsid w:val="6C382317"/>
    <w:rsid w:val="6C7E9450"/>
    <w:rsid w:val="6D2B12CF"/>
    <w:rsid w:val="6D45FCE5"/>
    <w:rsid w:val="6D80544C"/>
    <w:rsid w:val="6D84B19A"/>
    <w:rsid w:val="6D8C3B78"/>
    <w:rsid w:val="6DA2EF3B"/>
    <w:rsid w:val="6DED15A6"/>
    <w:rsid w:val="6E0F62B2"/>
    <w:rsid w:val="6E14BA69"/>
    <w:rsid w:val="6E3B8F5E"/>
    <w:rsid w:val="6E5707A7"/>
    <w:rsid w:val="6E7770A7"/>
    <w:rsid w:val="6E7F0FF0"/>
    <w:rsid w:val="6E94E2A4"/>
    <w:rsid w:val="6EBC406B"/>
    <w:rsid w:val="6ECD8C23"/>
    <w:rsid w:val="6EE7B25B"/>
    <w:rsid w:val="6F1DAA4D"/>
    <w:rsid w:val="6F347D45"/>
    <w:rsid w:val="6F7AAEBE"/>
    <w:rsid w:val="6FA6EE27"/>
    <w:rsid w:val="6FCB3B34"/>
    <w:rsid w:val="704CA186"/>
    <w:rsid w:val="705F8D01"/>
    <w:rsid w:val="70650C7A"/>
    <w:rsid w:val="7076E548"/>
    <w:rsid w:val="7099220D"/>
    <w:rsid w:val="70F8977A"/>
    <w:rsid w:val="70FDE25F"/>
    <w:rsid w:val="7120FAC4"/>
    <w:rsid w:val="71321B42"/>
    <w:rsid w:val="713D2BF1"/>
    <w:rsid w:val="71CE19C8"/>
    <w:rsid w:val="71D726B0"/>
    <w:rsid w:val="71EA851A"/>
    <w:rsid w:val="720161D0"/>
    <w:rsid w:val="72144A81"/>
    <w:rsid w:val="7226EDE8"/>
    <w:rsid w:val="72314C78"/>
    <w:rsid w:val="7285C257"/>
    <w:rsid w:val="72B10805"/>
    <w:rsid w:val="730B79ED"/>
    <w:rsid w:val="7315E03D"/>
    <w:rsid w:val="733F8990"/>
    <w:rsid w:val="73733DA6"/>
    <w:rsid w:val="738C5D79"/>
    <w:rsid w:val="7392040B"/>
    <w:rsid w:val="739657F8"/>
    <w:rsid w:val="73B1F3B6"/>
    <w:rsid w:val="7415250A"/>
    <w:rsid w:val="746DF4E0"/>
    <w:rsid w:val="74850AE0"/>
    <w:rsid w:val="74ABCF04"/>
    <w:rsid w:val="74B3CCA4"/>
    <w:rsid w:val="74B9C0A6"/>
    <w:rsid w:val="74D3338A"/>
    <w:rsid w:val="75281B93"/>
    <w:rsid w:val="75BDA7EC"/>
    <w:rsid w:val="75F54537"/>
    <w:rsid w:val="76599A30"/>
    <w:rsid w:val="7684E389"/>
    <w:rsid w:val="768ED042"/>
    <w:rsid w:val="7697648B"/>
    <w:rsid w:val="76A0DADC"/>
    <w:rsid w:val="76A24BFA"/>
    <w:rsid w:val="76DD6E5E"/>
    <w:rsid w:val="76EB3420"/>
    <w:rsid w:val="771294E6"/>
    <w:rsid w:val="773167A5"/>
    <w:rsid w:val="7745E8A7"/>
    <w:rsid w:val="77501E2A"/>
    <w:rsid w:val="77742C9A"/>
    <w:rsid w:val="77B89CA8"/>
    <w:rsid w:val="77BFCB51"/>
    <w:rsid w:val="77FED20A"/>
    <w:rsid w:val="7843F7BE"/>
    <w:rsid w:val="7850D037"/>
    <w:rsid w:val="785AFF98"/>
    <w:rsid w:val="789FD71B"/>
    <w:rsid w:val="78A5C44C"/>
    <w:rsid w:val="78B10AD3"/>
    <w:rsid w:val="79171763"/>
    <w:rsid w:val="793D0D01"/>
    <w:rsid w:val="7943078E"/>
    <w:rsid w:val="79AEB8BD"/>
    <w:rsid w:val="79CCA5F3"/>
    <w:rsid w:val="79CE6A43"/>
    <w:rsid w:val="79EA5036"/>
    <w:rsid w:val="7A059E2D"/>
    <w:rsid w:val="7A0FB313"/>
    <w:rsid w:val="7A3F0F02"/>
    <w:rsid w:val="7A5496CF"/>
    <w:rsid w:val="7A6684C6"/>
    <w:rsid w:val="7A68B5C7"/>
    <w:rsid w:val="7A756C65"/>
    <w:rsid w:val="7A8DAB71"/>
    <w:rsid w:val="7A962C83"/>
    <w:rsid w:val="7A9C54B4"/>
    <w:rsid w:val="7ABC2872"/>
    <w:rsid w:val="7B06D492"/>
    <w:rsid w:val="7B1D3592"/>
    <w:rsid w:val="7B4E244E"/>
    <w:rsid w:val="7B7969A2"/>
    <w:rsid w:val="7B9848D8"/>
    <w:rsid w:val="7BE448C4"/>
    <w:rsid w:val="7C224060"/>
    <w:rsid w:val="7C9F1602"/>
    <w:rsid w:val="7CA78AF9"/>
    <w:rsid w:val="7CFAEC2F"/>
    <w:rsid w:val="7CFC0052"/>
    <w:rsid w:val="7D564CB4"/>
    <w:rsid w:val="7D9A7F0E"/>
    <w:rsid w:val="7DB2626C"/>
    <w:rsid w:val="7DFACFED"/>
    <w:rsid w:val="7DFCDD4D"/>
    <w:rsid w:val="7E59A2A8"/>
    <w:rsid w:val="7E5CAA45"/>
    <w:rsid w:val="7E5D9C0D"/>
    <w:rsid w:val="7E735C12"/>
    <w:rsid w:val="7E98674E"/>
    <w:rsid w:val="7EAB255B"/>
    <w:rsid w:val="7ECAF0FD"/>
    <w:rsid w:val="7ED77176"/>
    <w:rsid w:val="7F263D85"/>
    <w:rsid w:val="7F5564B3"/>
    <w:rsid w:val="7F61AD39"/>
    <w:rsid w:val="7F921B5C"/>
    <w:rsid w:val="7FA3C393"/>
    <w:rsid w:val="7FBCAB9A"/>
    <w:rsid w:val="7FE4B55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D8A0"/>
  <w15:chartTrackingRefBased/>
  <w15:docId w15:val="{167FE8D5-68EE-4970-947E-1B847DEF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before="100"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B5867"/>
    <w:rPr>
      <w:sz w:val="22"/>
      <w:lang w:val="en-GB"/>
    </w:rPr>
  </w:style>
  <w:style w:type="paragraph" w:styleId="Kop1">
    <w:name w:val="heading 1"/>
    <w:basedOn w:val="Standaard"/>
    <w:next w:val="Standaard"/>
    <w:link w:val="Kop1Char"/>
    <w:uiPriority w:val="9"/>
    <w:qFormat/>
    <w:rsid w:val="00A626FD"/>
    <w:pPr>
      <w:keepNext/>
      <w:keepLines/>
      <w:spacing w:before="360" w:after="80"/>
      <w:outlineLvl w:val="0"/>
    </w:pPr>
    <w:rPr>
      <w:rFonts w:asciiTheme="majorHAnsi" w:eastAsiaTheme="majorEastAsia" w:hAnsiTheme="majorHAnsi" w:cstheme="majorBidi"/>
      <w:b/>
      <w:sz w:val="28"/>
      <w:szCs w:val="40"/>
    </w:rPr>
  </w:style>
  <w:style w:type="paragraph" w:styleId="Kop2">
    <w:name w:val="heading 2"/>
    <w:basedOn w:val="Standaard"/>
    <w:next w:val="Standaard"/>
    <w:link w:val="Kop2Char"/>
    <w:uiPriority w:val="9"/>
    <w:unhideWhenUsed/>
    <w:qFormat/>
    <w:rsid w:val="00A626FD"/>
    <w:pPr>
      <w:keepNext/>
      <w:keepLines/>
      <w:spacing w:before="160" w:after="80"/>
      <w:outlineLvl w:val="1"/>
    </w:pPr>
    <w:rPr>
      <w:rFonts w:asciiTheme="majorHAnsi" w:eastAsiaTheme="majorEastAsia" w:hAnsiTheme="majorHAnsi" w:cstheme="majorBidi"/>
      <w:b/>
      <w:szCs w:val="32"/>
    </w:rPr>
  </w:style>
  <w:style w:type="paragraph" w:styleId="Kop3">
    <w:name w:val="heading 3"/>
    <w:basedOn w:val="Standaard"/>
    <w:next w:val="Standaard"/>
    <w:link w:val="Kop3Char"/>
    <w:uiPriority w:val="9"/>
    <w:semiHidden/>
    <w:unhideWhenUsed/>
    <w:qFormat/>
    <w:rsid w:val="00B126C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126C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126C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126C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126C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126C3"/>
    <w:pPr>
      <w:keepNext/>
      <w:keepLines/>
      <w:spacing w:before="0"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126C3"/>
    <w:pPr>
      <w:keepNext/>
      <w:keepLines/>
      <w:spacing w:before="0"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ijschrift">
    <w:name w:val="caption"/>
    <w:basedOn w:val="Standaard"/>
    <w:next w:val="Standaard"/>
    <w:uiPriority w:val="35"/>
    <w:unhideWhenUsed/>
    <w:qFormat/>
    <w:rsid w:val="00600532"/>
    <w:pPr>
      <w:spacing w:after="120"/>
    </w:pPr>
    <w:rPr>
      <w:rFonts w:eastAsiaTheme="minorEastAsia"/>
      <w:bCs/>
      <w:i/>
      <w:color w:val="0F4761" w:themeColor="accent1" w:themeShade="BF"/>
      <w:spacing w:val="6"/>
      <w:sz w:val="18"/>
      <w:szCs w:val="20"/>
      <w14:ligatures w14:val="none"/>
    </w:rPr>
  </w:style>
  <w:style w:type="character" w:customStyle="1" w:styleId="Kop1Char">
    <w:name w:val="Kop 1 Char"/>
    <w:basedOn w:val="Standaardalinea-lettertype"/>
    <w:link w:val="Kop1"/>
    <w:uiPriority w:val="9"/>
    <w:rsid w:val="00A626FD"/>
    <w:rPr>
      <w:rFonts w:asciiTheme="majorHAnsi" w:eastAsiaTheme="majorEastAsia" w:hAnsiTheme="majorHAnsi" w:cstheme="majorBidi"/>
      <w:b/>
      <w:sz w:val="28"/>
      <w:szCs w:val="40"/>
      <w:lang w:val="en-GB"/>
    </w:rPr>
  </w:style>
  <w:style w:type="character" w:customStyle="1" w:styleId="Kop2Char">
    <w:name w:val="Kop 2 Char"/>
    <w:basedOn w:val="Standaardalinea-lettertype"/>
    <w:link w:val="Kop2"/>
    <w:uiPriority w:val="9"/>
    <w:rsid w:val="00A626FD"/>
    <w:rPr>
      <w:rFonts w:asciiTheme="majorHAnsi" w:eastAsiaTheme="majorEastAsia" w:hAnsiTheme="majorHAnsi" w:cstheme="majorBidi"/>
      <w:b/>
      <w:sz w:val="22"/>
      <w:szCs w:val="32"/>
      <w:lang w:val="en-GB"/>
    </w:rPr>
  </w:style>
  <w:style w:type="character" w:customStyle="1" w:styleId="Kop3Char">
    <w:name w:val="Kop 3 Char"/>
    <w:basedOn w:val="Standaardalinea-lettertype"/>
    <w:link w:val="Kop3"/>
    <w:uiPriority w:val="9"/>
    <w:semiHidden/>
    <w:rsid w:val="00B126C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126C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126C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126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126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126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126C3"/>
    <w:rPr>
      <w:rFonts w:eastAsiaTheme="majorEastAsia" w:cstheme="majorBidi"/>
      <w:color w:val="272727" w:themeColor="text1" w:themeTint="D8"/>
    </w:rPr>
  </w:style>
  <w:style w:type="paragraph" w:styleId="Titel">
    <w:name w:val="Title"/>
    <w:basedOn w:val="Standaard"/>
    <w:next w:val="Standaard"/>
    <w:link w:val="TitelChar"/>
    <w:uiPriority w:val="10"/>
    <w:qFormat/>
    <w:rsid w:val="00B126C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126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126C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126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126C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126C3"/>
    <w:rPr>
      <w:i/>
      <w:iCs/>
      <w:color w:val="404040" w:themeColor="text1" w:themeTint="BF"/>
    </w:rPr>
  </w:style>
  <w:style w:type="paragraph" w:styleId="Lijstalinea">
    <w:name w:val="List Paragraph"/>
    <w:basedOn w:val="Standaard"/>
    <w:uiPriority w:val="34"/>
    <w:qFormat/>
    <w:rsid w:val="00B126C3"/>
    <w:pPr>
      <w:ind w:left="720"/>
      <w:contextualSpacing/>
    </w:pPr>
  </w:style>
  <w:style w:type="character" w:styleId="Intensievebenadrukking">
    <w:name w:val="Intense Emphasis"/>
    <w:basedOn w:val="Standaardalinea-lettertype"/>
    <w:uiPriority w:val="21"/>
    <w:qFormat/>
    <w:rsid w:val="00B126C3"/>
    <w:rPr>
      <w:i/>
      <w:iCs/>
      <w:color w:val="0F4761" w:themeColor="accent1" w:themeShade="BF"/>
    </w:rPr>
  </w:style>
  <w:style w:type="paragraph" w:styleId="Duidelijkcitaat">
    <w:name w:val="Intense Quote"/>
    <w:basedOn w:val="Standaard"/>
    <w:next w:val="Standaard"/>
    <w:link w:val="DuidelijkcitaatChar"/>
    <w:uiPriority w:val="30"/>
    <w:qFormat/>
    <w:rsid w:val="00B12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126C3"/>
    <w:rPr>
      <w:i/>
      <w:iCs/>
      <w:color w:val="0F4761" w:themeColor="accent1" w:themeShade="BF"/>
    </w:rPr>
  </w:style>
  <w:style w:type="character" w:styleId="Intensieveverwijzing">
    <w:name w:val="Intense Reference"/>
    <w:basedOn w:val="Standaardalinea-lettertype"/>
    <w:uiPriority w:val="32"/>
    <w:qFormat/>
    <w:rsid w:val="00B126C3"/>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1F3892"/>
    <w:rPr>
      <w:sz w:val="16"/>
      <w:szCs w:val="16"/>
    </w:rPr>
  </w:style>
  <w:style w:type="paragraph" w:styleId="Tekstopmerking">
    <w:name w:val="annotation text"/>
    <w:basedOn w:val="Standaard"/>
    <w:link w:val="TekstopmerkingChar"/>
    <w:uiPriority w:val="99"/>
    <w:unhideWhenUsed/>
    <w:rsid w:val="001F3892"/>
    <w:pPr>
      <w:spacing w:line="240" w:lineRule="auto"/>
    </w:pPr>
    <w:rPr>
      <w:sz w:val="20"/>
      <w:szCs w:val="20"/>
    </w:rPr>
  </w:style>
  <w:style w:type="character" w:customStyle="1" w:styleId="TekstopmerkingChar">
    <w:name w:val="Tekst opmerking Char"/>
    <w:basedOn w:val="Standaardalinea-lettertype"/>
    <w:link w:val="Tekstopmerking"/>
    <w:uiPriority w:val="99"/>
    <w:rsid w:val="001F3892"/>
    <w:rPr>
      <w:sz w:val="20"/>
      <w:szCs w:val="20"/>
    </w:rPr>
  </w:style>
  <w:style w:type="paragraph" w:styleId="Onderwerpvanopmerking">
    <w:name w:val="annotation subject"/>
    <w:basedOn w:val="Tekstopmerking"/>
    <w:next w:val="Tekstopmerking"/>
    <w:link w:val="OnderwerpvanopmerkingChar"/>
    <w:uiPriority w:val="99"/>
    <w:semiHidden/>
    <w:unhideWhenUsed/>
    <w:rsid w:val="001F3892"/>
    <w:rPr>
      <w:b/>
      <w:bCs/>
    </w:rPr>
  </w:style>
  <w:style w:type="character" w:customStyle="1" w:styleId="OnderwerpvanopmerkingChar">
    <w:name w:val="Onderwerp van opmerking Char"/>
    <w:basedOn w:val="TekstopmerkingChar"/>
    <w:link w:val="Onderwerpvanopmerking"/>
    <w:uiPriority w:val="99"/>
    <w:semiHidden/>
    <w:rsid w:val="001F3892"/>
    <w:rPr>
      <w:b/>
      <w:bCs/>
      <w:sz w:val="20"/>
      <w:szCs w:val="20"/>
    </w:rPr>
  </w:style>
  <w:style w:type="paragraph" w:styleId="Revisie">
    <w:name w:val="Revision"/>
    <w:hidden/>
    <w:uiPriority w:val="99"/>
    <w:semiHidden/>
    <w:rsid w:val="003A4701"/>
    <w:pPr>
      <w:spacing w:before="0" w:after="0" w:line="240" w:lineRule="auto"/>
    </w:pPr>
  </w:style>
  <w:style w:type="character" w:styleId="Tekstvantijdelijkeaanduiding">
    <w:name w:val="Placeholder Text"/>
    <w:basedOn w:val="Standaardalinea-lettertype"/>
    <w:uiPriority w:val="99"/>
    <w:semiHidden/>
    <w:rsid w:val="00FA1CE0"/>
    <w:rPr>
      <w:color w:val="666666"/>
    </w:rPr>
  </w:style>
  <w:style w:type="table" w:styleId="Tabelraster">
    <w:name w:val="Table Grid"/>
    <w:basedOn w:val="Standaardtabel"/>
    <w:uiPriority w:val="39"/>
    <w:rsid w:val="00840F2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unhideWhenUsed/>
    <w:rsid w:val="00AD0749"/>
    <w:pPr>
      <w:spacing w:beforeAutospacing="1" w:after="100" w:afterAutospacing="1" w:line="240" w:lineRule="auto"/>
    </w:pPr>
    <w:rPr>
      <w:rFonts w:ascii="Times New Roman" w:eastAsiaTheme="minorEastAsia" w:hAnsi="Times New Roman" w:cs="Times New Roman"/>
      <w14:ligatures w14:val="none"/>
    </w:rPr>
  </w:style>
  <w:style w:type="character" w:styleId="Hyperlink">
    <w:name w:val="Hyperlink"/>
    <w:basedOn w:val="Standaardalinea-lettertype"/>
    <w:uiPriority w:val="99"/>
    <w:unhideWhenUsed/>
    <w:rsid w:val="00297460"/>
    <w:rPr>
      <w:color w:val="467886" w:themeColor="hyperlink"/>
      <w:u w:val="single"/>
    </w:rPr>
  </w:style>
  <w:style w:type="character" w:styleId="Onopgelostemelding">
    <w:name w:val="Unresolved Mention"/>
    <w:basedOn w:val="Standaardalinea-lettertype"/>
    <w:uiPriority w:val="99"/>
    <w:semiHidden/>
    <w:unhideWhenUsed/>
    <w:rsid w:val="00297460"/>
    <w:rPr>
      <w:color w:val="605E5C"/>
      <w:shd w:val="clear" w:color="auto" w:fill="E1DFDD"/>
    </w:rPr>
  </w:style>
  <w:style w:type="character" w:styleId="GevolgdeHyperlink">
    <w:name w:val="FollowedHyperlink"/>
    <w:basedOn w:val="Standaardalinea-lettertype"/>
    <w:uiPriority w:val="99"/>
    <w:semiHidden/>
    <w:unhideWhenUsed/>
    <w:rsid w:val="00120157"/>
    <w:rPr>
      <w:color w:val="96607D" w:themeColor="followedHyperlink"/>
      <w:u w:val="single"/>
    </w:rPr>
  </w:style>
  <w:style w:type="table" w:styleId="Lijsttabel1licht">
    <w:name w:val="List Table 1 Light"/>
    <w:basedOn w:val="Standaardtabel"/>
    <w:uiPriority w:val="46"/>
    <w:rsid w:val="00AE34B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11396">
      <w:marLeft w:val="0"/>
      <w:marRight w:val="0"/>
      <w:marTop w:val="0"/>
      <w:marBottom w:val="0"/>
      <w:divBdr>
        <w:top w:val="none" w:sz="0" w:space="0" w:color="auto"/>
        <w:left w:val="none" w:sz="0" w:space="0" w:color="auto"/>
        <w:bottom w:val="none" w:sz="0" w:space="0" w:color="auto"/>
        <w:right w:val="none" w:sz="0" w:space="0" w:color="auto"/>
      </w:divBdr>
    </w:div>
    <w:div w:id="89720745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doi.org/10.1016/j.forsciint.2025.112474"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doi.org/10.1093/nar/gkv007"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i.org/10.1080/15563650.2021.2011734"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AnneH-06/Project_Bioinformatics_Minor_Drug_waste" TargetMode="External"/><Relationship Id="rId20" Type="http://schemas.openxmlformats.org/officeDocument/2006/relationships/hyperlink" Target="https://doi.org/10.1016/j.scitotenv.2021.15227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i.org/10.21105/joss.01686"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doi.org/10.1038/nmeth.3393" TargetMode="External"/><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yperlink" Target="https://doi.org/10.3390/metabo12020173"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21/es5002105"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C91270B-9E85-4BAD-BEBD-83ABA45BC161}"/>
      </w:docPartPr>
      <w:docPartBody>
        <w:p w:rsidR="00856AC0" w:rsidRDefault="00856AC0">
          <w:r w:rsidRPr="7A9C54B4">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56AC0"/>
    <w:rsid w:val="00310DE1"/>
    <w:rsid w:val="00526002"/>
    <w:rsid w:val="00856AC0"/>
    <w:rsid w:val="00F46A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6e6d5a-3b25-4546-8aaf-981e1308cc00">
  <we:reference id="8c1c3d44-57e9-40d7-86e4-4adf88fea1dd" version="3.0.0.0" store="excatalog" storeType="excatalog"/>
  <we:alternateReferences>
    <we:reference id="WA200007520" version="3.0.0.0" store="nl-nl" storeType="omex"/>
  </we:alternateReferences>
  <we:properties>
    <we:property name="bibliographyEnabled" value="&quot;bibliographyEnabled&quot;"/>
    <we:property name="citations" value="{&quot;598364544&quot;:{&quot;referencesIds&quot;:[&quot;doc:6a32bb81666464486fff612b&quot;],&quot;referencesOptions&quot;:{&quot;doc:6a32bb81666464486fff612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364544,&quot;citationText&quot;:&quot;&lt;span style=\&quot;font-family:Aptos;font-size:14.666666666666666px;color:#000000\&quot;&gt;(Peters et al., 2025)&lt;/span&gt;&quot;},&quot;937687511&quot;:{&quot;referencesIds&quot;:[&quot;doc:6a32ba68f7ba2c4452834edf&quot;],&quot;referencesOptions&quot;:{&quot;doc:6a32ba68f7ba2c4452834ed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37687511,&quot;citationText&quot;:&quot;&lt;span style=\&quot;font-family:Aptos;font-size:14.666666666666666px;color:#000000\&quot;&gt;(Koppen et al., 2022)&lt;/span&gt;&quot;},&quot;1836407688&quot;:{&quot;referencesIds&quot;:[&quot;doc:6a32bc3780f7b5466977b4a1&quot;],&quot;referencesOptions&quot;:{&quot;doc:6a32bc3780f7b5466977b4a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36407688,&quot;citationText&quot;:&quot;&lt;span style=\&quot;font-family:Aptos;font-size:14.666666666666666px;color:#000000\&quot;&gt;(Reymond et al., 2021)&lt;/span&gt;&quot;}}"/>
    <we:property name="currentFolder" value="{&quot;depth&quot;:0,&quot;id&quot;:&quot;all&quot;,&quot;name&quot;:&quot;All references&quot;,&quot;parentId&quot;:null,&quot;position&quot;:-2,&quot;isShared&quot;:false}"/>
    <we:property name="currentStyle" value="{&quot;id&quot;:&quot;rwuserstyle:677f969633fad647f69feb72&quot;,&quot;styleType&quot;:&quot;refworks&quot;,&quot;name&quot;:&quot;APA 7th - Avans&quot;,&quot;userId&quot;:&quot;user:654cbf37d60f0a14f9670d85&quot;,&quot;isInstitutional&quot;:true,&quot;citeStyle&quot;:&quot;INTEXT_ONLY&quot;,&quot;isSorted&quot;:true,&quot;usesNumbers&quot;:fals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8dd4b9311be374af54fc5a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C5396880B4DD48B643C71DAA5F6FCE" ma:contentTypeVersion="3" ma:contentTypeDescription="Een nieuw document maken." ma:contentTypeScope="" ma:versionID="d609c942abf4d104aa9df0c343955ce0">
  <xsd:schema xmlns:xsd="http://www.w3.org/2001/XMLSchema" xmlns:xs="http://www.w3.org/2001/XMLSchema" xmlns:p="http://schemas.microsoft.com/office/2006/metadata/properties" xmlns:ns2="14bee5f4-2372-4728-86f7-0a8f323c37fd" targetNamespace="http://schemas.microsoft.com/office/2006/metadata/properties" ma:root="true" ma:fieldsID="13fb4e6c5e46e9194371b2e54e0dac51" ns2:_="">
    <xsd:import namespace="14bee5f4-2372-4728-86f7-0a8f323c37f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ee5f4-2372-4728-86f7-0a8f323c37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FBC05D4-0DCA-4A55-8801-D1763A7CB87B}">
  <ds:schemaRefs>
    <ds:schemaRef ds:uri="http://schemas.microsoft.com/sharepoint/v3/contenttype/forms"/>
  </ds:schemaRefs>
</ds:datastoreItem>
</file>

<file path=customXml/itemProps2.xml><?xml version="1.0" encoding="utf-8"?>
<ds:datastoreItem xmlns:ds="http://schemas.openxmlformats.org/officeDocument/2006/customXml" ds:itemID="{439760A4-E16C-44CA-9D4B-18A7E0AD0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ee5f4-2372-4728-86f7-0a8f323c37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051792-4286-4991-89F2-CD4133D6C7D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7CAF5C-0A9C-433D-A9F0-EE45FE5582EA}">
  <ds:schemaRefs>
    <ds:schemaRef ds:uri="http://schemas.openxmlformats.org/officeDocument/2006/bibliography"/>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5054</Words>
  <Characters>27802</Characters>
  <Application>Microsoft Office Word</Application>
  <DocSecurity>0</DocSecurity>
  <Lines>231</Lines>
  <Paragraphs>65</Paragraphs>
  <ScaleCrop>false</ScaleCrop>
  <Company/>
  <LinksUpToDate>false</LinksUpToDate>
  <CharactersWithSpaces>32791</CharactersWithSpaces>
  <SharedDoc>false</SharedDoc>
  <HLinks>
    <vt:vector size="54" baseType="variant">
      <vt:variant>
        <vt:i4>3473518</vt:i4>
      </vt:variant>
      <vt:variant>
        <vt:i4>24</vt:i4>
      </vt:variant>
      <vt:variant>
        <vt:i4>0</vt:i4>
      </vt:variant>
      <vt:variant>
        <vt:i4>5</vt:i4>
      </vt:variant>
      <vt:variant>
        <vt:lpwstr>https://doi.org/10.21105/joss.01686</vt:lpwstr>
      </vt:variant>
      <vt:variant>
        <vt:lpwstr/>
      </vt:variant>
      <vt:variant>
        <vt:i4>2555963</vt:i4>
      </vt:variant>
      <vt:variant>
        <vt:i4>21</vt:i4>
      </vt:variant>
      <vt:variant>
        <vt:i4>0</vt:i4>
      </vt:variant>
      <vt:variant>
        <vt:i4>5</vt:i4>
      </vt:variant>
      <vt:variant>
        <vt:lpwstr>https://doi.org/10.1038/nmeth.3393</vt:lpwstr>
      </vt:variant>
      <vt:variant>
        <vt:lpwstr/>
      </vt:variant>
      <vt:variant>
        <vt:i4>5242890</vt:i4>
      </vt:variant>
      <vt:variant>
        <vt:i4>18</vt:i4>
      </vt:variant>
      <vt:variant>
        <vt:i4>0</vt:i4>
      </vt:variant>
      <vt:variant>
        <vt:i4>5</vt:i4>
      </vt:variant>
      <vt:variant>
        <vt:lpwstr>https://doi.org/10.1021/es5002105</vt:lpwstr>
      </vt:variant>
      <vt:variant>
        <vt:lpwstr/>
      </vt:variant>
      <vt:variant>
        <vt:i4>3670116</vt:i4>
      </vt:variant>
      <vt:variant>
        <vt:i4>15</vt:i4>
      </vt:variant>
      <vt:variant>
        <vt:i4>0</vt:i4>
      </vt:variant>
      <vt:variant>
        <vt:i4>5</vt:i4>
      </vt:variant>
      <vt:variant>
        <vt:lpwstr>https://doi.org/10.1093/nar/gkv007</vt:lpwstr>
      </vt:variant>
      <vt:variant>
        <vt:lpwstr/>
      </vt:variant>
      <vt:variant>
        <vt:i4>2752633</vt:i4>
      </vt:variant>
      <vt:variant>
        <vt:i4>12</vt:i4>
      </vt:variant>
      <vt:variant>
        <vt:i4>0</vt:i4>
      </vt:variant>
      <vt:variant>
        <vt:i4>5</vt:i4>
      </vt:variant>
      <vt:variant>
        <vt:lpwstr>https://doi.org/10.1016/j.scitotenv.2021.152275</vt:lpwstr>
      </vt:variant>
      <vt:variant>
        <vt:lpwstr/>
      </vt:variant>
      <vt:variant>
        <vt:i4>7405604</vt:i4>
      </vt:variant>
      <vt:variant>
        <vt:i4>9</vt:i4>
      </vt:variant>
      <vt:variant>
        <vt:i4>0</vt:i4>
      </vt:variant>
      <vt:variant>
        <vt:i4>5</vt:i4>
      </vt:variant>
      <vt:variant>
        <vt:lpwstr>https://doi.org/10.3390/metabo12020173</vt:lpwstr>
      </vt:variant>
      <vt:variant>
        <vt:lpwstr/>
      </vt:variant>
      <vt:variant>
        <vt:i4>3670135</vt:i4>
      </vt:variant>
      <vt:variant>
        <vt:i4>6</vt:i4>
      </vt:variant>
      <vt:variant>
        <vt:i4>0</vt:i4>
      </vt:variant>
      <vt:variant>
        <vt:i4>5</vt:i4>
      </vt:variant>
      <vt:variant>
        <vt:lpwstr>https://doi.org/10.1016/j.forsciint.2025.112474</vt:lpwstr>
      </vt:variant>
      <vt:variant>
        <vt:lpwstr/>
      </vt:variant>
      <vt:variant>
        <vt:i4>131139</vt:i4>
      </vt:variant>
      <vt:variant>
        <vt:i4>3</vt:i4>
      </vt:variant>
      <vt:variant>
        <vt:i4>0</vt:i4>
      </vt:variant>
      <vt:variant>
        <vt:i4>5</vt:i4>
      </vt:variant>
      <vt:variant>
        <vt:lpwstr>https://doi.org/10.1080/15563650.2021.2011734</vt:lpwstr>
      </vt:variant>
      <vt:variant>
        <vt:lpwstr/>
      </vt:variant>
      <vt:variant>
        <vt:i4>6619191</vt:i4>
      </vt:variant>
      <vt:variant>
        <vt:i4>0</vt:i4>
      </vt:variant>
      <vt:variant>
        <vt:i4>0</vt:i4>
      </vt:variant>
      <vt:variant>
        <vt:i4>5</vt:i4>
      </vt:variant>
      <vt:variant>
        <vt:lpwstr>https://github.com/AnneH-06/Project_Bioinformatics_Minor_Drug_waste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Hinten</dc:creator>
  <cp:keywords/>
  <dc:description/>
  <cp:lastModifiedBy>Anne Hinten</cp:lastModifiedBy>
  <cp:revision>2</cp:revision>
  <dcterms:created xsi:type="dcterms:W3CDTF">2026-06-17T21:48:00Z</dcterms:created>
  <dcterms:modified xsi:type="dcterms:W3CDTF">2026-06-17T21:48:00Z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6bf815a0-f109-4a35-8fe1-3bf82083c0e7</vt:lpwstr>
  </property>
  <property fmtid="{D5CDD505-2E9C-101B-9397-08002B2CF9AE}" pid="3" name="ContentTypeId">
    <vt:lpwstr>0x01010016C5396880B4DD48B643C71DAA5F6FCE</vt:lpwstr>
  </property>
</Properties>
</file>