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44.png" ContentType="image/png"/>
  <Override PartName="/word/media/rId42.png" ContentType="image/png"/>
  <Override PartName="/word/media/rId57.png" ContentType="image/png"/>
  <Override PartName="/word/media/rId58.png" ContentType="image/png"/>
  <Override PartName="/word/media/rId23.png" ContentType="image/png"/>
  <Override PartName="/word/media/rId47.png" ContentType="image/png"/>
  <Override PartName="/word/media/rId50.png" ContentType="image/png"/>
  <Override PartName="/word/media/rId52.png" ContentType="image/png"/>
  <Override PartName="/word/media/rId55.png" ContentType="image/png"/>
  <Override PartName="/word/media/rId59.png" ContentType="image/png"/>
  <Override PartName="/word/media/rId25.png" ContentType="image/png"/>
  <Override PartName="/word/media/rId31.png" ContentType="image/png"/>
  <Override PartName="/word/media/rId34.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Depth</w:t>
      </w:r>
      <w:r>
        <w:t xml:space="preserve"> </w:t>
      </w:r>
      <w:r>
        <w:t xml:space="preserve">diversity</w:t>
      </w:r>
      <w:r>
        <w:t xml:space="preserve"> </w:t>
      </w:r>
      <w:r>
        <w:t xml:space="preserve">gradients</w:t>
      </w:r>
      <w:r>
        <w:t xml:space="preserve"> </w:t>
      </w:r>
      <w:r>
        <w:t xml:space="preserve">of</w:t>
      </w:r>
      <w:r>
        <w:t xml:space="preserve"> </w:t>
      </w:r>
      <w:r>
        <w:t xml:space="preserve">macrophytes:</w:t>
      </w:r>
      <w:r>
        <w:t xml:space="preserve"> </w:t>
      </w:r>
      <w:r>
        <w:t xml:space="preserve">shape,</w:t>
      </w:r>
      <w:r>
        <w:t xml:space="preserve"> </w:t>
      </w:r>
      <w:r>
        <w:t xml:space="preserve">drivers</w:t>
      </w:r>
      <w:r>
        <w:t xml:space="preserve"> </w:t>
      </w:r>
      <w:r>
        <w:t xml:space="preserve">and</w:t>
      </w:r>
      <w:r>
        <w:t xml:space="preserve"> </w:t>
      </w:r>
      <w:r>
        <w:t xml:space="preserve">recent</w:t>
      </w:r>
      <w:r>
        <w:t xml:space="preserve"> </w:t>
      </w:r>
      <w:r>
        <w:t xml:space="preserve">shifts</w:t>
      </w:r>
    </w:p>
    <w:p>
      <w:pPr>
        <w:pStyle w:val="Subtitle"/>
      </w:pPr>
      <w:r>
        <w:t xml:space="preserve">Supporting</w:t>
      </w:r>
      <w:r>
        <w:t xml:space="preserve"> </w:t>
      </w:r>
      <w:r>
        <w:t xml:space="preserve">information</w:t>
      </w:r>
      <w:r>
        <w:t xml:space="preserve"> </w:t>
      </w:r>
      <w:r>
        <w:t xml:space="preserve">I</w:t>
      </w:r>
    </w:p>
    <w:p>
      <w:pPr>
        <w:pStyle w:val="Date"/>
      </w:pPr>
      <w:r>
        <w:t xml:space="preserve">22</w:t>
      </w:r>
      <w:r>
        <w:t xml:space="preserve"> </w:t>
      </w:r>
      <w:r>
        <w:t xml:space="preserve">December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epth-diversity-gradients-ddg-of-macrophytes-shape"/>
      <w:bookmarkEnd w:id="21"/>
      <w:r>
        <w:t xml:space="preserve">Depth diversity gradients (DDG) of macrophytes: shape</w:t>
      </w:r>
    </w:p>
    <w:p>
      <w:pPr>
        <w:pStyle w:val="Heading2"/>
      </w:pPr>
      <w:bookmarkStart w:id="22" w:name="correlations-between-richness-components"/>
      <w:bookmarkEnd w:id="22"/>
      <w:r>
        <w:t xml:space="preserve">Correlations between richness components</w:t>
      </w:r>
    </w:p>
    <w:p>
      <w:pPr>
        <w:pStyle w:val="FirstParagraph"/>
      </w:pPr>
      <w:r>
        <w:drawing>
          <wp:inline>
            <wp:extent cx="4620126" cy="2772075"/>
            <wp:effectExtent b="0" l="0" r="0" t="0"/>
            <wp:docPr descr="" title="" id="1" name="Picture"/>
            <a:graphic>
              <a:graphicData uri="http://schemas.openxmlformats.org/drawingml/2006/picture">
                <pic:pic>
                  <pic:nvPicPr>
                    <pic:cNvPr descr="SupplementaryMaterial_files/figure-docx/unnamed-chunk-1-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 </w:t>
      </w:r>
      <w:r>
        <w:t xml:space="preserve">Figure 1: Correlations between diversity metrices (method = pearson). Significance levels of p-values:</w:t>
      </w:r>
      <w:r>
        <w:t xml:space="preserve"> </w:t>
      </w:r>
      <w:r>
        <w:t xml:space="preserve">*p&lt;0.1;**p&lt;0.05;***p&lt;0.01</w:t>
      </w:r>
    </w:p>
    <w:p>
      <w:pPr>
        <w:pStyle w:val="Heading2"/>
      </w:pPr>
      <w:bookmarkStart w:id="24" w:name="ddg-of-all-field-campaigns"/>
      <w:bookmarkEnd w:id="24"/>
      <w:r>
        <w:t xml:space="preserve">DDG of all field campaigns</w:t>
      </w:r>
    </w:p>
    <w:p>
      <w:pPr>
        <w:pStyle w:val="FirstParagraph"/>
      </w:pPr>
      <w:r>
        <w:drawing>
          <wp:inline>
            <wp:extent cx="5334000" cy="2074333"/>
            <wp:effectExtent b="0" l="0" r="0" t="0"/>
            <wp:docPr descr="" title="" id="1" name="Picture"/>
            <a:graphic>
              <a:graphicData uri="http://schemas.openxmlformats.org/drawingml/2006/picture">
                <pic:pic>
                  <pic:nvPicPr>
                    <pic:cNvPr descr="SupplementaryMaterial_files/figure-docx/unnamed-chunk-2-1.png" id="0" name="Picture"/>
                    <pic:cNvPicPr>
                      <a:picLocks noChangeArrowheads="1" noChangeAspect="1"/>
                    </pic:cNvPicPr>
                  </pic:nvPicPr>
                  <pic:blipFill>
                    <a:blip r:embed="rId25"/>
                    <a:stretch>
                      <a:fillRect/>
                    </a:stretch>
                  </pic:blipFill>
                  <pic:spPr bwMode="auto">
                    <a:xfrm>
                      <a:off x="0" y="0"/>
                      <a:ext cx="5334000" cy="2074333"/>
                    </a:xfrm>
                    <a:prstGeom prst="rect">
                      <a:avLst/>
                    </a:prstGeom>
                    <a:noFill/>
                    <a:ln w="9525">
                      <a:noFill/>
                      <a:headEnd/>
                      <a:tailEnd/>
                    </a:ln>
                  </pic:spPr>
                </pic:pic>
              </a:graphicData>
            </a:graphic>
          </wp:inline>
        </w:drawing>
      </w:r>
      <w:r>
        <w:t xml:space="preserve"> </w:t>
      </w:r>
      <w:r>
        <w:t xml:space="preserve"> </w:t>
      </w:r>
      <w:r>
        <w:t xml:space="preserve">Figure 2: Depth diversity gradients of macrophytes for alpha (a), beta (b) and gamma richness (c) with mean as black line and sd as black bars. Each single grey line is one field campaign (lake*year).</w:t>
      </w:r>
    </w:p>
    <w:p>
      <w:pPr>
        <w:pStyle w:val="Heading2"/>
      </w:pPr>
      <w:bookmarkStart w:id="26" w:name="ddg-per-lake"/>
      <w:bookmarkEnd w:id="26"/>
      <w:r>
        <w:t xml:space="preserve">DDG per lake</w:t>
      </w:r>
    </w:p>
    <w:p>
      <w:pPr>
        <w:pStyle w:val="FirstParagraph"/>
      </w:pPr>
      <w:r>
        <w:drawing>
          <wp:inline>
            <wp:extent cx="5334000" cy="4741333"/>
            <wp:effectExtent b="0" l="0" r="0" t="0"/>
            <wp:docPr descr="" title="" id="1" name="Picture"/>
            <a:graphic>
              <a:graphicData uri="http://schemas.openxmlformats.org/drawingml/2006/picture">
                <pic:pic>
                  <pic:nvPicPr>
                    <pic:cNvPr descr="SupplementaryMaterial_files/figure-docx/DDG-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SupplementaryMaterial_files/figure-docx/DDG-2.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SupplementaryMaterial_files/figure-docx/DDG-3.png" id="0" name="Picture"/>
                    <pic:cNvPicPr>
                      <a:picLocks noChangeArrowheads="1" noChangeAspect="1"/>
                    </pic:cNvPicPr>
                  </pic:nvPicPr>
                  <pic:blipFill>
                    <a:blip r:embed="rId29"/>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 </w:t>
      </w:r>
      <w:r>
        <w:t xml:space="preserve">Figure 3: DDG of submerged macrophytes for alpha (a), beta (b) and gamma richness (c). For alpha richness, lines show the mean alpha richness per lake and year with their corresponding standard deviation; the single richness peaks (=DGG measures) are depicted as points. The different dataset levels can be distinguished by line type and point shape. Points and dashed line: Biotic dataset of all available macrophyte mapping (biodiversity dataset); triangles and solid line: subset of biotic dataset, where also abiotic data is available (environmental &amp; biodiversity dataset).</w:t>
      </w:r>
    </w:p>
    <w:p>
      <w:pPr>
        <w:pStyle w:val="Heading2"/>
      </w:pPr>
      <w:bookmarkStart w:id="30" w:name="herberich-test"/>
      <w:bookmarkEnd w:id="30"/>
      <w:r>
        <w:t xml:space="preserve">Herberich test</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Material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Figure 4: Simultaneous tests for linear models with multiple comparisons of means using Tukey contrasts that are robust under non-normality, heteroscedasticity and variable sample size (Herberich et al. 2010) to check significant differences between depths within richness components. Results are plotted for alpha richness (a), beta richness (b) and gamma richness(c).</w:t>
      </w:r>
    </w:p>
    <w:p>
      <w:pPr>
        <w:pStyle w:val="Heading2"/>
      </w:pPr>
      <w:bookmarkStart w:id="32" w:name="ddg-pattern-types"/>
      <w:bookmarkEnd w:id="32"/>
      <w:r>
        <w:t xml:space="preserve">DDG pattern types</w:t>
      </w:r>
    </w:p>
    <w:p>
      <w:pPr>
        <w:pStyle w:val="FirstParagraph"/>
      </w:pPr>
      <w:r>
        <w:t xml:space="preserve">Table 1: Overview about DDG patterns of decreasing curves, hump-shaped curves (different peak depths) and increasing curves. Shows number of field campaigns (lake*year) showing a distinct depth pattern for each richness component.</w:t>
      </w:r>
    </w:p>
    <w:p>
      <w:pPr>
        <w:pStyle w:val="SourceCode"/>
      </w:pPr>
      <w:r>
        <w:rPr>
          <w:rStyle w:val="VerbatimChar"/>
        </w:rPr>
        <w:t xml:space="preserve">##         Decreasing curve (Peak: &gt;-1m) Hump-shaped (Peak: -1- -2m)</w:t>
      </w:r>
      <w:r>
        <w:br w:type="textWrapping"/>
      </w:r>
      <w:r>
        <w:rPr>
          <w:rStyle w:val="VerbatimChar"/>
        </w:rPr>
        <w:t xml:space="preserve">## Alpha_N                             6                          41</w:t>
      </w:r>
      <w:r>
        <w:br w:type="textWrapping"/>
      </w:r>
      <w:r>
        <w:rPr>
          <w:rStyle w:val="VerbatimChar"/>
        </w:rPr>
        <w:t xml:space="preserve">## Beta_N                             40                          31</w:t>
      </w:r>
      <w:r>
        <w:br w:type="textWrapping"/>
      </w:r>
      <w:r>
        <w:rPr>
          <w:rStyle w:val="VerbatimChar"/>
        </w:rPr>
        <w:t xml:space="preserve">## Gamma_N                            26                          39</w:t>
      </w:r>
      <w:r>
        <w:br w:type="textWrapping"/>
      </w:r>
      <w:r>
        <w:rPr>
          <w:rStyle w:val="VerbatimChar"/>
        </w:rPr>
        <w:t xml:space="preserve">##         Hump-shaped (Peak: -2- -4m) Increasing curve (Peak: &lt;-4m)</w:t>
      </w:r>
      <w:r>
        <w:br w:type="textWrapping"/>
      </w:r>
      <w:r>
        <w:rPr>
          <w:rStyle w:val="VerbatimChar"/>
        </w:rPr>
        <w:t xml:space="preserve">## Alpha_N                          52                             1</w:t>
      </w:r>
      <w:r>
        <w:br w:type="textWrapping"/>
      </w:r>
      <w:r>
        <w:rPr>
          <w:rStyle w:val="VerbatimChar"/>
        </w:rPr>
        <w:t xml:space="preserve">## Beta_N                           22                             7</w:t>
      </w:r>
      <w:r>
        <w:br w:type="textWrapping"/>
      </w:r>
      <w:r>
        <w:rPr>
          <w:rStyle w:val="VerbatimChar"/>
        </w:rPr>
        <w:t xml:space="preserve">## Gamma_N                          30                             5</w:t>
      </w:r>
    </w:p>
    <w:p>
      <w:pPr>
        <w:pStyle w:val="Heading2"/>
      </w:pPr>
      <w:bookmarkStart w:id="33" w:name="correlations-between-ddg-metrices"/>
      <w:bookmarkEnd w:id="33"/>
      <w:r>
        <w:t xml:space="preserve">Correlations between DDG metrices</w:t>
      </w:r>
    </w:p>
    <w:p>
      <w:pPr>
        <w:pStyle w:val="FirstParagraph"/>
      </w:pPr>
      <w:r>
        <w:drawing>
          <wp:inline>
            <wp:extent cx="5334000" cy="3333750"/>
            <wp:effectExtent b="0" l="0" r="0" t="0"/>
            <wp:docPr descr="" title="" id="1" name="Picture"/>
            <a:graphic>
              <a:graphicData uri="http://schemas.openxmlformats.org/drawingml/2006/picture">
                <pic:pic>
                  <pic:nvPicPr>
                    <pic:cNvPr descr="SupplementaryMaterial_files/figure-docx/unnamed-chunk-5-1.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w:t>
      </w:r>
      <w:r>
        <w:t xml:space="preserve">Figure 5: Pearson correlations between DDG measures of different species richness components. Significance levels of p-values:</w:t>
      </w:r>
      <w:r>
        <w:t xml:space="preserve"> </w:t>
      </w:r>
      <w:r>
        <w:t xml:space="preserve">*p&lt;0.1;**p&lt;0.05;***p&lt;0.01</w:t>
      </w:r>
    </w:p>
    <w:p>
      <w:pPr>
        <w:pStyle w:val="Heading2"/>
      </w:pPr>
      <w:bookmarkStart w:id="35" w:name="chi-square-test-of-ddg-pattern"/>
      <w:bookmarkEnd w:id="35"/>
      <w:r>
        <w:t xml:space="preserve">Chi-square test of DDG pattern</w:t>
      </w:r>
    </w:p>
    <w:p>
      <w:pPr>
        <w:pStyle w:val="FirstParagraph"/>
      </w:pPr>
      <w:r>
        <w:t xml:space="preserve">Chi-square is done to see siginificant differences in frequency among the DDG pattern types (Table 1) to see if they are significantly different for each richness component.</w:t>
      </w:r>
    </w:p>
    <w:p>
      <w:pPr>
        <w:pStyle w:val="SourceCode"/>
      </w:pPr>
      <w:r>
        <w:rPr>
          <w:rStyle w:val="VerbatimChar"/>
        </w:rPr>
        <w:t xml:space="preserve">## </w:t>
      </w:r>
      <w:r>
        <w:br w:type="textWrapping"/>
      </w:r>
      <w:r>
        <w:rPr>
          <w:rStyle w:val="VerbatimChar"/>
        </w:rPr>
        <w:t xml:space="preserve">##  Pearson's Chi-squared test with simulated p-value (based on 2000</w:t>
      </w:r>
      <w:r>
        <w:br w:type="textWrapping"/>
      </w:r>
      <w:r>
        <w:rPr>
          <w:rStyle w:val="VerbatimChar"/>
        </w:rPr>
        <w:t xml:space="preserve">##  replicates)</w:t>
      </w:r>
      <w:r>
        <w:br w:type="textWrapping"/>
      </w:r>
      <w:r>
        <w:rPr>
          <w:rStyle w:val="VerbatimChar"/>
        </w:rPr>
        <w:t xml:space="preserve">## </w:t>
      </w:r>
      <w:r>
        <w:br w:type="textWrapping"/>
      </w:r>
      <w:r>
        <w:rPr>
          <w:rStyle w:val="VerbatimChar"/>
        </w:rPr>
        <w:t xml:space="preserve">## data:  PEAKCLASS</w:t>
      </w:r>
      <w:r>
        <w:br w:type="textWrapping"/>
      </w:r>
      <w:r>
        <w:rPr>
          <w:rStyle w:val="VerbatimChar"/>
        </w:rPr>
        <w:t xml:space="preserve">## X-squared = 44.078, df = NA, p-value = 0.0004998</w:t>
      </w:r>
    </w:p>
    <w:p>
      <w:pPr>
        <w:pStyle w:val="Heading1"/>
      </w:pPr>
      <w:bookmarkStart w:id="36" w:name="depth-diversity-gradients-of-macrophytes-drivers"/>
      <w:bookmarkEnd w:id="36"/>
      <w:r>
        <w:t xml:space="preserve">Depth diversity gradients of macrophytes: drivers</w:t>
      </w:r>
    </w:p>
    <w:p>
      <w:pPr>
        <w:pStyle w:val="Heading2"/>
      </w:pPr>
      <w:bookmarkStart w:id="37" w:name="data-representativeness-of-nested-subsets"/>
      <w:bookmarkEnd w:id="37"/>
      <w:r>
        <w:t xml:space="preserve">Data representativeness of nested subsets</w:t>
      </w:r>
    </w:p>
    <w:p>
      <w:pPr>
        <w:pStyle w:val="FirstParagraph"/>
      </w:pPr>
      <w:r>
        <w:t xml:space="preserve">To show that the diversity metrics of the environmental &amp; biodiversity dataset are representative for the diversity metrics of biodiversity dataset we applied the PERMANOVA test adonis2, using the R package</w:t>
      </w:r>
      <w:r>
        <w:t xml:space="preserve"> </w:t>
      </w:r>
      <w:r>
        <w:t xml:space="preserve">‘</w:t>
      </w:r>
      <w:r>
        <w:t xml:space="preserve">vegan</w:t>
      </w:r>
      <w:r>
        <w:t xml:space="preserve">’</w:t>
      </w:r>
      <w:r>
        <w:t xml:space="preserve"> </w:t>
      </w:r>
      <w:r>
        <w:t xml:space="preserve">which compares centroids and the variance (Oksanen et al. 2019). A non-significant result (p&gt;0.05) confirms that centroids and variance of two groups are not different. The results show that the Environmental &amp; biodiversity dataset (N=27) is representative for the Biodiversity dataset (N=100).</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PEAK[, c(3, 5)] ~ datasettotsimpl, data = PEAK, by = NULL)</w:t>
      </w:r>
      <w:r>
        <w:br w:type="textWrapping"/>
      </w:r>
      <w:r>
        <w:rPr>
          <w:rStyle w:val="VerbatimChar"/>
        </w:rPr>
        <w:t xml:space="preserve">##          Df SumOfSqs      R2      F Pr(&gt;F)</w:t>
      </w:r>
      <w:r>
        <w:br w:type="textWrapping"/>
      </w:r>
      <w:r>
        <w:rPr>
          <w:rStyle w:val="VerbatimChar"/>
        </w:rPr>
        <w:t xml:space="preserve">## Model     1    0.871 0.00663 0.6545  0.551</w:t>
      </w:r>
      <w:r>
        <w:br w:type="textWrapping"/>
      </w:r>
      <w:r>
        <w:rPr>
          <w:rStyle w:val="VerbatimChar"/>
        </w:rPr>
        <w:t xml:space="preserve">## Residual 98  130.361 0.99337              </w:t>
      </w:r>
      <w:r>
        <w:br w:type="textWrapping"/>
      </w:r>
      <w:r>
        <w:rPr>
          <w:rStyle w:val="VerbatimChar"/>
        </w:rPr>
        <w:t xml:space="preserve">## Total    99  131.231 1.00000</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(PEAK[, c(14, 15)]) ~ datasettotsimpl, data = PEAK, by = NULL)</w:t>
      </w:r>
      <w:r>
        <w:br w:type="textWrapping"/>
      </w:r>
      <w:r>
        <w:rPr>
          <w:rStyle w:val="VerbatimChar"/>
        </w:rPr>
        <w:t xml:space="preserve">##          Df SumOfSqs      R2      F Pr(&gt;F)</w:t>
      </w:r>
      <w:r>
        <w:br w:type="textWrapping"/>
      </w:r>
      <w:r>
        <w:rPr>
          <w:rStyle w:val="VerbatimChar"/>
        </w:rPr>
        <w:t xml:space="preserve">## Model     1   0.1690 0.02018 2.0189  0.131</w:t>
      </w:r>
      <w:r>
        <w:br w:type="textWrapping"/>
      </w:r>
      <w:r>
        <w:rPr>
          <w:rStyle w:val="VerbatimChar"/>
        </w:rPr>
        <w:t xml:space="preserve">## Residual 98   8.2047 0.97982              </w:t>
      </w:r>
      <w:r>
        <w:br w:type="textWrapping"/>
      </w:r>
      <w:r>
        <w:rPr>
          <w:rStyle w:val="VerbatimChar"/>
        </w:rPr>
        <w:t xml:space="preserve">## Total    99   8.3738 1.00000</w:t>
      </w:r>
    </w:p>
    <w:p>
      <w:pPr>
        <w:pStyle w:val="SourceCode"/>
      </w:pPr>
      <w:r>
        <w:rPr>
          <w:rStyle w:val="VerbatimChar"/>
        </w:rPr>
        <w:t xml:space="preserve">## Permutation test for adonis under reduced model</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adonis2(formula = scale(PEAK[, c(16, 17)]) ~ datasettotsimpl, data = PEAK, by = NULL)</w:t>
      </w:r>
      <w:r>
        <w:br w:type="textWrapping"/>
      </w:r>
      <w:r>
        <w:rPr>
          <w:rStyle w:val="VerbatimChar"/>
        </w:rPr>
        <w:t xml:space="preserve">##          Df SumOfSqs       R2       F Pr(&gt;F)</w:t>
      </w:r>
      <w:r>
        <w:br w:type="textWrapping"/>
      </w:r>
      <w:r>
        <w:rPr>
          <w:rStyle w:val="VerbatimChar"/>
        </w:rPr>
        <w:t xml:space="preserve">## Model     1   -45388 -0.26182 -20.335  0.667</w:t>
      </w:r>
      <w:r>
        <w:br w:type="textWrapping"/>
      </w:r>
      <w:r>
        <w:rPr>
          <w:rStyle w:val="VerbatimChar"/>
        </w:rPr>
        <w:t xml:space="preserve">## Residual 98   218744  1.26182               </w:t>
      </w:r>
      <w:r>
        <w:br w:type="textWrapping"/>
      </w:r>
      <w:r>
        <w:rPr>
          <w:rStyle w:val="VerbatimChar"/>
        </w:rPr>
        <w:t xml:space="preserve">## Total    99   173355  1.00000</w:t>
      </w:r>
    </w:p>
    <w:p>
      <w:pPr>
        <w:pStyle w:val="Heading2"/>
      </w:pPr>
      <w:bookmarkStart w:id="38" w:name="correlations-between-drivers"/>
      <w:bookmarkEnd w:id="38"/>
      <w:r>
        <w:t xml:space="preserve">Correlations between drivers</w:t>
      </w:r>
    </w:p>
    <w:p>
      <w:pPr>
        <w:pStyle w:val="FirstParagraph"/>
      </w:pPr>
      <w:r>
        <w:drawing>
          <wp:inline>
            <wp:extent cx="5334000" cy="4267200"/>
            <wp:effectExtent b="0" l="0" r="0" t="0"/>
            <wp:docPr descr="" title="" id="1" name="Picture"/>
            <a:graphic>
              <a:graphicData uri="http://schemas.openxmlformats.org/drawingml/2006/picture">
                <pic:pic>
                  <pic:nvPicPr>
                    <pic:cNvPr descr="SupplementaryMaterial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Figure 6: Pearson correlation between normalized chemical-physical values &amp; DDG measures for all richness components. Environmental &amp; biodiversity dataset is used. Significance levels of p-values:</w:t>
      </w:r>
      <w:r>
        <w:t xml:space="preserve"> </w:t>
      </w:r>
      <w:r>
        <w:t xml:space="preserve">*p&lt;0.1;**p&lt;0.05;***p&lt;0.01</w:t>
      </w:r>
    </w:p>
    <w:p>
      <w:pPr>
        <w:pStyle w:val="BodyText"/>
      </w:pPr>
      <w:r>
        <w:drawing>
          <wp:inline>
            <wp:extent cx="5334000" cy="4267200"/>
            <wp:effectExtent b="0" l="0" r="0" t="0"/>
            <wp:docPr descr="" title="" id="1" name="Picture"/>
            <a:graphic>
              <a:graphicData uri="http://schemas.openxmlformats.org/drawingml/2006/picture">
                <pic:pic>
                  <pic:nvPicPr>
                    <pic:cNvPr descr="SupplementaryMaterial_files/figure-docx/unnamed-chunk-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Figure 7: Pearson correlation between normalized chemical-physical values &amp; DDG measures for all richness components. Biodiversity dataset is used, zero values are ignored. Significance levels of p-values:</w:t>
      </w:r>
      <w:r>
        <w:t xml:space="preserve"> </w:t>
      </w:r>
      <w:r>
        <w:t xml:space="preserve">*p&lt;0.1;**p&lt;0.05;***p&lt;0.01</w:t>
      </w:r>
    </w:p>
    <w:p>
      <w:pPr>
        <w:pStyle w:val="Heading2"/>
      </w:pPr>
      <w:bookmarkStart w:id="41" w:name="principle-component-analysis"/>
      <w:bookmarkEnd w:id="41"/>
      <w:r>
        <w:t xml:space="preserve">Principle component analysis</w:t>
      </w:r>
    </w:p>
    <w:p>
      <w:pPr>
        <w:pStyle w:val="FirstParagraph"/>
      </w:pPr>
      <w:r>
        <w:drawing>
          <wp:inline>
            <wp:extent cx="5334000" cy="1866900"/>
            <wp:effectExtent b="0" l="0" r="0" t="0"/>
            <wp:docPr descr="" title="" id="1" name="Picture"/>
            <a:graphic>
              <a:graphicData uri="http://schemas.openxmlformats.org/drawingml/2006/picture">
                <pic:pic>
                  <pic:nvPicPr>
                    <pic:cNvPr descr="SupplementaryMaterial_files/figure-docx/PCA-1.png" id="0" name="Picture"/>
                    <pic:cNvPicPr>
                      <a:picLocks noChangeArrowheads="1" noChangeAspect="1"/>
                    </pic:cNvPicPr>
                  </pic:nvPicPr>
                  <pic:blipFill>
                    <a:blip r:embed="rId42"/>
                    <a:stretch>
                      <a:fillRect/>
                    </a:stretch>
                  </pic:blipFill>
                  <pic:spPr bwMode="auto">
                    <a:xfrm>
                      <a:off x="0" y="0"/>
                      <a:ext cx="5334000" cy="1866900"/>
                    </a:xfrm>
                    <a:prstGeom prst="rect">
                      <a:avLst/>
                    </a:prstGeom>
                    <a:noFill/>
                    <a:ln w="9525">
                      <a:noFill/>
                      <a:headEnd/>
                      <a:tailEnd/>
                    </a:ln>
                  </pic:spPr>
                </pic:pic>
              </a:graphicData>
            </a:graphic>
          </wp:inline>
        </w:drawing>
      </w:r>
      <w:r>
        <w:t xml:space="preserve"> </w:t>
      </w:r>
      <w:r>
        <w:t xml:space="preserve"> </w:t>
      </w:r>
      <w:r>
        <w:t xml:space="preserve">Figure 8: PCA with all environmental parameters of the environemnatal &amp; biodiversity dataset. PCA axes 1-4 cover 0.8086% of variation. Axes 1 &amp; 2 are plotted in panel (a), axes 3 &amp; 4 in panel (b).</w:t>
      </w:r>
    </w:p>
    <w:p>
      <w:pPr>
        <w:pStyle w:val="Heading2"/>
      </w:pPr>
      <w:bookmarkStart w:id="43" w:name="gamm-for-gamma-richness-beta-and-gamma-ddg-measures"/>
      <w:bookmarkEnd w:id="43"/>
      <w:r>
        <w:t xml:space="preserve">GAMM for gamma richness &amp; beta and gamma DDG measures</w:t>
      </w:r>
    </w:p>
    <w:p>
      <w:pPr>
        <w:pStyle w:val="FirstParagraph"/>
      </w:pPr>
      <w:r>
        <w:drawing>
          <wp:inline>
            <wp:extent cx="3696101" cy="5544151"/>
            <wp:effectExtent b="0" l="0" r="0" t="0"/>
            <wp:docPr descr="" title="" id="1" name="Picture"/>
            <a:graphic>
              <a:graphicData uri="http://schemas.openxmlformats.org/drawingml/2006/picture">
                <pic:pic>
                  <pic:nvPicPr>
                    <pic:cNvPr descr="SupplementaryMaterial_files/figure-docx/GAMM-1.png" id="0" name="Picture"/>
                    <pic:cNvPicPr>
                      <a:picLocks noChangeArrowheads="1" noChangeAspect="1"/>
                    </pic:cNvPicPr>
                  </pic:nvPicPr>
                  <pic:blipFill>
                    <a:blip r:embed="rId44"/>
                    <a:stretch>
                      <a:fillRect/>
                    </a:stretch>
                  </pic:blipFill>
                  <pic:spPr bwMode="auto">
                    <a:xfrm>
                      <a:off x="0" y="0"/>
                      <a:ext cx="3696101" cy="5544151"/>
                    </a:xfrm>
                    <a:prstGeom prst="rect">
                      <a:avLst/>
                    </a:prstGeom>
                    <a:noFill/>
                    <a:ln w="9525">
                      <a:noFill/>
                      <a:headEnd/>
                      <a:tailEnd/>
                    </a:ln>
                  </pic:spPr>
                </pic:pic>
              </a:graphicData>
            </a:graphic>
          </wp:inline>
        </w:drawing>
      </w:r>
      <w:r>
        <w:t xml:space="preserve"> </w:t>
      </w:r>
      <w:r>
        <w:t xml:space="preserve"> </w:t>
      </w:r>
      <w:r>
        <w:t xml:space="preserve">Figure 9: Minimal GAMMs for response variables Gamma richness (a), R(beta,max) (b) and R(gamma, max) (c). Low r_square (adj) were found: 0.213 (a); 0.0124 (b); 0.265 (c).</w:t>
      </w:r>
    </w:p>
    <w:p>
      <w:pPr>
        <w:pStyle w:val="Heading1"/>
      </w:pPr>
      <w:bookmarkStart w:id="45" w:name="depth-diversity-gradients-of-macrophytes-recent-shifts"/>
      <w:bookmarkEnd w:id="45"/>
      <w:r>
        <w:t xml:space="preserve">Depth diversity gradients of macrophytes: recent shifts</w:t>
      </w:r>
    </w:p>
    <w:p>
      <w:pPr>
        <w:pStyle w:val="Heading2"/>
      </w:pPr>
      <w:bookmarkStart w:id="46" w:name="invariability-analysis"/>
      <w:bookmarkEnd w:id="46"/>
      <w:r>
        <w:t xml:space="preserve">Invariability analysis</w:t>
      </w:r>
    </w:p>
    <w:p>
      <w:pPr>
        <w:pStyle w:val="FirstParagraph"/>
      </w:pPr>
      <w:r>
        <w:drawing>
          <wp:inline>
            <wp:extent cx="5334000" cy="2133600"/>
            <wp:effectExtent b="0" l="0" r="0" t="0"/>
            <wp:docPr descr="" title="" id="1" name="Picture"/>
            <a:graphic>
              <a:graphicData uri="http://schemas.openxmlformats.org/drawingml/2006/picture">
                <pic:pic>
                  <pic:nvPicPr>
                    <pic:cNvPr descr="SupplementaryMaterial_files/figure-docx/unnamed-chunk-10-1.png" id="0"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 </w:t>
      </w:r>
      <w:r>
        <w:t xml:space="preserve">Figure 10: Histograms for Invariability coefficients for single DDG measures (Dmax and Rmax of alpha, beta and gamma richness) and gamma richness for the biodiversity timeseries dataset. High invariability means a high stability within the timeseries.</w:t>
      </w:r>
    </w:p>
    <w:p>
      <w:pPr>
        <w:pStyle w:val="Heading2"/>
      </w:pPr>
      <w:bookmarkStart w:id="48" w:name="temporal-trend-of-gamma-richness"/>
      <w:bookmarkEnd w:id="48"/>
      <w:r>
        <w:t xml:space="preserve">Temporal trend of gamma richness</w:t>
      </w:r>
    </w:p>
    <w:p>
      <w:pPr>
        <w:pStyle w:val="Heading3"/>
      </w:pPr>
      <w:bookmarkStart w:id="49" w:name="general"/>
      <w:bookmarkEnd w:id="49"/>
      <w:r>
        <w:t xml:space="preserve">General</w:t>
      </w:r>
    </w:p>
    <w:p>
      <w:pPr>
        <w:pStyle w:val="FirstParagraph"/>
      </w:pPr>
      <w:r>
        <w:drawing>
          <wp:inline>
            <wp:extent cx="5334000" cy="2667000"/>
            <wp:effectExtent b="0" l="0" r="0" t="0"/>
            <wp:docPr descr="" title="" id="1" name="Picture"/>
            <a:graphic>
              <a:graphicData uri="http://schemas.openxmlformats.org/drawingml/2006/picture">
                <pic:pic>
                  <pic:nvPicPr>
                    <pic:cNvPr descr="SupplementaryMaterial_files/figure-docx/unnamed-chunk-11-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w:t>
      </w:r>
      <w:r>
        <w:t xml:space="preserve">Figure 11: Temporal change of gamma richness from biodiversity time series dataset for all lakes together. Points show individual values and the blue line is a linear model.</w:t>
      </w:r>
    </w:p>
    <w:p>
      <w:pPr>
        <w:pStyle w:val="Heading3"/>
      </w:pPr>
      <w:bookmarkStart w:id="51" w:name="individual-lakes"/>
      <w:bookmarkEnd w:id="51"/>
      <w:r>
        <w:t xml:space="preserve">Individual lakes</w:t>
      </w:r>
    </w:p>
    <w:p>
      <w:pPr>
        <w:pStyle w:val="FirstParagraph"/>
      </w:pPr>
      <w:r>
        <w:drawing>
          <wp:inline>
            <wp:extent cx="5334000" cy="3556000"/>
            <wp:effectExtent b="0" l="0" r="0" t="0"/>
            <wp:docPr descr="" title="" id="1" name="Picture"/>
            <a:graphic>
              <a:graphicData uri="http://schemas.openxmlformats.org/drawingml/2006/picture">
                <pic:pic>
                  <pic:nvPicPr>
                    <pic:cNvPr descr="SupplementaryMaterial_files/figure-docx/unnamed-chunk-12-1.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w:t>
      </w:r>
      <w:r>
        <w:t xml:space="preserve">Figure 12: Temporal change of gamma richness from biodiversity time series dataset for all individual lakes. Points show single values and the blue line is a linear model per lake.</w:t>
      </w:r>
    </w:p>
    <w:p>
      <w:pPr>
        <w:pStyle w:val="Heading2"/>
      </w:pPr>
      <w:bookmarkStart w:id="53" w:name="temporal-trend-of-ddg-measures"/>
      <w:bookmarkEnd w:id="53"/>
      <w:r>
        <w:t xml:space="preserve">Temporal trend of DDG measures</w:t>
      </w:r>
    </w:p>
    <w:p>
      <w:pPr>
        <w:pStyle w:val="Heading3"/>
      </w:pPr>
      <w:bookmarkStart w:id="54" w:name="general-1"/>
      <w:bookmarkEnd w:id="54"/>
      <w:r>
        <w:t xml:space="preserve">General</w:t>
      </w:r>
    </w:p>
    <w:p>
      <w:pPr>
        <w:pStyle w:val="FirstParagraph"/>
      </w:pPr>
      <w:r>
        <w:drawing>
          <wp:inline>
            <wp:extent cx="4620126" cy="5544151"/>
            <wp:effectExtent b="0" l="0" r="0" t="0"/>
            <wp:docPr descr="" title="" id="1" name="Picture"/>
            <a:graphic>
              <a:graphicData uri="http://schemas.openxmlformats.org/drawingml/2006/picture">
                <pic:pic>
                  <pic:nvPicPr>
                    <pic:cNvPr descr="SupplementaryMaterial_files/figure-docx/unnamed-chunk-13-1.png" id="0" name="Picture"/>
                    <pic:cNvPicPr>
                      <a:picLocks noChangeArrowheads="1" noChangeAspect="1"/>
                    </pic:cNvPicPr>
                  </pic:nvPicPr>
                  <pic:blipFill>
                    <a:blip r:embed="rId55"/>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 </w:t>
      </w:r>
      <w:r>
        <w:t xml:space="preserve">Figure 13: Temporal change of DDG metrices from biodiversity time series dataset for all lakes at once. Points show single values and the blue line is a linear model. In panel (a,c,e) temporal change of D(max) is shown and in panel (b,d,f) the corresponding course of R(max) is depicted.</w:t>
      </w:r>
    </w:p>
    <w:p>
      <w:pPr>
        <w:pStyle w:val="Heading3"/>
      </w:pPr>
      <w:bookmarkStart w:id="56" w:name="individual-lakes-1"/>
      <w:bookmarkEnd w:id="56"/>
      <w:r>
        <w:t xml:space="preserve">Individual lakes</w:t>
      </w:r>
    </w:p>
    <w:p>
      <w:pPr>
        <w:pStyle w:val="FirstParagraph"/>
      </w:pPr>
      <w:r>
        <w:drawing>
          <wp:inline>
            <wp:extent cx="5334000" cy="6400800"/>
            <wp:effectExtent b="0" l="0" r="0" t="0"/>
            <wp:docPr descr="" title="" id="1" name="Picture"/>
            <a:graphic>
              <a:graphicData uri="http://schemas.openxmlformats.org/drawingml/2006/picture">
                <pic:pic>
                  <pic:nvPicPr>
                    <pic:cNvPr descr="SupplementaryMaterial_files/figure-docx/Temporal%20plots-1.png" id="0" name="Picture"/>
                    <pic:cNvPicPr>
                      <a:picLocks noChangeArrowheads="1" noChangeAspect="1"/>
                    </pic:cNvPicPr>
                  </pic:nvPicPr>
                  <pic:blipFill>
                    <a:blip r:embed="rId5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t xml:space="preserve"> </w:t>
      </w:r>
      <w:r>
        <w:t xml:space="preserve">Figure 14: Temporal change of DDG metrices from biodiversity time series dataset for all lakes. Points show annual values and the blue line is a linear model. In panel (a) temporal change of D(alpha,max) is shown for all lakes and in panel (b) the corresponding course of R(alpha,max) is depicted.</w:t>
      </w:r>
    </w:p>
    <w:p>
      <w:pPr>
        <w:pStyle w:val="BodyText"/>
      </w:pPr>
      <w:r>
        <w:drawing>
          <wp:inline>
            <wp:extent cx="5334000" cy="6400800"/>
            <wp:effectExtent b="0" l="0" r="0" t="0"/>
            <wp:docPr descr="" title="" id="1" name="Picture"/>
            <a:graphic>
              <a:graphicData uri="http://schemas.openxmlformats.org/drawingml/2006/picture">
                <pic:pic>
                  <pic:nvPicPr>
                    <pic:cNvPr descr="SupplementaryMaterial_files/figure-docx/Tempral%20plots-1.png" id="0" name="Picture"/>
                    <pic:cNvPicPr>
                      <a:picLocks noChangeArrowheads="1" noChangeAspect="1"/>
                    </pic:cNvPicPr>
                  </pic:nvPicPr>
                  <pic:blipFill>
                    <a:blip r:embed="rId5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t xml:space="preserve"> </w:t>
      </w:r>
      <w:r>
        <w:t xml:space="preserve">Figure 15: Temporal change of DDG metrices from biodiversity time series dataset for all lakes. Points show annual values and the blue line is a linear model. In panel (a) temporal change of D(beta,max) is shown for all lakes and in panel (b) the corresponding course of R(beta,max) is depicted.</w:t>
      </w:r>
    </w:p>
    <w:p>
      <w:pPr>
        <w:pStyle w:val="BodyText"/>
      </w:pPr>
      <w:r>
        <w:drawing>
          <wp:inline>
            <wp:extent cx="5334000" cy="6400800"/>
            <wp:effectExtent b="0" l="0" r="0" t="0"/>
            <wp:docPr descr="" title="" id="1" name="Picture"/>
            <a:graphic>
              <a:graphicData uri="http://schemas.openxmlformats.org/drawingml/2006/picture">
                <pic:pic>
                  <pic:nvPicPr>
                    <pic:cNvPr descr="SupplementaryMaterial_files/figure-docx/unnamed-chunk-14-1.png" id="0" name="Picture"/>
                    <pic:cNvPicPr>
                      <a:picLocks noChangeArrowheads="1" noChangeAspect="1"/>
                    </pic:cNvPicPr>
                  </pic:nvPicPr>
                  <pic:blipFill>
                    <a:blip r:embed="rId5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t xml:space="preserve"> </w:t>
      </w:r>
      <w:r>
        <w:t xml:space="preserve">Figure 16: Temporal change of DDG metrices from biodiversity time series dataset for all lakes. Points show annual values and the blue line is a linear model. In panel (a) temporal change of D(gamma,max) is shown for all lakes and in panel (b) the corresponding course of R(gamma,max) is depicted.</w:t>
      </w:r>
    </w:p>
    <w:p>
      <w:pPr>
        <w:pStyle w:val="Heading1"/>
      </w:pPr>
      <w:bookmarkStart w:id="60" w:name="literature"/>
      <w:bookmarkEnd w:id="60"/>
      <w:r>
        <w:t xml:space="preserve">Literature</w:t>
      </w:r>
    </w:p>
    <w:p>
      <w:pPr>
        <w:pStyle w:val="FirstParagraph"/>
      </w:pPr>
      <w:r>
        <w:t xml:space="preserve">Herberich, E. et al. 2010. A Robust Procedure for Comparing Multiple Means under Heteroscedasticity in Unbalanced Designs (F Rapallo, Ed.). - PLoS ONE 5: e9788.</w:t>
      </w:r>
    </w:p>
    <w:p>
      <w:pPr>
        <w:pStyle w:val="Heading1"/>
      </w:pPr>
      <w:bookmarkStart w:id="61" w:name="session-info"/>
      <w:bookmarkEnd w:id="61"/>
      <w:r>
        <w:t xml:space="preserve">Session info</w:t>
      </w:r>
    </w:p>
    <w:p>
      <w:pPr>
        <w:pStyle w:val="SourceCode"/>
      </w:pPr>
      <w:r>
        <w:rPr>
          <w:rStyle w:val="KeywordTok"/>
        </w:rPr>
        <w:t xml:space="preserve">Sys.time</w:t>
      </w:r>
      <w:r>
        <w:rPr>
          <w:rStyle w:val="NormalTok"/>
        </w:rPr>
        <w:t xml:space="preserve">()</w:t>
      </w:r>
    </w:p>
    <w:p>
      <w:pPr>
        <w:pStyle w:val="SourceCode"/>
      </w:pPr>
      <w:r>
        <w:rPr>
          <w:rStyle w:val="VerbatimChar"/>
        </w:rPr>
        <w:t xml:space="preserve">## [1] "2020-12-22 14:53:38 CET"</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3.5.3 (2019-03-11)</w:t>
      </w:r>
      <w:r>
        <w:br w:type="textWrapping"/>
      </w:r>
      <w:r>
        <w:rPr>
          <w:rStyle w:val="VerbatimChar"/>
        </w:rPr>
        <w:t xml:space="preserve">## Platform: x86_64-w64-mingw32/x64 (64-bit)</w:t>
      </w:r>
      <w:r>
        <w:br w:type="textWrapping"/>
      </w:r>
      <w:r>
        <w:rPr>
          <w:rStyle w:val="VerbatimChar"/>
        </w:rPr>
        <w:t xml:space="preserve">## Running under: Windows 10 x64 (build 18363)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lubridate_1.7.4            ggbiplot_0.55             </w:t>
      </w:r>
      <w:r>
        <w:br w:type="textWrapping"/>
      </w:r>
      <w:r>
        <w:rPr>
          <w:rStyle w:val="VerbatimChar"/>
        </w:rPr>
        <w:t xml:space="preserve">##  [3] scales_1.1.0               plyr_1.8.4                </w:t>
      </w:r>
      <w:r>
        <w:br w:type="textWrapping"/>
      </w:r>
      <w:r>
        <w:rPr>
          <w:rStyle w:val="VerbatimChar"/>
        </w:rPr>
        <w:t xml:space="preserve">##  [5] extrafont_0.17             broom_0.5.6               </w:t>
      </w:r>
      <w:r>
        <w:br w:type="textWrapping"/>
      </w:r>
      <w:r>
        <w:rPr>
          <w:rStyle w:val="VerbatimChar"/>
        </w:rPr>
        <w:t xml:space="preserve">##  [7] sandwich_2.5-1             multcompView_0.1-7        </w:t>
      </w:r>
      <w:r>
        <w:br w:type="textWrapping"/>
      </w:r>
      <w:r>
        <w:rPr>
          <w:rStyle w:val="VerbatimChar"/>
        </w:rPr>
        <w:t xml:space="preserve">##  [9] multcomp_1.4-10            TH.data_1.0-10            </w:t>
      </w:r>
      <w:r>
        <w:br w:type="textWrapping"/>
      </w:r>
      <w:r>
        <w:rPr>
          <w:rStyle w:val="VerbatimChar"/>
        </w:rPr>
        <w:t xml:space="preserve">## [11] MASS_7.3-51.5              survival_2.43-3           </w:t>
      </w:r>
      <w:r>
        <w:br w:type="textWrapping"/>
      </w:r>
      <w:r>
        <w:rPr>
          <w:rStyle w:val="VerbatimChar"/>
        </w:rPr>
        <w:t xml:space="preserve">## [13] mvtnorm_1.0-11             gamm4_0.2-5               </w:t>
      </w:r>
      <w:r>
        <w:br w:type="textWrapping"/>
      </w:r>
      <w:r>
        <w:rPr>
          <w:rStyle w:val="VerbatimChar"/>
        </w:rPr>
        <w:t xml:space="preserve">## [15] mgcv_1.8-29                nlme_3.1-137              </w:t>
      </w:r>
      <w:r>
        <w:br w:type="textWrapping"/>
      </w:r>
      <w:r>
        <w:rPr>
          <w:rStyle w:val="VerbatimChar"/>
        </w:rPr>
        <w:t xml:space="preserve">## [17] lme4_1.1-21                Matrix_1.2-15             </w:t>
      </w:r>
      <w:r>
        <w:br w:type="textWrapping"/>
      </w:r>
      <w:r>
        <w:rPr>
          <w:rStyle w:val="VerbatimChar"/>
        </w:rPr>
        <w:t xml:space="preserve">## [19] vegan_2.5-4                lattice_0.20-38           </w:t>
      </w:r>
      <w:r>
        <w:br w:type="textWrapping"/>
      </w:r>
      <w:r>
        <w:rPr>
          <w:rStyle w:val="VerbatimChar"/>
        </w:rPr>
        <w:t xml:space="preserve">## [21] permute_0.9-5              ggpmisc_0.3.3             </w:t>
      </w:r>
      <w:r>
        <w:br w:type="textWrapping"/>
      </w:r>
      <w:r>
        <w:rPr>
          <w:rStyle w:val="VerbatimChar"/>
        </w:rPr>
        <w:t xml:space="preserve">## [23] kableExtra_1.1.0           data.table_1.12.8         </w:t>
      </w:r>
      <w:r>
        <w:br w:type="textWrapping"/>
      </w:r>
      <w:r>
        <w:rPr>
          <w:rStyle w:val="VerbatimChar"/>
        </w:rPr>
        <w:t xml:space="preserve">## [25] PerformanceAnalytics_2.0.4 xts_0.11-2                </w:t>
      </w:r>
      <w:r>
        <w:br w:type="textWrapping"/>
      </w:r>
      <w:r>
        <w:rPr>
          <w:rStyle w:val="VerbatimChar"/>
        </w:rPr>
        <w:t xml:space="preserve">## [27] zoo_1.8-6                  ggpubr_0.2                </w:t>
      </w:r>
      <w:r>
        <w:br w:type="textWrapping"/>
      </w:r>
      <w:r>
        <w:rPr>
          <w:rStyle w:val="VerbatimChar"/>
        </w:rPr>
        <w:t xml:space="preserve">## [29] MacrophytesDDG_0.1.0       knitr_1.23                </w:t>
      </w:r>
      <w:r>
        <w:br w:type="textWrapping"/>
      </w:r>
      <w:r>
        <w:rPr>
          <w:rStyle w:val="VerbatimChar"/>
        </w:rPr>
        <w:t xml:space="preserve">## [31] magrittr_1.5               forcats_0.4.0             </w:t>
      </w:r>
      <w:r>
        <w:br w:type="textWrapping"/>
      </w:r>
      <w:r>
        <w:rPr>
          <w:rStyle w:val="VerbatimChar"/>
        </w:rPr>
        <w:t xml:space="preserve">## [33] stringr_1.4.0              purrr_0.3.4               </w:t>
      </w:r>
      <w:r>
        <w:br w:type="textWrapping"/>
      </w:r>
      <w:r>
        <w:rPr>
          <w:rStyle w:val="VerbatimChar"/>
        </w:rPr>
        <w:t xml:space="preserve">## [35] readr_1.3.1                tidyr_1.0.0               </w:t>
      </w:r>
      <w:r>
        <w:br w:type="textWrapping"/>
      </w:r>
      <w:r>
        <w:rPr>
          <w:rStyle w:val="VerbatimChar"/>
        </w:rPr>
        <w:t xml:space="preserve">## [37] tibble_3.0.1               ggplot2_3.3.2             </w:t>
      </w:r>
      <w:r>
        <w:br w:type="textWrapping"/>
      </w:r>
      <w:r>
        <w:rPr>
          <w:rStyle w:val="VerbatimChar"/>
        </w:rPr>
        <w:t xml:space="preserve">## [39] tidyverse_1.2.1            dplyr_0.8.3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webshot_0.5.1     httr_1.4.1        tools_3.5.3      </w:t>
      </w:r>
      <w:r>
        <w:br w:type="textWrapping"/>
      </w:r>
      <w:r>
        <w:rPr>
          <w:rStyle w:val="VerbatimChar"/>
        </w:rPr>
        <w:t xml:space="preserve">##  [4] backports_1.1.4   R6_2.4.0          colorspace_1.4-1 </w:t>
      </w:r>
      <w:r>
        <w:br w:type="textWrapping"/>
      </w:r>
      <w:r>
        <w:rPr>
          <w:rStyle w:val="VerbatimChar"/>
        </w:rPr>
        <w:t xml:space="preserve">##  [7] withr_2.1.2       tidyselect_0.2.5  compiler_3.5.3   </w:t>
      </w:r>
      <w:r>
        <w:br w:type="textWrapping"/>
      </w:r>
      <w:r>
        <w:rPr>
          <w:rStyle w:val="VerbatimChar"/>
        </w:rPr>
        <w:t xml:space="preserve">## [10] extrafontdb_1.0   cli_2.0.2         rvest_0.3.2      </w:t>
      </w:r>
      <w:r>
        <w:br w:type="textWrapping"/>
      </w:r>
      <w:r>
        <w:rPr>
          <w:rStyle w:val="VerbatimChar"/>
        </w:rPr>
        <w:t xml:space="preserve">## [13] xml2_1.2.1        labeling_0.3      quadprog_1.5-7   </w:t>
      </w:r>
      <w:r>
        <w:br w:type="textWrapping"/>
      </w:r>
      <w:r>
        <w:rPr>
          <w:rStyle w:val="VerbatimChar"/>
        </w:rPr>
        <w:t xml:space="preserve">## [16] digest_0.6.25     minqa_1.2.4       rmarkdown_1.14   </w:t>
      </w:r>
      <w:r>
        <w:br w:type="textWrapping"/>
      </w:r>
      <w:r>
        <w:rPr>
          <w:rStyle w:val="VerbatimChar"/>
        </w:rPr>
        <w:t xml:space="preserve">## [19] pkgconfig_2.0.2   htmltools_0.3.6   rlang_0.4.6      </w:t>
      </w:r>
      <w:r>
        <w:br w:type="textWrapping"/>
      </w:r>
      <w:r>
        <w:rPr>
          <w:rStyle w:val="VerbatimChar"/>
        </w:rPr>
        <w:t xml:space="preserve">## [22] readxl_1.3.1      rstudioapi_0.11   generics_0.0.2   </w:t>
      </w:r>
      <w:r>
        <w:br w:type="textWrapping"/>
      </w:r>
      <w:r>
        <w:rPr>
          <w:rStyle w:val="VerbatimChar"/>
        </w:rPr>
        <w:t xml:space="preserve">## [25] farver_2.0.1      jsonlite_1.6.1    polynom_1.4-0    </w:t>
      </w:r>
      <w:r>
        <w:br w:type="textWrapping"/>
      </w:r>
      <w:r>
        <w:rPr>
          <w:rStyle w:val="VerbatimChar"/>
        </w:rPr>
        <w:t xml:space="preserve">## [28] Rcpp_1.0.2        munsell_0.5.0     fansi_0.4.0      </w:t>
      </w:r>
      <w:r>
        <w:br w:type="textWrapping"/>
      </w:r>
      <w:r>
        <w:rPr>
          <w:rStyle w:val="VerbatimChar"/>
        </w:rPr>
        <w:t xml:space="preserve">## [31] lifecycle_0.2.0   stringi_1.4.3     yaml_2.2.0       </w:t>
      </w:r>
      <w:r>
        <w:br w:type="textWrapping"/>
      </w:r>
      <w:r>
        <w:rPr>
          <w:rStyle w:val="VerbatimChar"/>
        </w:rPr>
        <w:t xml:space="preserve">## [34] parallel_3.5.3    crayon_1.3.4      haven_2.1.0      </w:t>
      </w:r>
      <w:r>
        <w:br w:type="textWrapping"/>
      </w:r>
      <w:r>
        <w:rPr>
          <w:rStyle w:val="VerbatimChar"/>
        </w:rPr>
        <w:t xml:space="preserve">## [37] cowplot_0.9.4     splines_3.5.3     hms_0.4.2        </w:t>
      </w:r>
      <w:r>
        <w:br w:type="textWrapping"/>
      </w:r>
      <w:r>
        <w:rPr>
          <w:rStyle w:val="VerbatimChar"/>
        </w:rPr>
        <w:t xml:space="preserve">## [40] pillar_1.4.4      boot_1.3-20       codetools_0.2-16 </w:t>
      </w:r>
      <w:r>
        <w:br w:type="textWrapping"/>
      </w:r>
      <w:r>
        <w:rPr>
          <w:rStyle w:val="VerbatimChar"/>
        </w:rPr>
        <w:t xml:space="preserve">## [43] glue_1.4.1        evaluate_0.14     modelr_0.1.4     </w:t>
      </w:r>
      <w:r>
        <w:br w:type="textWrapping"/>
      </w:r>
      <w:r>
        <w:rPr>
          <w:rStyle w:val="VerbatimChar"/>
        </w:rPr>
        <w:t xml:space="preserve">## [46] vctrs_0.3.1       nloptr_1.2.1      Rttf2pt1_1.3.8   </w:t>
      </w:r>
      <w:r>
        <w:br w:type="textWrapping"/>
      </w:r>
      <w:r>
        <w:rPr>
          <w:rStyle w:val="VerbatimChar"/>
        </w:rPr>
        <w:t xml:space="preserve">## [49] cellranger_1.1.0  gtable_0.3.0      assertthat_0.2.1 </w:t>
      </w:r>
      <w:r>
        <w:br w:type="textWrapping"/>
      </w:r>
      <w:r>
        <w:rPr>
          <w:rStyle w:val="VerbatimChar"/>
        </w:rPr>
        <w:t xml:space="preserve">## [52] xfun_0.8          viridisLite_0.3.0 cluster_2.0.7-1  </w:t>
      </w:r>
      <w:r>
        <w:br w:type="textWrapping"/>
      </w:r>
      <w:r>
        <w:rPr>
          <w:rStyle w:val="VerbatimChar"/>
        </w:rPr>
        <w:t xml:space="preserve">## [55] ellipsis_0.3.1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1c37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Depth diversity gradients of macrophytes: shape, drivers and recent shifts</dc:title>
  <dc:creator/>
  <dcterms:created xsi:type="dcterms:W3CDTF">2020-12-22T13:53:38Z</dcterms:created>
  <dcterms:modified xsi:type="dcterms:W3CDTF">2020-12-22T13:53:38Z</dcterms:modified>
</cp:coreProperties>
</file>