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c2-synchronization"/>
      <w:r>
        <w:t xml:space="preserve">EC2 Synchronization</w:t>
      </w:r>
      <w:bookmarkEnd w:id="20"/>
    </w:p>
    <w:p>
      <w:pPr>
        <w:pStyle w:val="Heading2"/>
      </w:pPr>
      <w:bookmarkStart w:id="21" w:name="networking"/>
      <w:r>
        <w:t xml:space="preserve">Networking</w:t>
      </w:r>
      <w:bookmarkEnd w:id="21"/>
    </w:p>
    <w:p>
      <w:pPr>
        <w:pStyle w:val="FirstParagraph"/>
      </w:pPr>
      <w:r>
        <w:t xml:space="preserve">AWS presents a natural containment hierarchy for many of the resources making up</w:t>
      </w:r>
      <w:r>
        <w:t xml:space="preserve"> </w:t>
      </w:r>
      <w:r>
        <w:t xml:space="preserve">a VPC network.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│Region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┌──────────────────────────────────┐     │</w:t>
      </w:r>
      <w:r>
        <w:br w:type="textWrapping"/>
      </w:r>
      <w:r>
        <w:rPr>
          <w:rStyle w:val="VerbatimChar"/>
        </w:rPr>
        <w:t xml:space="preserve">│  │VPC                               │     │</w:t>
      </w:r>
      <w:r>
        <w:br w:type="textWrapping"/>
      </w:r>
      <w:r>
        <w:rPr>
          <w:rStyle w:val="VerbatimChar"/>
        </w:rPr>
        <w:t xml:space="preserve">│─ ┼ ─ ─ ─ ─ ─ ─ ─ ─ ─ ─ ─ ─ ─ ─ ─ ─ ─│─ ─ ─│</w:t>
      </w:r>
      <w:r>
        <w:br w:type="textWrapping"/>
      </w:r>
      <w:r>
        <w:rPr>
          <w:rStyle w:val="VerbatimChar"/>
        </w:rPr>
        <w:t xml:space="preserve">│  │ ┌──────────────────────┐         │     │</w:t>
      </w:r>
      <w:r>
        <w:br w:type="textWrapping"/>
      </w:r>
      <w:r>
        <w:rPr>
          <w:rStyle w:val="VerbatimChar"/>
        </w:rPr>
        <w:t xml:space="preserve">│  │ │Subnet                │         │     │</w:t>
      </w:r>
      <w:r>
        <w:br w:type="textWrapping"/>
      </w:r>
      <w:r>
        <w:rPr>
          <w:rStyle w:val="VerbatimChar"/>
        </w:rPr>
        <w:t xml:space="preserve">│  │ │ ┌─────────┐.─.      .┴.        │    .┴────.          .───────.</w:t>
      </w:r>
      <w:r>
        <w:br w:type="textWrapping"/>
      </w:r>
      <w:r>
        <w:rPr>
          <w:rStyle w:val="VerbatimChar"/>
        </w:rPr>
        <w:t xml:space="preserve">│  │ │ │Instance (SG )────(ACL)──┐    │┌──(  IGW  )────────▶Internet )</w:t>
      </w:r>
      <w:r>
        <w:br w:type="textWrapping"/>
      </w:r>
      <w:r>
        <w:rPr>
          <w:rStyle w:val="VerbatimChar"/>
        </w:rPr>
        <w:t xml:space="preserve">│  │ │ └─────────┘`─'      `┬'   │    ││   `┬────'          `───────'</w:t>
      </w:r>
      <w:r>
        <w:br w:type="textWrapping"/>
      </w:r>
      <w:r>
        <w:rPr>
          <w:rStyle w:val="VerbatimChar"/>
        </w:rPr>
        <w:t xml:space="preserve">│AZ│ └──────────────────────┘ .─────. ││    │</w:t>
      </w:r>
      <w:r>
        <w:br w:type="textWrapping"/>
      </w:r>
      <w:r>
        <w:rPr>
          <w:rStyle w:val="VerbatimChar"/>
        </w:rPr>
        <w:t xml:space="preserve">├ ─│─ ─ ─ ─ ─ ─ ─ ─ ─ ─ ─ ─ ─(  RTR  )┼┘─ ─ ┤</w:t>
      </w:r>
      <w:r>
        <w:br w:type="textWrapping"/>
      </w:r>
      <w:r>
        <w:rPr>
          <w:rStyle w:val="VerbatimChar"/>
        </w:rPr>
        <w:t xml:space="preserve">├ ─│─ ─ ─ ─ ─ ─ ─ ─ ─ ─ ─ ─ ─ `─────' ┼ ─ ─ ┤</w:t>
      </w:r>
      <w:r>
        <w:br w:type="textWrapping"/>
      </w:r>
      <w:r>
        <w:rPr>
          <w:rStyle w:val="VerbatimChar"/>
        </w:rPr>
        <w:t xml:space="preserve">│  │ ┌──────────────────────┐    │    │     │</w:t>
      </w:r>
      <w:r>
        <w:br w:type="textWrapping"/>
      </w:r>
      <w:r>
        <w:rPr>
          <w:rStyle w:val="VerbatimChar"/>
        </w:rPr>
        <w:t xml:space="preserve">│  │ │Subnet                │    │    │     │</w:t>
      </w:r>
      <w:r>
        <w:br w:type="textWrapping"/>
      </w:r>
      <w:r>
        <w:rPr>
          <w:rStyle w:val="VerbatimChar"/>
        </w:rPr>
        <w:t xml:space="preserve">│  │ │ ┌─────────┐.─.      .┴.   │    │     │</w:t>
      </w:r>
      <w:r>
        <w:br w:type="textWrapping"/>
      </w:r>
      <w:r>
        <w:rPr>
          <w:rStyle w:val="VerbatimChar"/>
        </w:rPr>
        <w:t xml:space="preserve">│  │ │ │Instance (SG )────(ACL)──┘    │     │</w:t>
      </w:r>
      <w:r>
        <w:br w:type="textWrapping"/>
      </w:r>
      <w:r>
        <w:rPr>
          <w:rStyle w:val="VerbatimChar"/>
        </w:rPr>
        <w:t xml:space="preserve">│  │ │ └─────────┘`─'      `┬'        │     │</w:t>
      </w:r>
      <w:r>
        <w:br w:type="textWrapping"/>
      </w:r>
      <w:r>
        <w:rPr>
          <w:rStyle w:val="VerbatimChar"/>
        </w:rPr>
        <w:t xml:space="preserve">│AZ│ └──────────────────────┘         │     │</w:t>
      </w:r>
      <w:r>
        <w:br w:type="textWrapping"/>
      </w:r>
      <w:r>
        <w:rPr>
          <w:rStyle w:val="VerbatimChar"/>
        </w:rPr>
        <w:t xml:space="preserve">│─ ┼ ─ ─ ─ ─ ─ ─ ─ ─ ─ ─ ─ ─ ─ ─ ─ ─ ─│─ ─ ─│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└──────────────────────────────────┘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Here is the graph built for JupiterOne:</w:t>
      </w:r>
    </w:p>
    <w:p>
      <w:pPr>
        <w:pStyle w:val="SourceCode"/>
      </w:pPr>
      <w:r>
        <w:rPr>
          <w:rStyle w:val="VerbatimChar"/>
        </w:rPr>
        <w:t xml:space="preserve">                              .─────.</w:t>
      </w:r>
      <w:r>
        <w:br w:type="textWrapping"/>
      </w:r>
      <w:r>
        <w:rPr>
          <w:rStyle w:val="VerbatimChar"/>
        </w:rPr>
        <w:t xml:space="preserve">                             (  EC2  )</w:t>
      </w:r>
      <w:r>
        <w:br w:type="textWrapping"/>
      </w:r>
      <w:r>
        <w:rPr>
          <w:rStyle w:val="VerbatimChar"/>
        </w:rPr>
        <w:t xml:space="preserve">                              `─────'</w:t>
      </w:r>
      <w:r>
        <w:br w:type="textWrapping"/>
      </w:r>
      <w:r>
        <w:rPr>
          <w:rStyle w:val="VerbatimChar"/>
        </w:rPr>
        <w:t xml:space="preserve">                                 │</w:t>
      </w:r>
      <w:r>
        <w:br w:type="textWrapping"/>
      </w:r>
      <w:r>
        <w:rPr>
          <w:rStyle w:val="VerbatimChar"/>
        </w:rPr>
        <w:t xml:space="preserve">                                 │</w:t>
      </w:r>
      <w:r>
        <w:br w:type="textWrapping"/>
      </w:r>
      <w:r>
        <w:rPr>
          <w:rStyle w:val="VerbatimChar"/>
        </w:rPr>
        <w:t xml:space="preserve">     ┌──────────┬──────────┬─────┴────┬──────────┬──────────┐</w:t>
      </w:r>
      <w:r>
        <w:br w:type="textWrapping"/>
      </w:r>
      <w:r>
        <w:rPr>
          <w:rStyle w:val="VerbatimChar"/>
        </w:rPr>
        <w:t xml:space="preserve">     │          │          │          │          │          │</w:t>
      </w:r>
      <w:r>
        <w:br w:type="textWrapping"/>
      </w:r>
      <w:r>
        <w:rPr>
          <w:rStyle w:val="VerbatimChar"/>
        </w:rPr>
        <w:t xml:space="preserve">    HAS        HAS        HAS        HAS        HAS        HAS</w:t>
      </w:r>
      <w:r>
        <w:br w:type="textWrapping"/>
      </w:r>
      <w:r>
        <w:rPr>
          <w:rStyle w:val="VerbatimChar"/>
        </w:rPr>
        <w:t xml:space="preserve"> .───▼───.  .───▼───.  .───▼───.  .───▼───.  .───▼───.  .───▼───.</w:t>
      </w:r>
      <w:r>
        <w:br w:type="textWrapping"/>
      </w:r>
      <w:r>
        <w:rPr>
          <w:rStyle w:val="VerbatimChar"/>
        </w:rPr>
        <w:t xml:space="preserve">(   VPC   )( Subnet  )(Instance )(   IGW   )(   ACL   )(   SG    )</w:t>
      </w:r>
      <w:r>
        <w:br w:type="textWrapping"/>
      </w:r>
      <w:r>
        <w:rPr>
          <w:rStyle w:val="VerbatimChar"/>
        </w:rPr>
        <w:t xml:space="preserve"> `───────'  `───────'  `───────'  `───────'  `───────'  `───────'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.─────.</w:t>
      </w:r>
      <w:r>
        <w:br w:type="textWrapping"/>
      </w:r>
      <w:r>
        <w:rPr>
          <w:rStyle w:val="VerbatimChar"/>
        </w:rPr>
        <w:t xml:space="preserve">      ┌───────────┬──  VPC  ──┬───────────┐</w:t>
      </w:r>
      <w:r>
        <w:br w:type="textWrapping"/>
      </w:r>
      <w:r>
        <w:rPr>
          <w:rStyle w:val="VerbatimChar"/>
        </w:rPr>
        <w:t xml:space="preserve">      │           │  `─────'  │           │</w:t>
      </w:r>
      <w:r>
        <w:br w:type="textWrapping"/>
      </w:r>
      <w:r>
        <w:rPr>
          <w:rStyle w:val="VerbatimChar"/>
        </w:rPr>
        <w:t xml:space="preserve">      │           │           │           │</w:t>
      </w:r>
      <w:r>
        <w:br w:type="textWrapping"/>
      </w:r>
      <w:r>
        <w:rPr>
          <w:rStyle w:val="VerbatimChar"/>
        </w:rPr>
        <w:t xml:space="preserve">      │           │           │           │</w:t>
      </w:r>
      <w:r>
        <w:br w:type="textWrapping"/>
      </w:r>
      <w:r>
        <w:rPr>
          <w:rStyle w:val="VerbatimChar"/>
        </w:rPr>
        <w:t xml:space="preserve">  CONTAINS    CONTAINS       HAS         HAS</w:t>
      </w:r>
      <w:r>
        <w:br w:type="textWrapping"/>
      </w:r>
      <w:r>
        <w:rPr>
          <w:rStyle w:val="VerbatimChar"/>
        </w:rPr>
        <w:t xml:space="preserve">  .───▼───.   .───▼───.   .───▼───.   .───▼───.</w:t>
      </w:r>
      <w:r>
        <w:br w:type="textWrapping"/>
      </w:r>
      <w:r>
        <w:rPr>
          <w:rStyle w:val="VerbatimChar"/>
        </w:rPr>
        <w:t xml:space="preserve"> ( Subnet  ) (   IGW   ) (   ACL   ) (   SG    )</w:t>
      </w:r>
      <w:r>
        <w:br w:type="textWrapping"/>
      </w:r>
      <w:r>
        <w:rPr>
          <w:rStyle w:val="VerbatimChar"/>
        </w:rPr>
        <w:t xml:space="preserve">  `───┬───'   `───────'   `───────'   `───────'</w:t>
      </w:r>
      <w:r>
        <w:br w:type="textWrapping"/>
      </w:r>
      <w:r>
        <w:rPr>
          <w:rStyle w:val="VerbatimChar"/>
        </w:rPr>
        <w:t xml:space="preserve">      │</w:t>
      </w:r>
      <w:r>
        <w:br w:type="textWrapping"/>
      </w:r>
      <w:r>
        <w:rPr>
          <w:rStyle w:val="VerbatimChar"/>
        </w:rPr>
        <w:t xml:space="preserve">      │</w:t>
      </w:r>
      <w:r>
        <w:br w:type="textWrapping"/>
      </w:r>
      <w:r>
        <w:rPr>
          <w:rStyle w:val="VerbatimChar"/>
        </w:rPr>
        <w:t xml:space="preserve">     HAS</w:t>
      </w:r>
      <w:r>
        <w:br w:type="textWrapping"/>
      </w:r>
      <w:r>
        <w:rPr>
          <w:rStyle w:val="VerbatimChar"/>
        </w:rPr>
        <w:t xml:space="preserve">  .───▼───.</w:t>
      </w:r>
      <w:r>
        <w:br w:type="textWrapping"/>
      </w:r>
      <w:r>
        <w:rPr>
          <w:rStyle w:val="VerbatimChar"/>
        </w:rPr>
        <w:t xml:space="preserve"> (Instance )</w:t>
      </w:r>
      <w:r>
        <w:br w:type="textWrapping"/>
      </w:r>
      <w:r>
        <w:rPr>
          <w:rStyle w:val="VerbatimChar"/>
        </w:rPr>
        <w:t xml:space="preserve">  `───────'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┌─ALLOWS─▶ Network )</w:t>
      </w:r>
      <w:r>
        <w:br w:type="textWrapping"/>
      </w:r>
      <w:r>
        <w:rPr>
          <w:rStyle w:val="VerbatimChar"/>
        </w:rPr>
        <w:t xml:space="preserve"> .───────.               .───────.────────┘         `───────'</w:t>
      </w:r>
      <w:r>
        <w:br w:type="textWrapping"/>
      </w:r>
      <w:r>
        <w:rPr>
          <w:rStyle w:val="VerbatimChar"/>
        </w:rPr>
        <w:t xml:space="preserve">( Subnet  ◀───PROTECTS───   ACL   )</w:t>
      </w:r>
      <w:r>
        <w:br w:type="textWrapping"/>
      </w:r>
      <w:r>
        <w:rPr>
          <w:rStyle w:val="VerbatimChar"/>
        </w:rPr>
        <w:t xml:space="preserve"> `───────'               `───────'◀───────┐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└─DENIES── Network )</w:t>
      </w:r>
      <w:r>
        <w:br w:type="textWrapping"/>
      </w:r>
      <w:r>
        <w:rPr>
          <w:rStyle w:val="VerbatimChar"/>
        </w:rPr>
        <w:t xml:space="preserve">                                                    `───────'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┌─ALLOWS─▶ Network )</w:t>
      </w:r>
      <w:r>
        <w:br w:type="textWrapping"/>
      </w:r>
      <w:r>
        <w:rPr>
          <w:rStyle w:val="VerbatimChar"/>
        </w:rPr>
        <w:t xml:space="preserve"> .───────.               .───────.────────┘         `───────'</w:t>
      </w:r>
      <w:r>
        <w:br w:type="textWrapping"/>
      </w:r>
      <w:r>
        <w:rPr>
          <w:rStyle w:val="VerbatimChar"/>
        </w:rPr>
        <w:t xml:space="preserve">(Instance ◀───PROTECTS───   SG    )</w:t>
      </w:r>
      <w:r>
        <w:br w:type="textWrapping"/>
      </w:r>
      <w:r>
        <w:rPr>
          <w:rStyle w:val="VerbatimChar"/>
        </w:rPr>
        <w:t xml:space="preserve"> `───────'               `───────'◀───────┐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└─ALLOWS── Network )</w:t>
      </w:r>
      <w:r>
        <w:br w:type="textWrapping"/>
      </w:r>
      <w:r>
        <w:rPr>
          <w:rStyle w:val="VerbatimChar"/>
        </w:rPr>
        <w:t xml:space="preserve">                                                    `───────'</w:t>
      </w:r>
    </w:p>
    <w:p>
      <w:pPr>
        <w:pStyle w:val="FirstParagraph"/>
      </w:pPr>
      <w:r>
        <w:t xml:space="preserve">There are also relationships across the hierarchy between resources.</w:t>
      </w:r>
    </w:p>
    <w:p>
      <w:pPr>
        <w:pStyle w:val="BodyText"/>
      </w:pPr>
      <w:r>
        <w:t xml:space="preserve">Routing tables specify the allowed routes for outbound traffic leaving the</w:t>
      </w:r>
      <w:r>
        <w:t xml:space="preserve"> </w:t>
      </w:r>
      <w:r>
        <w:t xml:space="preserve">subnet. Security groups are stateful host firewalls, network ACLs are stateless</w:t>
      </w:r>
      <w:r>
        <w:t xml:space="preserve"> </w:t>
      </w:r>
      <w:r>
        <w:t xml:space="preserve">subnet firewalls. A host can reach a network only when a route exists and packets</w:t>
      </w:r>
      <w:r>
        <w:t xml:space="preserve"> </w:t>
      </w:r>
      <w:r>
        <w:t xml:space="preserve">are allowed by a security group and a network ACL when the network is outside</w:t>
      </w:r>
      <w:r>
        <w:t xml:space="preserve"> </w:t>
      </w:r>
      <w:r>
        <w:t xml:space="preserve">the host subnet.</w:t>
      </w:r>
    </w:p>
    <w:p>
      <w:pPr>
        <w:pStyle w:val="Heading3"/>
      </w:pPr>
      <w:bookmarkStart w:id="22" w:name="aws-api"/>
      <w:r>
        <w:t xml:space="preserve">AWS API</w:t>
      </w:r>
      <w:bookmarkEnd w:id="22"/>
    </w:p>
    <w:p>
      <w:pPr>
        <w:pStyle w:val="FirstParagraph"/>
      </w:pPr>
      <w:r>
        <w:t xml:space="preserve">The AWS API provides containment relationship information in the contained</w:t>
      </w:r>
      <w:r>
        <w:t xml:space="preserve"> </w:t>
      </w:r>
      <w:r>
        <w:t xml:space="preserve">resource. For example, to determine the subnet of an instance,</w:t>
      </w:r>
      <w:r>
        <w:t xml:space="preserve"> </w:t>
      </w:r>
      <w:r>
        <w:rPr>
          <w:rStyle w:val="VerbatimChar"/>
        </w:rPr>
        <w:t xml:space="preserve">describe-instances</w:t>
      </w:r>
      <w:r>
        <w:t xml:space="preserve"> </w:t>
      </w:r>
      <w:r>
        <w:t xml:space="preserve">includes with each instance the</w:t>
      </w:r>
      <w:r>
        <w:t xml:space="preserve"> </w:t>
      </w:r>
      <w:r>
        <w:rPr>
          <w:rStyle w:val="VerbatimChar"/>
        </w:rPr>
        <w:t xml:space="preserve">SubnetId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Vpcs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rPr>
          <w:rStyle w:val="VerbatimChar"/>
        </w:rPr>
        <w:t xml:space="preserve">    IsDefault</w:t>
      </w:r>
      <w:r>
        <w:br w:type="textWrapping"/>
      </w:r>
      <w:r>
        <w:rPr>
          <w:rStyle w:val="VerbatimChar"/>
        </w:rPr>
        <w:t xml:space="preserve">    CidrBlock</w:t>
      </w:r>
      <w:r>
        <w:br w:type="textWrapping"/>
      </w:r>
      <w:r>
        <w:br w:type="textWrapping"/>
      </w:r>
      <w:r>
        <w:rPr>
          <w:rStyle w:val="VerbatimChar"/>
        </w:rPr>
        <w:t xml:space="preserve">    CidrBlockAssociations: [</w:t>
      </w:r>
      <w:r>
        <w:br w:type="textWrapping"/>
      </w:r>
      <w:r>
        <w:rPr>
          <w:rStyle w:val="VerbatimChar"/>
        </w:rPr>
        <w:t xml:space="preserve">      { CidrBlock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Subnets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rPr>
          <w:rStyle w:val="VerbatimChar"/>
        </w:rPr>
        <w:t xml:space="preserve">    SubnetId</w:t>
      </w:r>
      <w:r>
        <w:br w:type="textWrapping"/>
      </w:r>
      <w:r>
        <w:rPr>
          <w:rStyle w:val="VerbatimChar"/>
        </w:rPr>
        <w:t xml:space="preserve">    CidrBlock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Instances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rPr>
          <w:rStyle w:val="VerbatimChar"/>
        </w:rPr>
        <w:t xml:space="preserve">    SubnetId</w:t>
      </w:r>
      <w:r>
        <w:br w:type="textWrapping"/>
      </w:r>
      <w:r>
        <w:br w:type="textWrapping"/>
      </w:r>
      <w:r>
        <w:rPr>
          <w:rStyle w:val="VerbatimChar"/>
        </w:rPr>
        <w:t xml:space="preserve">    NetworkInterfaces.Groups [</w:t>
      </w:r>
      <w:r>
        <w:br w:type="textWrapping"/>
      </w:r>
      <w:r>
        <w:rPr>
          <w:rStyle w:val="VerbatimChar"/>
        </w:rPr>
        <w:t xml:space="preserve">      { GroupId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br w:type="textWrapping"/>
      </w:r>
      <w:r>
        <w:rPr>
          <w:rStyle w:val="VerbatimChar"/>
        </w:rPr>
        <w:t xml:space="preserve">    SecurityGroups [</w:t>
      </w:r>
      <w:r>
        <w:br w:type="textWrapping"/>
      </w:r>
      <w:r>
        <w:rPr>
          <w:rStyle w:val="VerbatimChar"/>
        </w:rPr>
        <w:t xml:space="preserve">      { GroupId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SecurityGroups</w:t>
      </w:r>
      <w:r>
        <w:t xml:space="preserve"> </w:t>
      </w:r>
      <w:r>
        <w:t xml:space="preserve">can be used. Information about the interfaces is not used to</w:t>
      </w:r>
      <w:r>
        <w:t xml:space="preserve"> </w:t>
      </w:r>
      <w:r>
        <w:t xml:space="preserve">build the graph. Instances that do not define any security groups will be</w:t>
      </w:r>
      <w:r>
        <w:t xml:space="preserve"> </w:t>
      </w:r>
      <w:r>
        <w:t xml:space="preserve">assumed to belong to the default security group of the VPC.</w:t>
      </w:r>
    </w:p>
    <w:p>
      <w:pPr>
        <w:pStyle w:val="SourceCode"/>
      </w:pPr>
      <w:r>
        <w:rPr>
          <w:rStyle w:val="VerbatimChar"/>
        </w:rPr>
        <w:t xml:space="preserve">RouteTables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RouteTableId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br w:type="textWrapping"/>
      </w:r>
      <w:r>
        <w:rPr>
          <w:rStyle w:val="VerbatimChar"/>
        </w:rPr>
        <w:t xml:space="preserve">    Associations [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SubnetId</w:t>
      </w:r>
      <w:r>
        <w:br w:type="textWrapping"/>
      </w:r>
      <w:r>
        <w:rPr>
          <w:rStyle w:val="VerbatimChar"/>
        </w:rPr>
        <w:t xml:space="preserve">        Main: true | false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br w:type="textWrapping"/>
      </w:r>
      <w:r>
        <w:rPr>
          <w:rStyle w:val="VerbatimChar"/>
        </w:rPr>
        <w:t xml:space="preserve">    Routes [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GatewayId: local | igw-xxx | vgw-xxx</w:t>
      </w:r>
      <w:r>
        <w:br w:type="textWrapping"/>
      </w:r>
      <w:r>
        <w:rPr>
          <w:rStyle w:val="VerbatimChar"/>
        </w:rPr>
        <w:t xml:space="preserve">        DestinationCidrBlock</w:t>
      </w:r>
      <w:r>
        <w:br w:type="textWrapping"/>
      </w:r>
      <w:r>
        <w:rPr>
          <w:rStyle w:val="VerbatimChar"/>
        </w:rPr>
        <w:t xml:space="preserve">        State: active | blackhole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A route table with an association having</w:t>
      </w:r>
      <w:r>
        <w:t xml:space="preserve"> </w:t>
      </w:r>
      <w:r>
        <w:rPr>
          <w:rStyle w:val="VerbatimChar"/>
        </w:rPr>
        <w:t xml:space="preserve">Main: true</w:t>
      </w:r>
      <w:r>
        <w:t xml:space="preserve"> </w:t>
      </w:r>
      <w:r>
        <w:t xml:space="preserve">signifies that the route</w:t>
      </w:r>
      <w:r>
        <w:t xml:space="preserve"> </w:t>
      </w:r>
      <w:r>
        <w:t xml:space="preserve">table is the main table for the containing VPC. There will be no</w:t>
      </w:r>
      <w:r>
        <w:t xml:space="preserve"> </w:t>
      </w:r>
      <w:r>
        <w:rPr>
          <w:rStyle w:val="VerbatimChar"/>
        </w:rPr>
        <w:t xml:space="preserve">SubnetId</w:t>
      </w:r>
      <w:r>
        <w:t xml:space="preserve"> </w:t>
      </w:r>
      <w:r>
        <w:t xml:space="preserve">in</w:t>
      </w:r>
      <w:r>
        <w:t xml:space="preserve"> </w:t>
      </w:r>
      <w:r>
        <w:t xml:space="preserve">this case. Determining which subnets use the main route table requires processing</w:t>
      </w:r>
      <w:r>
        <w:t xml:space="preserve"> </w:t>
      </w:r>
      <w:r>
        <w:t xml:space="preserve">all route tables in the VPC to discover which subnets have no entry in any</w:t>
      </w:r>
      <w:r>
        <w:t xml:space="preserve"> </w:t>
      </w:r>
      <w:r>
        <w:rPr>
          <w:rStyle w:val="VerbatimChar"/>
        </w:rPr>
        <w:t xml:space="preserve">Associations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NetworkAcls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rPr>
          <w:rStyle w:val="VerbatimChar"/>
        </w:rPr>
        <w:t xml:space="preserve">    IsDefault</w:t>
      </w:r>
      <w:r>
        <w:br w:type="textWrapping"/>
      </w:r>
      <w:r>
        <w:br w:type="textWrapping"/>
      </w:r>
      <w:r>
        <w:rPr>
          <w:rStyle w:val="VerbatimChar"/>
        </w:rPr>
        <w:t xml:space="preserve">    Associations [</w:t>
      </w:r>
      <w:r>
        <w:br w:type="textWrapping"/>
      </w:r>
      <w:r>
        <w:rPr>
          <w:rStyle w:val="VerbatimChar"/>
        </w:rPr>
        <w:t xml:space="preserve">      { SubnetId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br w:type="textWrapping"/>
      </w:r>
      <w:r>
        <w:rPr>
          <w:rStyle w:val="VerbatimChar"/>
        </w:rPr>
        <w:t xml:space="preserve">    Entries [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CidrBlock</w:t>
      </w:r>
      <w:r>
        <w:br w:type="textWrapping"/>
      </w:r>
      <w:r>
        <w:rPr>
          <w:rStyle w:val="VerbatimChar"/>
        </w:rPr>
        <w:t xml:space="preserve">        Ipv6CidrBlock</w:t>
      </w:r>
      <w:r>
        <w:br w:type="textWrapping"/>
      </w:r>
      <w:r>
        <w:rPr>
          <w:rStyle w:val="VerbatimChar"/>
        </w:rPr>
        <w:t xml:space="preserve">        RuleNumber</w:t>
      </w:r>
      <w:r>
        <w:br w:type="textWrapping"/>
      </w:r>
      <w:r>
        <w:rPr>
          <w:rStyle w:val="VerbatimChar"/>
        </w:rPr>
        <w:t xml:space="preserve">        Protocol: '-1' | 'tcp' | 'udp' | 'icmp' | '&lt;protocol number&gt;'</w:t>
      </w:r>
      <w:r>
        <w:br w:type="textWrapping"/>
      </w:r>
      <w:r>
        <w:rPr>
          <w:rStyle w:val="VerbatimChar"/>
        </w:rPr>
        <w:t xml:space="preserve">        Egress: true | false</w:t>
      </w:r>
      <w:r>
        <w:br w:type="textWrapping"/>
      </w:r>
      <w:r>
        <w:rPr>
          <w:rStyle w:val="VerbatimChar"/>
        </w:rPr>
        <w:t xml:space="preserve">        RuleAction: allow | deny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Associations</w:t>
      </w:r>
      <w:r>
        <w:t xml:space="preserve"> </w:t>
      </w:r>
      <w:r>
        <w:t xml:space="preserve">are used to create</w:t>
      </w:r>
      <w:r>
        <w:t xml:space="preserve"> </w:t>
      </w:r>
      <w:r>
        <w:rPr>
          <w:rStyle w:val="VerbatimChar"/>
        </w:rPr>
        <w:t xml:space="preserve">PROTECTS</w:t>
      </w:r>
      <w:r>
        <w:t xml:space="preserve"> </w:t>
      </w:r>
      <w:r>
        <w:t xml:space="preserve">relationships to subnets.</w:t>
      </w:r>
    </w:p>
    <w:p>
      <w:pPr>
        <w:pStyle w:val="SourceCode"/>
      </w:pPr>
      <w:r>
        <w:rPr>
          <w:rStyle w:val="VerbatimChar"/>
        </w:rPr>
        <w:t xml:space="preserve">SecurityGroups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VpcId</w:t>
      </w:r>
      <w:r>
        <w:br w:type="textWrapping"/>
      </w:r>
      <w:r>
        <w:br w:type="textWrapping"/>
      </w:r>
      <w:r>
        <w:rPr>
          <w:rStyle w:val="VerbatimChar"/>
        </w:rPr>
        <w:t xml:space="preserve">    IpPermissions | IpPermissionsEgress [</w:t>
      </w:r>
      <w:r>
        <w:br w:type="textWrapping"/>
      </w:r>
      <w:r>
        <w:rPr>
          <w:rStyle w:val="VerbatimChar"/>
        </w:rPr>
        <w:t xml:space="preserve">      {</w:t>
      </w:r>
      <w:r>
        <w:br w:type="textWrapping"/>
      </w:r>
      <w:r>
        <w:rPr>
          <w:rStyle w:val="VerbatimChar"/>
        </w:rPr>
        <w:t xml:space="preserve">        IpProtocol: '-1' | 'tcp' | 'udp' | 'icmp' | '&lt;protocol number&gt;'</w:t>
      </w:r>
      <w:r>
        <w:br w:type="textWrapping"/>
      </w:r>
      <w:r>
        <w:rPr>
          <w:rStyle w:val="VerbatimChar"/>
        </w:rPr>
        <w:t xml:space="preserve">        FromPort</w:t>
      </w:r>
      <w:r>
        <w:br w:type="textWrapping"/>
      </w:r>
      <w:r>
        <w:rPr>
          <w:rStyle w:val="VerbatimChar"/>
        </w:rPr>
        <w:t xml:space="preserve">        ToPort</w:t>
      </w:r>
      <w:r>
        <w:br w:type="textWrapping"/>
      </w:r>
      <w:r>
        <w:rPr>
          <w:rStyle w:val="VerbatimChar"/>
        </w:rPr>
        <w:t xml:space="preserve">        IpRanges [</w:t>
      </w:r>
      <w:r>
        <w:br w:type="textWrapping"/>
      </w:r>
      <w:r>
        <w:rPr>
          <w:rStyle w:val="VerbatimChar"/>
        </w:rPr>
        <w:t xml:space="preserve">          { CidrIp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    Ipv6Ranges [</w:t>
      </w:r>
      <w:r>
        <w:br w:type="textWrapping"/>
      </w:r>
      <w:r>
        <w:rPr>
          <w:rStyle w:val="VerbatimChar"/>
        </w:rPr>
        <w:t xml:space="preserve">          { CidrIpv6 }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Child resources indicate their relationship to a parent. Resources are therefore</w:t>
      </w:r>
      <w:r>
        <w:t xml:space="preserve"> </w:t>
      </w:r>
      <w:r>
        <w:t xml:space="preserve">generally processed by creating entities top down, with relationships from parent</w:t>
      </w:r>
      <w:r>
        <w:t xml:space="preserve"> </w:t>
      </w:r>
      <w:r>
        <w:t xml:space="preserve">to child being created after the child entity.</w:t>
      </w:r>
    </w:p>
    <w:p>
      <w:pPr>
        <w:pStyle w:val="BodyText"/>
      </w:pPr>
      <w:r>
        <w:t xml:space="preserve">Other relationships are built later by processing the graph of entities and using</w:t>
      </w:r>
      <w:r>
        <w:t xml:space="preserve"> </w:t>
      </w:r>
      <w:r>
        <w:t xml:space="preserve">additional information as necessary.</w:t>
      </w:r>
    </w:p>
    <w:p>
      <w:pPr>
        <w:pStyle w:val="Heading3"/>
      </w:pPr>
      <w:bookmarkStart w:id="23" w:name="analyzing-network-access-controls"/>
      <w:r>
        <w:t xml:space="preserve">Analyzing Network Access Controls</w:t>
      </w:r>
      <w:bookmarkEnd w:id="23"/>
    </w:p>
    <w:p>
      <w:pPr>
        <w:pStyle w:val="FirstParagraph"/>
      </w:pPr>
      <w:r>
        <w:t xml:space="preserve">A number of questions about AWS EC2 network resources and their relationships</w:t>
      </w:r>
      <w:r>
        <w:t xml:space="preserve"> </w:t>
      </w:r>
      <w:r>
        <w:t xml:space="preserve">can be answered by the graph today. More complex analysis is not currently</w:t>
      </w:r>
      <w:r>
        <w:t xml:space="preserve"> </w:t>
      </w:r>
      <w:r>
        <w:t xml:space="preserve">implemented by JupiterOne.</w:t>
      </w:r>
    </w:p>
    <w:p>
      <w:pPr>
        <w:pStyle w:val="BodyText"/>
      </w:pPr>
      <w:r>
        <w:t xml:space="preserve">Consider a very simple question:</w:t>
      </w:r>
      <w:r>
        <w:t xml:space="preserve"> </w:t>
      </w:r>
      <w:r>
        <w:rPr>
          <w:i/>
        </w:rPr>
        <w:t xml:space="preserve">What networks can be reached by this host?</w:t>
      </w:r>
      <w:r>
        <w:t xml:space="preserve"> </w:t>
      </w:r>
      <w:r>
        <w:t xml:space="preserve">This graph, built by processing security group rules and relationships, would at</w:t>
      </w:r>
      <w:r>
        <w:t xml:space="preserve"> </w:t>
      </w:r>
      <w:r>
        <w:t xml:space="preserve">first appear to provide the answer: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┌─ALLOWS─▶ Network )</w:t>
      </w:r>
      <w:r>
        <w:br w:type="textWrapping"/>
      </w:r>
      <w:r>
        <w:rPr>
          <w:rStyle w:val="VerbatimChar"/>
        </w:rPr>
        <w:t xml:space="preserve"> .───────.               .───────.────────┘         `───────'</w:t>
      </w:r>
      <w:r>
        <w:br w:type="textWrapping"/>
      </w:r>
      <w:r>
        <w:rPr>
          <w:rStyle w:val="VerbatimChar"/>
        </w:rPr>
        <w:t xml:space="preserve">(Instance ◀───PROTECTS───   SG    )</w:t>
      </w:r>
      <w:r>
        <w:br w:type="textWrapping"/>
      </w:r>
      <w:r>
        <w:rPr>
          <w:rStyle w:val="VerbatimChar"/>
        </w:rPr>
        <w:t xml:space="preserve"> `───────'               `───────'◀───────┐         .───────.</w:t>
      </w:r>
      <w:r>
        <w:br w:type="textWrapping"/>
      </w:r>
      <w:r>
        <w:rPr>
          <w:rStyle w:val="VerbatimChar"/>
        </w:rPr>
        <w:t xml:space="preserve">                                          └─ALLOWS── Network )</w:t>
      </w:r>
      <w:r>
        <w:br w:type="textWrapping"/>
      </w:r>
      <w:r>
        <w:rPr>
          <w:rStyle w:val="VerbatimChar"/>
        </w:rPr>
        <w:t xml:space="preserve">                                                    `───────'</w:t>
      </w:r>
    </w:p>
    <w:p>
      <w:pPr>
        <w:pStyle w:val="FirstParagraph"/>
      </w:pPr>
      <w:r>
        <w:t xml:space="preserve">The J1QL query would be:</w:t>
      </w:r>
    </w:p>
    <w:p>
      <w:pPr>
        <w:pStyle w:val="SourceCode"/>
      </w:pPr>
      <w:r>
        <w:rPr>
          <w:rStyle w:val="VerbatimChar"/>
        </w:rPr>
        <w:t xml:space="preserve">FIND Firewall AS f</w:t>
      </w:r>
      <w:r>
        <w:br w:type="textWrapping"/>
      </w:r>
      <w:r>
        <w:rPr>
          <w:rStyle w:val="VerbatimChar"/>
        </w:rPr>
        <w:t xml:space="preserve">THAT PROTECTS Host WITH cidr='55.1.0.4' AS h</w:t>
      </w:r>
      <w:r>
        <w:br w:type="textWrapping"/>
      </w:r>
      <w:r>
        <w:rPr>
          <w:rStyle w:val="VerbatimChar"/>
        </w:rPr>
        <w:t xml:space="preserve">THAT ALLOWS Network AS n</w:t>
      </w:r>
      <w:r>
        <w:br w:type="textWrapping"/>
      </w:r>
      <w:r>
        <w:rPr>
          <w:rStyle w:val="VerbatimChar"/>
        </w:rPr>
        <w:t xml:space="preserve">RETURN h.displayName AS Host, n.displayName AS Network, n.cidr AS CIDR</w:t>
      </w:r>
    </w:p>
    <w:p>
      <w:pPr>
        <w:pStyle w:val="FirstParagraph"/>
      </w:pPr>
      <w:r>
        <w:t xml:space="preserve">What happens when the instance is associated with multiple security groups</w:t>
      </w:r>
      <w:r>
        <w:t xml:space="preserve"> </w:t>
      </w:r>
      <w:r>
        <w:t xml:space="preserve">and one of them denies the same network allowed by another group? What if the</w:t>
      </w:r>
      <w:r>
        <w:t xml:space="preserve"> </w:t>
      </w:r>
      <w:r>
        <w:t xml:space="preserve">network ACL attached to the subnet of the instance blocks the traffic, or perhaps</w:t>
      </w:r>
      <w:r>
        <w:t xml:space="preserve"> </w:t>
      </w:r>
      <w:r>
        <w:t xml:space="preserve">the network ACL of the destination network does not allow it?</w:t>
      </w:r>
    </w:p>
    <w:p>
      <w:pPr>
        <w:pStyle w:val="BodyText"/>
      </w:pPr>
      <w:r>
        <w:t xml:space="preserve">See that the question as posed cannot be meaningfully answered! This does not</w:t>
      </w:r>
      <w:r>
        <w:t xml:space="preserve"> </w:t>
      </w:r>
      <w:r>
        <w:t xml:space="preserve">make our graph useless. This question provides meaningful information:</w:t>
      </w:r>
      <w:r>
        <w:t xml:space="preserve"> </w:t>
      </w:r>
      <w:r>
        <w:rPr>
          <w:i/>
        </w:rPr>
        <w:t xml:space="preserve">What networks are allowed by security groups associated with this host?</w:t>
      </w:r>
    </w:p>
    <w:p>
      <w:pPr>
        <w:pStyle w:val="Heading3"/>
      </w:pPr>
      <w:bookmarkStart w:id="24" w:name="networks-as-global-resources"/>
      <w:r>
        <w:t xml:space="preserve">Networks as Global Resources</w:t>
      </w:r>
      <w:bookmarkEnd w:id="24"/>
    </w:p>
    <w:p>
      <w:pPr>
        <w:pStyle w:val="FirstParagraph"/>
      </w:pPr>
      <w:r>
        <w:t xml:space="preserve">In an ideal world, every subnetwork of the Internet could be uniquely identified</w:t>
      </w:r>
      <w:r>
        <w:t xml:space="preserve"> </w:t>
      </w:r>
      <w:r>
        <w:t xml:space="preserve">by the network CIDR. However, there are private subnetwork ranges for a reason:</w:t>
      </w:r>
      <w:r>
        <w:t xml:space="preserve"> </w:t>
      </w:r>
      <w:r>
        <w:t xml:space="preserve">there aren’t enough IPV4 addresses to go around.</w:t>
      </w:r>
    </w:p>
    <w:p>
      <w:pPr>
        <w:pStyle w:val="BodyText"/>
      </w:pPr>
      <w:r>
        <w:t xml:space="preserve">AWS subnets are unique - they have an ARN - though two or more subnets may have</w:t>
      </w:r>
      <w:r>
        <w:t xml:space="preserve"> </w:t>
      </w:r>
      <w:r>
        <w:t xml:space="preserve">the same private CIDRs. This is acceptable when the subnets are not in any way</w:t>
      </w:r>
      <w:r>
        <w:t xml:space="preserve"> </w:t>
      </w:r>
      <w:r>
        <w:t xml:space="preserve">connected, otherwise it is likely a misconfiguration.</w:t>
      </w:r>
    </w:p>
    <w:p>
      <w:pPr>
        <w:pStyle w:val="BodyText"/>
      </w:pPr>
      <w:r>
        <w:t xml:space="preserve">When processing EC2 resources in different regions or VPCs which reference hosts</w:t>
      </w:r>
      <w:r>
        <w:t xml:space="preserve"> </w:t>
      </w:r>
      <w:r>
        <w:t xml:space="preserve">or networks in other regions or VPCs, the relationships should point to the</w:t>
      </w:r>
      <w:r>
        <w:t xml:space="preserve"> </w:t>
      </w:r>
      <w:r>
        <w:t xml:space="preserve">single representation of the referenced resource.</w:t>
      </w:r>
    </w:p>
    <w:p>
      <w:pPr>
        <w:pStyle w:val="BodyText"/>
      </w:pPr>
      <w:r>
        <w:t xml:space="preserve">Networks outside the ingested AWS environments are be created by the</w:t>
      </w:r>
      <w:r>
        <w:t xml:space="preserve"> </w:t>
      </w:r>
      <w:r>
        <w:t xml:space="preserve">integration directly but through mapper operations instead.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2019-01-16T21:24:08Z</dcterms:created>
  <dcterms:modified xsi:type="dcterms:W3CDTF">2019-01-16T21:24:08Z</dcterms:modified>
</cp:coreProperties>
</file>