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1132B" w14:textId="732637FB" w:rsidR="00706688" w:rsidRDefault="00706688" w:rsidP="00706688">
      <w:pPr>
        <w:pStyle w:val="Titel"/>
      </w:pPr>
      <w:bookmarkStart w:id="0" w:name="_Toc484373589"/>
      <w:bookmarkStart w:id="1" w:name="_Toc484373612"/>
      <w:bookmarkStart w:id="2" w:name="_Toc484465538"/>
      <w:bookmarkStart w:id="3" w:name="_Toc484888534"/>
      <w:bookmarkStart w:id="4" w:name="_Toc484890796"/>
      <w:bookmarkStart w:id="5" w:name="_Toc485237601"/>
      <w:bookmarkStart w:id="6" w:name="_Toc485242148"/>
      <w:bookmarkStart w:id="7" w:name="_Toc485242762"/>
      <w:bookmarkStart w:id="8" w:name="_Toc485300400"/>
      <w:bookmarkStart w:id="9" w:name="_Toc484371806"/>
      <w:bookmarkStart w:id="10" w:name="_GoBack"/>
      <w:bookmarkEnd w:id="10"/>
    </w:p>
    <w:p w14:paraId="08EC9EFE" w14:textId="77777777" w:rsidR="00706688" w:rsidRDefault="00706688" w:rsidP="00706688">
      <w:pPr>
        <w:pStyle w:val="Titel"/>
      </w:pPr>
    </w:p>
    <w:p w14:paraId="1F17AE1D" w14:textId="2ABEBE60" w:rsidR="006C23DB" w:rsidRPr="00706688" w:rsidRDefault="00660051" w:rsidP="00706688">
      <w:pPr>
        <w:pStyle w:val="Titel"/>
      </w:pPr>
      <w:bookmarkStart w:id="11" w:name="_Toc485315985"/>
      <w:bookmarkStart w:id="12" w:name="_Toc485367547"/>
      <w:bookmarkStart w:id="13" w:name="_Toc485367656"/>
      <w:r w:rsidRPr="00706688">
        <w:t>Model</w:t>
      </w:r>
      <w:bookmarkEnd w:id="0"/>
      <w:bookmarkEnd w:id="1"/>
      <w:bookmarkEnd w:id="2"/>
      <w:bookmarkEnd w:id="3"/>
      <w:bookmarkEnd w:id="4"/>
      <w:bookmarkEnd w:id="5"/>
      <w:bookmarkEnd w:id="6"/>
      <w:bookmarkEnd w:id="7"/>
      <w:bookmarkEnd w:id="8"/>
      <w:bookmarkEnd w:id="11"/>
      <w:bookmarkEnd w:id="12"/>
      <w:bookmarkEnd w:id="13"/>
    </w:p>
    <w:p w14:paraId="661BBB28" w14:textId="57E78910" w:rsidR="00661EA2" w:rsidRPr="00706688" w:rsidRDefault="00661EA2" w:rsidP="00706688">
      <w:pPr>
        <w:pStyle w:val="Titel"/>
      </w:pPr>
      <w:bookmarkStart w:id="14" w:name="_Toc484373590"/>
      <w:bookmarkStart w:id="15" w:name="_Toc484373613"/>
      <w:bookmarkStart w:id="16" w:name="_Toc484465539"/>
      <w:bookmarkStart w:id="17" w:name="_Toc484888535"/>
      <w:bookmarkStart w:id="18" w:name="_Toc484890797"/>
      <w:bookmarkStart w:id="19" w:name="_Toc485237602"/>
      <w:bookmarkStart w:id="20" w:name="_Toc485242149"/>
      <w:bookmarkStart w:id="21" w:name="_Toc485242763"/>
      <w:bookmarkStart w:id="22" w:name="_Toc485300401"/>
      <w:bookmarkStart w:id="23" w:name="_Toc485315986"/>
      <w:bookmarkStart w:id="24" w:name="_Toc485367548"/>
      <w:bookmarkStart w:id="25" w:name="_Toc485367657"/>
      <w:r w:rsidRPr="00706688">
        <w:t>VIPP</w:t>
      </w:r>
      <w:r w:rsidR="006C23DB" w:rsidRPr="00706688">
        <w:t xml:space="preserve"> </w:t>
      </w:r>
      <w:r w:rsidRPr="00706688">
        <w:t>programma</w:t>
      </w:r>
      <w:r w:rsidR="00660051" w:rsidRPr="00706688">
        <w:t>plan</w:t>
      </w:r>
      <w:bookmarkEnd w:id="9"/>
      <w:bookmarkEnd w:id="14"/>
      <w:bookmarkEnd w:id="15"/>
      <w:bookmarkEnd w:id="16"/>
      <w:bookmarkEnd w:id="17"/>
      <w:bookmarkEnd w:id="18"/>
      <w:bookmarkEnd w:id="19"/>
      <w:bookmarkEnd w:id="20"/>
      <w:bookmarkEnd w:id="21"/>
      <w:bookmarkEnd w:id="22"/>
      <w:bookmarkEnd w:id="23"/>
      <w:bookmarkEnd w:id="24"/>
      <w:bookmarkEnd w:id="25"/>
    </w:p>
    <w:p w14:paraId="3E5C6D70" w14:textId="77777777" w:rsidR="006C23DB" w:rsidRPr="00706688" w:rsidRDefault="006C23DB" w:rsidP="00706688">
      <w:bookmarkStart w:id="26" w:name="_Toc484371807"/>
    </w:p>
    <w:p w14:paraId="505E3F84" w14:textId="77777777" w:rsidR="006C23DB" w:rsidRPr="00706688" w:rsidRDefault="006C23DB" w:rsidP="00706688"/>
    <w:p w14:paraId="50E7E6B1" w14:textId="5F572697" w:rsidR="00661EA2" w:rsidRPr="00706688" w:rsidRDefault="00661EA2" w:rsidP="00706688">
      <w:pPr>
        <w:pStyle w:val="Ondertitel"/>
      </w:pPr>
      <w:bookmarkStart w:id="27" w:name="_Toc484373591"/>
      <w:bookmarkStart w:id="28" w:name="_Toc484373614"/>
      <w:bookmarkStart w:id="29" w:name="_Toc484465540"/>
      <w:bookmarkStart w:id="30" w:name="_Toc484888536"/>
      <w:bookmarkStart w:id="31" w:name="_Toc484890798"/>
      <w:bookmarkStart w:id="32" w:name="_Toc485237603"/>
      <w:bookmarkStart w:id="33" w:name="_Toc485242150"/>
      <w:bookmarkStart w:id="34" w:name="_Toc485242764"/>
      <w:bookmarkStart w:id="35" w:name="_Toc485300402"/>
      <w:r w:rsidRPr="00706688">
        <w:t>Versnellingsprogramma informatie-uitwisseling patiënt en professional</w:t>
      </w:r>
      <w:bookmarkEnd w:id="26"/>
      <w:bookmarkEnd w:id="27"/>
      <w:bookmarkEnd w:id="28"/>
      <w:bookmarkEnd w:id="29"/>
      <w:bookmarkEnd w:id="30"/>
      <w:bookmarkEnd w:id="31"/>
      <w:bookmarkEnd w:id="32"/>
      <w:bookmarkEnd w:id="33"/>
      <w:bookmarkEnd w:id="34"/>
      <w:bookmarkEnd w:id="35"/>
    </w:p>
    <w:p w14:paraId="53BF99B8" w14:textId="77777777" w:rsidR="00415B86" w:rsidRDefault="00415B86" w:rsidP="0070668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6654"/>
      </w:tblGrid>
      <w:tr w:rsidR="006C23DB" w:rsidRPr="00156CBA" w14:paraId="1C564B68" w14:textId="77777777" w:rsidTr="2F5C30F3">
        <w:tc>
          <w:tcPr>
            <w:tcW w:w="1818" w:type="dxa"/>
          </w:tcPr>
          <w:p w14:paraId="36C8C066" w14:textId="563D2649" w:rsidR="006C23DB" w:rsidRPr="00156CBA" w:rsidRDefault="006C23DB" w:rsidP="00706688">
            <w:pPr>
              <w:rPr>
                <w:rFonts w:eastAsia="Calibri"/>
              </w:rPr>
            </w:pPr>
            <w:bookmarkStart w:id="36" w:name="_Toc484371808"/>
            <w:r w:rsidRPr="2F5C30F3">
              <w:br w:type="page"/>
            </w:r>
            <w:r w:rsidRPr="2F5C30F3">
              <w:rPr>
                <w:rFonts w:eastAsia="Calibri"/>
              </w:rPr>
              <w:t>Auteur:</w:t>
            </w:r>
          </w:p>
        </w:tc>
        <w:tc>
          <w:tcPr>
            <w:tcW w:w="6654" w:type="dxa"/>
          </w:tcPr>
          <w:p w14:paraId="4E89ED02" w14:textId="0F81D60B" w:rsidR="006C23DB" w:rsidRPr="00156CBA" w:rsidRDefault="2F5C30F3" w:rsidP="00706688">
            <w:pPr>
              <w:rPr>
                <w:rFonts w:eastAsia="Calibri"/>
              </w:rPr>
            </w:pPr>
            <w:r w:rsidRPr="2F5C30F3">
              <w:rPr>
                <w:rFonts w:eastAsia="Calibri"/>
              </w:rPr>
              <w:t>VIPP team</w:t>
            </w:r>
          </w:p>
        </w:tc>
      </w:tr>
      <w:tr w:rsidR="006C23DB" w:rsidRPr="00156CBA" w14:paraId="0E14470B" w14:textId="77777777" w:rsidTr="2F5C30F3">
        <w:tc>
          <w:tcPr>
            <w:tcW w:w="1818" w:type="dxa"/>
          </w:tcPr>
          <w:p w14:paraId="60367760" w14:textId="77777777" w:rsidR="006C23DB" w:rsidRPr="00156CBA" w:rsidRDefault="2F5C30F3" w:rsidP="00706688">
            <w:pPr>
              <w:rPr>
                <w:rFonts w:eastAsia="Calibri"/>
              </w:rPr>
            </w:pPr>
            <w:r w:rsidRPr="2F5C30F3">
              <w:rPr>
                <w:rFonts w:eastAsia="Calibri"/>
              </w:rPr>
              <w:t>Datum laatst bewerkt:</w:t>
            </w:r>
          </w:p>
        </w:tc>
        <w:tc>
          <w:tcPr>
            <w:tcW w:w="6654" w:type="dxa"/>
          </w:tcPr>
          <w:p w14:paraId="248E958A" w14:textId="792BB324" w:rsidR="006C23DB" w:rsidRPr="00156CBA" w:rsidRDefault="2F5C30F3" w:rsidP="00706688">
            <w:pPr>
              <w:rPr>
                <w:rFonts w:eastAsia="Calibri"/>
              </w:rPr>
            </w:pPr>
            <w:r w:rsidRPr="2F5C30F3">
              <w:rPr>
                <w:rFonts w:eastAsia="Calibri"/>
              </w:rPr>
              <w:t>1</w:t>
            </w:r>
            <w:r w:rsidR="000338E4">
              <w:rPr>
                <w:rFonts w:eastAsia="Calibri"/>
              </w:rPr>
              <w:t>5</w:t>
            </w:r>
            <w:r w:rsidRPr="2F5C30F3">
              <w:rPr>
                <w:rFonts w:eastAsia="Calibri"/>
              </w:rPr>
              <w:t>-06-20</w:t>
            </w:r>
            <w:r w:rsidR="007A5558">
              <w:rPr>
                <w:rFonts w:eastAsia="Calibri"/>
              </w:rPr>
              <w:t>1</w:t>
            </w:r>
            <w:r w:rsidRPr="2F5C30F3">
              <w:rPr>
                <w:rFonts w:eastAsia="Calibri"/>
              </w:rPr>
              <w:t>7</w:t>
            </w:r>
          </w:p>
          <w:p w14:paraId="0D0B85AF" w14:textId="77777777" w:rsidR="006C23DB" w:rsidRPr="00156CBA" w:rsidRDefault="006C23DB" w:rsidP="00706688">
            <w:pPr>
              <w:rPr>
                <w:rFonts w:eastAsia="Calibri"/>
              </w:rPr>
            </w:pPr>
          </w:p>
        </w:tc>
      </w:tr>
    </w:tbl>
    <w:p w14:paraId="4CF5F15B" w14:textId="5AC2EACE" w:rsidR="006C23DB" w:rsidRPr="00156CBA" w:rsidRDefault="006C23DB" w:rsidP="00706688">
      <w:pPr>
        <w:rPr>
          <w:rFonts w:eastAsiaTheme="majorEastAsia" w:cstheme="majorBidi"/>
          <w:color w:val="1F4D78" w:themeColor="accent1" w:themeShade="7F"/>
        </w:rPr>
      </w:pPr>
      <w:r w:rsidRPr="00156CBA">
        <w:br w:type="page"/>
      </w:r>
    </w:p>
    <w:p w14:paraId="31B41206" w14:textId="19B2825F" w:rsidR="004F4863" w:rsidRDefault="00C36040" w:rsidP="00C36040">
      <w:pPr>
        <w:pStyle w:val="Kop1"/>
        <w:numPr>
          <w:ilvl w:val="0"/>
          <w:numId w:val="0"/>
        </w:numPr>
        <w:ind w:left="357" w:hanging="357"/>
      </w:pPr>
      <w:bookmarkStart w:id="37" w:name="_Toc485315987"/>
      <w:bookmarkStart w:id="38" w:name="_Toc485367549"/>
      <w:bookmarkStart w:id="39" w:name="_Toc485367658"/>
      <w:bookmarkEnd w:id="36"/>
      <w:r>
        <w:lastRenderedPageBreak/>
        <w:t>Inhoudsopgave</w:t>
      </w:r>
      <w:bookmarkEnd w:id="37"/>
      <w:bookmarkEnd w:id="38"/>
      <w:bookmarkEnd w:id="39"/>
    </w:p>
    <w:p w14:paraId="62D7CD4C" w14:textId="357958EC" w:rsidR="000236EC" w:rsidRDefault="000236EC" w:rsidP="000236EC">
      <w:pPr>
        <w:pStyle w:val="Inhopg2"/>
        <w:rPr>
          <w:rFonts w:asciiTheme="minorHAnsi" w:eastAsiaTheme="minorEastAsia" w:hAnsiTheme="minorHAnsi" w:cstheme="minorBidi"/>
          <w:b/>
          <w:bCs/>
          <w:noProof/>
          <w:color w:val="auto"/>
          <w:szCs w:val="22"/>
        </w:rPr>
      </w:pPr>
      <w:r>
        <w:rPr>
          <w:rFonts w:asciiTheme="minorHAnsi" w:hAnsiTheme="minorHAnsi"/>
          <w:smallCaps/>
        </w:rPr>
        <w:fldChar w:fldCharType="begin"/>
      </w:r>
      <w:r>
        <w:rPr>
          <w:rFonts w:asciiTheme="minorHAnsi" w:hAnsiTheme="minorHAnsi"/>
          <w:smallCaps/>
        </w:rPr>
        <w:instrText xml:space="preserve"> TOC \o "1-2" \h \z \u </w:instrText>
      </w:r>
      <w:r>
        <w:rPr>
          <w:rFonts w:asciiTheme="minorHAnsi" w:hAnsiTheme="minorHAnsi"/>
          <w:smallCaps/>
        </w:rPr>
        <w:fldChar w:fldCharType="separate"/>
      </w:r>
    </w:p>
    <w:p w14:paraId="0BEBC237" w14:textId="77777777" w:rsidR="000236EC" w:rsidRDefault="00D87480">
      <w:pPr>
        <w:pStyle w:val="Inhopg1"/>
        <w:rPr>
          <w:rFonts w:asciiTheme="minorHAnsi" w:eastAsiaTheme="minorEastAsia" w:hAnsiTheme="minorHAnsi" w:cstheme="minorBidi"/>
          <w:b w:val="0"/>
          <w:bCs w:val="0"/>
          <w:noProof/>
          <w:color w:val="auto"/>
          <w:szCs w:val="22"/>
        </w:rPr>
      </w:pPr>
      <w:hyperlink w:anchor="_Toc485367659" w:history="1">
        <w:r w:rsidR="000236EC" w:rsidRPr="008D15AE">
          <w:rPr>
            <w:rStyle w:val="Hyperlink"/>
            <w:noProof/>
          </w:rPr>
          <w:t>1.</w:t>
        </w:r>
        <w:r w:rsidR="000236EC">
          <w:rPr>
            <w:rFonts w:asciiTheme="minorHAnsi" w:eastAsiaTheme="minorEastAsia" w:hAnsiTheme="minorHAnsi" w:cstheme="minorBidi"/>
            <w:b w:val="0"/>
            <w:bCs w:val="0"/>
            <w:noProof/>
            <w:color w:val="auto"/>
            <w:szCs w:val="22"/>
          </w:rPr>
          <w:tab/>
        </w:r>
        <w:r w:rsidR="000236EC" w:rsidRPr="008D15AE">
          <w:rPr>
            <w:rStyle w:val="Hyperlink"/>
            <w:noProof/>
          </w:rPr>
          <w:t>Aanleiding</w:t>
        </w:r>
        <w:r w:rsidR="000236EC">
          <w:rPr>
            <w:noProof/>
            <w:webHidden/>
          </w:rPr>
          <w:tab/>
        </w:r>
        <w:r w:rsidR="000236EC">
          <w:rPr>
            <w:noProof/>
            <w:webHidden/>
          </w:rPr>
          <w:fldChar w:fldCharType="begin"/>
        </w:r>
        <w:r w:rsidR="000236EC">
          <w:rPr>
            <w:noProof/>
            <w:webHidden/>
          </w:rPr>
          <w:instrText xml:space="preserve"> PAGEREF _Toc485367659 \h </w:instrText>
        </w:r>
        <w:r w:rsidR="000236EC">
          <w:rPr>
            <w:noProof/>
            <w:webHidden/>
          </w:rPr>
        </w:r>
        <w:r w:rsidR="000236EC">
          <w:rPr>
            <w:noProof/>
            <w:webHidden/>
          </w:rPr>
          <w:fldChar w:fldCharType="separate"/>
        </w:r>
        <w:r w:rsidR="007A5558">
          <w:rPr>
            <w:noProof/>
            <w:webHidden/>
          </w:rPr>
          <w:t>3</w:t>
        </w:r>
        <w:r w:rsidR="000236EC">
          <w:rPr>
            <w:noProof/>
            <w:webHidden/>
          </w:rPr>
          <w:fldChar w:fldCharType="end"/>
        </w:r>
      </w:hyperlink>
    </w:p>
    <w:p w14:paraId="6E867724" w14:textId="77777777" w:rsidR="000236EC" w:rsidRDefault="00D87480">
      <w:pPr>
        <w:pStyle w:val="Inhopg2"/>
        <w:rPr>
          <w:rFonts w:asciiTheme="minorHAnsi" w:eastAsiaTheme="minorEastAsia" w:hAnsiTheme="minorHAnsi" w:cstheme="minorBidi"/>
          <w:noProof/>
          <w:color w:val="auto"/>
          <w:sz w:val="22"/>
          <w:szCs w:val="22"/>
        </w:rPr>
      </w:pPr>
      <w:hyperlink w:anchor="_Toc485367660" w:history="1">
        <w:r w:rsidR="000236EC" w:rsidRPr="008D15AE">
          <w:rPr>
            <w:rStyle w:val="Hyperlink"/>
            <w:noProof/>
          </w:rPr>
          <w:t>1.1.</w:t>
        </w:r>
        <w:r w:rsidR="000236EC">
          <w:rPr>
            <w:rFonts w:asciiTheme="minorHAnsi" w:eastAsiaTheme="minorEastAsia" w:hAnsiTheme="minorHAnsi" w:cstheme="minorBidi"/>
            <w:noProof/>
            <w:color w:val="auto"/>
            <w:sz w:val="22"/>
            <w:szCs w:val="22"/>
          </w:rPr>
          <w:tab/>
        </w:r>
        <w:r w:rsidR="000236EC" w:rsidRPr="008D15AE">
          <w:rPr>
            <w:rStyle w:val="Hyperlink"/>
            <w:noProof/>
          </w:rPr>
          <w:t>Doel</w:t>
        </w:r>
        <w:r w:rsidR="000236EC">
          <w:rPr>
            <w:noProof/>
            <w:webHidden/>
          </w:rPr>
          <w:tab/>
        </w:r>
        <w:r w:rsidR="000236EC">
          <w:rPr>
            <w:noProof/>
            <w:webHidden/>
          </w:rPr>
          <w:fldChar w:fldCharType="begin"/>
        </w:r>
        <w:r w:rsidR="000236EC">
          <w:rPr>
            <w:noProof/>
            <w:webHidden/>
          </w:rPr>
          <w:instrText xml:space="preserve"> PAGEREF _Toc485367660 \h </w:instrText>
        </w:r>
        <w:r w:rsidR="000236EC">
          <w:rPr>
            <w:noProof/>
            <w:webHidden/>
          </w:rPr>
        </w:r>
        <w:r w:rsidR="000236EC">
          <w:rPr>
            <w:noProof/>
            <w:webHidden/>
          </w:rPr>
          <w:fldChar w:fldCharType="separate"/>
        </w:r>
        <w:r w:rsidR="007A5558">
          <w:rPr>
            <w:noProof/>
            <w:webHidden/>
          </w:rPr>
          <w:t>4</w:t>
        </w:r>
        <w:r w:rsidR="000236EC">
          <w:rPr>
            <w:noProof/>
            <w:webHidden/>
          </w:rPr>
          <w:fldChar w:fldCharType="end"/>
        </w:r>
      </w:hyperlink>
    </w:p>
    <w:p w14:paraId="3795A500" w14:textId="77777777" w:rsidR="000236EC" w:rsidRDefault="00D87480">
      <w:pPr>
        <w:pStyle w:val="Inhopg2"/>
        <w:rPr>
          <w:rFonts w:asciiTheme="minorHAnsi" w:eastAsiaTheme="minorEastAsia" w:hAnsiTheme="minorHAnsi" w:cstheme="minorBidi"/>
          <w:noProof/>
          <w:color w:val="auto"/>
          <w:sz w:val="22"/>
          <w:szCs w:val="22"/>
        </w:rPr>
      </w:pPr>
      <w:hyperlink w:anchor="_Toc485367661" w:history="1">
        <w:r w:rsidR="000236EC" w:rsidRPr="008D15AE">
          <w:rPr>
            <w:rStyle w:val="Hyperlink"/>
            <w:noProof/>
          </w:rPr>
          <w:t>1.2.</w:t>
        </w:r>
        <w:r w:rsidR="000236EC">
          <w:rPr>
            <w:rFonts w:asciiTheme="minorHAnsi" w:eastAsiaTheme="minorEastAsia" w:hAnsiTheme="minorHAnsi" w:cstheme="minorBidi"/>
            <w:noProof/>
            <w:color w:val="auto"/>
            <w:sz w:val="22"/>
            <w:szCs w:val="22"/>
          </w:rPr>
          <w:tab/>
        </w:r>
        <w:r w:rsidR="000236EC" w:rsidRPr="008D15AE">
          <w:rPr>
            <w:rStyle w:val="Hyperlink"/>
            <w:noProof/>
          </w:rPr>
          <w:t>Scope en raakvlakken lopende projecten</w:t>
        </w:r>
        <w:r w:rsidR="000236EC">
          <w:rPr>
            <w:noProof/>
            <w:webHidden/>
          </w:rPr>
          <w:tab/>
        </w:r>
        <w:r w:rsidR="000236EC">
          <w:rPr>
            <w:noProof/>
            <w:webHidden/>
          </w:rPr>
          <w:fldChar w:fldCharType="begin"/>
        </w:r>
        <w:r w:rsidR="000236EC">
          <w:rPr>
            <w:noProof/>
            <w:webHidden/>
          </w:rPr>
          <w:instrText xml:space="preserve"> PAGEREF _Toc485367661 \h </w:instrText>
        </w:r>
        <w:r w:rsidR="000236EC">
          <w:rPr>
            <w:noProof/>
            <w:webHidden/>
          </w:rPr>
        </w:r>
        <w:r w:rsidR="000236EC">
          <w:rPr>
            <w:noProof/>
            <w:webHidden/>
          </w:rPr>
          <w:fldChar w:fldCharType="separate"/>
        </w:r>
        <w:r w:rsidR="007A5558">
          <w:rPr>
            <w:noProof/>
            <w:webHidden/>
          </w:rPr>
          <w:t>5</w:t>
        </w:r>
        <w:r w:rsidR="000236EC">
          <w:rPr>
            <w:noProof/>
            <w:webHidden/>
          </w:rPr>
          <w:fldChar w:fldCharType="end"/>
        </w:r>
      </w:hyperlink>
    </w:p>
    <w:p w14:paraId="02E7D3D6" w14:textId="77777777" w:rsidR="000236EC" w:rsidRDefault="00D87480">
      <w:pPr>
        <w:pStyle w:val="Inhopg1"/>
        <w:rPr>
          <w:rFonts w:asciiTheme="minorHAnsi" w:eastAsiaTheme="minorEastAsia" w:hAnsiTheme="minorHAnsi" w:cstheme="minorBidi"/>
          <w:b w:val="0"/>
          <w:bCs w:val="0"/>
          <w:noProof/>
          <w:color w:val="auto"/>
          <w:szCs w:val="22"/>
        </w:rPr>
      </w:pPr>
      <w:hyperlink w:anchor="_Toc485367662" w:history="1">
        <w:r w:rsidR="000236EC" w:rsidRPr="008D15AE">
          <w:rPr>
            <w:rStyle w:val="Hyperlink"/>
            <w:noProof/>
          </w:rPr>
          <w:t>2.</w:t>
        </w:r>
        <w:r w:rsidR="000236EC">
          <w:rPr>
            <w:rFonts w:asciiTheme="minorHAnsi" w:eastAsiaTheme="minorEastAsia" w:hAnsiTheme="minorHAnsi" w:cstheme="minorBidi"/>
            <w:b w:val="0"/>
            <w:bCs w:val="0"/>
            <w:noProof/>
            <w:color w:val="auto"/>
            <w:szCs w:val="22"/>
          </w:rPr>
          <w:tab/>
        </w:r>
        <w:r w:rsidR="000236EC" w:rsidRPr="008D15AE">
          <w:rPr>
            <w:rStyle w:val="Hyperlink"/>
            <w:noProof/>
          </w:rPr>
          <w:t>GAP-analyse</w:t>
        </w:r>
        <w:r w:rsidR="000236EC">
          <w:rPr>
            <w:noProof/>
            <w:webHidden/>
          </w:rPr>
          <w:tab/>
        </w:r>
        <w:r w:rsidR="000236EC">
          <w:rPr>
            <w:noProof/>
            <w:webHidden/>
          </w:rPr>
          <w:fldChar w:fldCharType="begin"/>
        </w:r>
        <w:r w:rsidR="000236EC">
          <w:rPr>
            <w:noProof/>
            <w:webHidden/>
          </w:rPr>
          <w:instrText xml:space="preserve"> PAGEREF _Toc485367662 \h </w:instrText>
        </w:r>
        <w:r w:rsidR="000236EC">
          <w:rPr>
            <w:noProof/>
            <w:webHidden/>
          </w:rPr>
        </w:r>
        <w:r w:rsidR="000236EC">
          <w:rPr>
            <w:noProof/>
            <w:webHidden/>
          </w:rPr>
          <w:fldChar w:fldCharType="separate"/>
        </w:r>
        <w:r w:rsidR="007A5558">
          <w:rPr>
            <w:noProof/>
            <w:webHidden/>
          </w:rPr>
          <w:t>6</w:t>
        </w:r>
        <w:r w:rsidR="000236EC">
          <w:rPr>
            <w:noProof/>
            <w:webHidden/>
          </w:rPr>
          <w:fldChar w:fldCharType="end"/>
        </w:r>
      </w:hyperlink>
    </w:p>
    <w:p w14:paraId="12B65C43" w14:textId="77777777" w:rsidR="000236EC" w:rsidRDefault="00D87480">
      <w:pPr>
        <w:pStyle w:val="Inhopg1"/>
        <w:rPr>
          <w:rFonts w:asciiTheme="minorHAnsi" w:eastAsiaTheme="minorEastAsia" w:hAnsiTheme="minorHAnsi" w:cstheme="minorBidi"/>
          <w:b w:val="0"/>
          <w:bCs w:val="0"/>
          <w:noProof/>
          <w:color w:val="auto"/>
          <w:szCs w:val="22"/>
        </w:rPr>
      </w:pPr>
      <w:hyperlink w:anchor="_Toc485367663" w:history="1">
        <w:r w:rsidR="000236EC" w:rsidRPr="008D15AE">
          <w:rPr>
            <w:rStyle w:val="Hyperlink"/>
            <w:noProof/>
          </w:rPr>
          <w:t>3.</w:t>
        </w:r>
        <w:r w:rsidR="000236EC">
          <w:rPr>
            <w:rFonts w:asciiTheme="minorHAnsi" w:eastAsiaTheme="minorEastAsia" w:hAnsiTheme="minorHAnsi" w:cstheme="minorBidi"/>
            <w:b w:val="0"/>
            <w:bCs w:val="0"/>
            <w:noProof/>
            <w:color w:val="auto"/>
            <w:szCs w:val="22"/>
          </w:rPr>
          <w:tab/>
        </w:r>
        <w:r w:rsidR="000236EC" w:rsidRPr="008D15AE">
          <w:rPr>
            <w:rStyle w:val="Hyperlink"/>
            <w:noProof/>
          </w:rPr>
          <w:t>Communicatie</w:t>
        </w:r>
        <w:r w:rsidR="000236EC">
          <w:rPr>
            <w:noProof/>
            <w:webHidden/>
          </w:rPr>
          <w:tab/>
        </w:r>
        <w:r w:rsidR="000236EC">
          <w:rPr>
            <w:noProof/>
            <w:webHidden/>
          </w:rPr>
          <w:fldChar w:fldCharType="begin"/>
        </w:r>
        <w:r w:rsidR="000236EC">
          <w:rPr>
            <w:noProof/>
            <w:webHidden/>
          </w:rPr>
          <w:instrText xml:space="preserve"> PAGEREF _Toc485367663 \h </w:instrText>
        </w:r>
        <w:r w:rsidR="000236EC">
          <w:rPr>
            <w:noProof/>
            <w:webHidden/>
          </w:rPr>
        </w:r>
        <w:r w:rsidR="000236EC">
          <w:rPr>
            <w:noProof/>
            <w:webHidden/>
          </w:rPr>
          <w:fldChar w:fldCharType="separate"/>
        </w:r>
        <w:r w:rsidR="007A5558">
          <w:rPr>
            <w:noProof/>
            <w:webHidden/>
          </w:rPr>
          <w:t>7</w:t>
        </w:r>
        <w:r w:rsidR="000236EC">
          <w:rPr>
            <w:noProof/>
            <w:webHidden/>
          </w:rPr>
          <w:fldChar w:fldCharType="end"/>
        </w:r>
      </w:hyperlink>
    </w:p>
    <w:p w14:paraId="78FE2D90" w14:textId="77777777" w:rsidR="000236EC" w:rsidRDefault="00D87480">
      <w:pPr>
        <w:pStyle w:val="Inhopg2"/>
        <w:rPr>
          <w:rFonts w:asciiTheme="minorHAnsi" w:eastAsiaTheme="minorEastAsia" w:hAnsiTheme="minorHAnsi" w:cstheme="minorBidi"/>
          <w:noProof/>
          <w:color w:val="auto"/>
          <w:sz w:val="22"/>
          <w:szCs w:val="22"/>
        </w:rPr>
      </w:pPr>
      <w:hyperlink w:anchor="_Toc485367664" w:history="1">
        <w:r w:rsidR="000236EC" w:rsidRPr="008D15AE">
          <w:rPr>
            <w:rStyle w:val="Hyperlink"/>
            <w:noProof/>
          </w:rPr>
          <w:t>3.1.</w:t>
        </w:r>
        <w:r w:rsidR="000236EC">
          <w:rPr>
            <w:rFonts w:asciiTheme="minorHAnsi" w:eastAsiaTheme="minorEastAsia" w:hAnsiTheme="minorHAnsi" w:cstheme="minorBidi"/>
            <w:noProof/>
            <w:color w:val="auto"/>
            <w:sz w:val="22"/>
            <w:szCs w:val="22"/>
          </w:rPr>
          <w:tab/>
        </w:r>
        <w:r w:rsidR="000236EC" w:rsidRPr="008D15AE">
          <w:rPr>
            <w:rStyle w:val="Hyperlink"/>
            <w:noProof/>
          </w:rPr>
          <w:t>Interne communicatie</w:t>
        </w:r>
        <w:r w:rsidR="000236EC">
          <w:rPr>
            <w:noProof/>
            <w:webHidden/>
          </w:rPr>
          <w:tab/>
        </w:r>
        <w:r w:rsidR="000236EC">
          <w:rPr>
            <w:noProof/>
            <w:webHidden/>
          </w:rPr>
          <w:fldChar w:fldCharType="begin"/>
        </w:r>
        <w:r w:rsidR="000236EC">
          <w:rPr>
            <w:noProof/>
            <w:webHidden/>
          </w:rPr>
          <w:instrText xml:space="preserve"> PAGEREF _Toc485367664 \h </w:instrText>
        </w:r>
        <w:r w:rsidR="000236EC">
          <w:rPr>
            <w:noProof/>
            <w:webHidden/>
          </w:rPr>
        </w:r>
        <w:r w:rsidR="000236EC">
          <w:rPr>
            <w:noProof/>
            <w:webHidden/>
          </w:rPr>
          <w:fldChar w:fldCharType="separate"/>
        </w:r>
        <w:r w:rsidR="007A5558">
          <w:rPr>
            <w:noProof/>
            <w:webHidden/>
          </w:rPr>
          <w:t>7</w:t>
        </w:r>
        <w:r w:rsidR="000236EC">
          <w:rPr>
            <w:noProof/>
            <w:webHidden/>
          </w:rPr>
          <w:fldChar w:fldCharType="end"/>
        </w:r>
      </w:hyperlink>
    </w:p>
    <w:p w14:paraId="4A26D922" w14:textId="77777777" w:rsidR="000236EC" w:rsidRDefault="00D87480">
      <w:pPr>
        <w:pStyle w:val="Inhopg2"/>
        <w:rPr>
          <w:rFonts w:asciiTheme="minorHAnsi" w:eastAsiaTheme="minorEastAsia" w:hAnsiTheme="minorHAnsi" w:cstheme="minorBidi"/>
          <w:noProof/>
          <w:color w:val="auto"/>
          <w:sz w:val="22"/>
          <w:szCs w:val="22"/>
        </w:rPr>
      </w:pPr>
      <w:hyperlink w:anchor="_Toc485367665" w:history="1">
        <w:r w:rsidR="000236EC" w:rsidRPr="008D15AE">
          <w:rPr>
            <w:rStyle w:val="Hyperlink"/>
            <w:noProof/>
          </w:rPr>
          <w:t>3.2.</w:t>
        </w:r>
        <w:r w:rsidR="000236EC">
          <w:rPr>
            <w:rFonts w:asciiTheme="minorHAnsi" w:eastAsiaTheme="minorEastAsia" w:hAnsiTheme="minorHAnsi" w:cstheme="minorBidi"/>
            <w:noProof/>
            <w:color w:val="auto"/>
            <w:sz w:val="22"/>
            <w:szCs w:val="22"/>
          </w:rPr>
          <w:tab/>
        </w:r>
        <w:r w:rsidR="000236EC" w:rsidRPr="008D15AE">
          <w:rPr>
            <w:rStyle w:val="Hyperlink"/>
            <w:noProof/>
          </w:rPr>
          <w:t>Externe communicatie</w:t>
        </w:r>
        <w:r w:rsidR="000236EC">
          <w:rPr>
            <w:noProof/>
            <w:webHidden/>
          </w:rPr>
          <w:tab/>
        </w:r>
        <w:r w:rsidR="000236EC">
          <w:rPr>
            <w:noProof/>
            <w:webHidden/>
          </w:rPr>
          <w:fldChar w:fldCharType="begin"/>
        </w:r>
        <w:r w:rsidR="000236EC">
          <w:rPr>
            <w:noProof/>
            <w:webHidden/>
          </w:rPr>
          <w:instrText xml:space="preserve"> PAGEREF _Toc485367665 \h </w:instrText>
        </w:r>
        <w:r w:rsidR="000236EC">
          <w:rPr>
            <w:noProof/>
            <w:webHidden/>
          </w:rPr>
        </w:r>
        <w:r w:rsidR="000236EC">
          <w:rPr>
            <w:noProof/>
            <w:webHidden/>
          </w:rPr>
          <w:fldChar w:fldCharType="separate"/>
        </w:r>
        <w:r w:rsidR="007A5558">
          <w:rPr>
            <w:noProof/>
            <w:webHidden/>
          </w:rPr>
          <w:t>8</w:t>
        </w:r>
        <w:r w:rsidR="000236EC">
          <w:rPr>
            <w:noProof/>
            <w:webHidden/>
          </w:rPr>
          <w:fldChar w:fldCharType="end"/>
        </w:r>
      </w:hyperlink>
    </w:p>
    <w:p w14:paraId="4F64D5E0" w14:textId="77777777" w:rsidR="000236EC" w:rsidRDefault="00D87480">
      <w:pPr>
        <w:pStyle w:val="Inhopg1"/>
        <w:rPr>
          <w:rFonts w:asciiTheme="minorHAnsi" w:eastAsiaTheme="minorEastAsia" w:hAnsiTheme="minorHAnsi" w:cstheme="minorBidi"/>
          <w:b w:val="0"/>
          <w:bCs w:val="0"/>
          <w:noProof/>
          <w:color w:val="auto"/>
          <w:szCs w:val="22"/>
        </w:rPr>
      </w:pPr>
      <w:hyperlink w:anchor="_Toc485367666" w:history="1">
        <w:r w:rsidR="000236EC" w:rsidRPr="008D15AE">
          <w:rPr>
            <w:rStyle w:val="Hyperlink"/>
            <w:noProof/>
          </w:rPr>
          <w:t>4.</w:t>
        </w:r>
        <w:r w:rsidR="000236EC">
          <w:rPr>
            <w:rFonts w:asciiTheme="minorHAnsi" w:eastAsiaTheme="minorEastAsia" w:hAnsiTheme="minorHAnsi" w:cstheme="minorBidi"/>
            <w:b w:val="0"/>
            <w:bCs w:val="0"/>
            <w:noProof/>
            <w:color w:val="auto"/>
            <w:szCs w:val="22"/>
          </w:rPr>
          <w:tab/>
        </w:r>
        <w:r w:rsidR="000236EC" w:rsidRPr="008D15AE">
          <w:rPr>
            <w:rStyle w:val="Hyperlink"/>
            <w:noProof/>
          </w:rPr>
          <w:t>Deelprojecten</w:t>
        </w:r>
        <w:r w:rsidR="000236EC">
          <w:rPr>
            <w:noProof/>
            <w:webHidden/>
          </w:rPr>
          <w:tab/>
        </w:r>
        <w:r w:rsidR="000236EC">
          <w:rPr>
            <w:noProof/>
            <w:webHidden/>
          </w:rPr>
          <w:fldChar w:fldCharType="begin"/>
        </w:r>
        <w:r w:rsidR="000236EC">
          <w:rPr>
            <w:noProof/>
            <w:webHidden/>
          </w:rPr>
          <w:instrText xml:space="preserve"> PAGEREF _Toc485367666 \h </w:instrText>
        </w:r>
        <w:r w:rsidR="000236EC">
          <w:rPr>
            <w:noProof/>
            <w:webHidden/>
          </w:rPr>
        </w:r>
        <w:r w:rsidR="000236EC">
          <w:rPr>
            <w:noProof/>
            <w:webHidden/>
          </w:rPr>
          <w:fldChar w:fldCharType="separate"/>
        </w:r>
        <w:r w:rsidR="007A5558">
          <w:rPr>
            <w:noProof/>
            <w:webHidden/>
          </w:rPr>
          <w:t>9</w:t>
        </w:r>
        <w:r w:rsidR="000236EC">
          <w:rPr>
            <w:noProof/>
            <w:webHidden/>
          </w:rPr>
          <w:fldChar w:fldCharType="end"/>
        </w:r>
      </w:hyperlink>
    </w:p>
    <w:p w14:paraId="6A6DDB1F" w14:textId="77777777" w:rsidR="000236EC" w:rsidRDefault="00D87480">
      <w:pPr>
        <w:pStyle w:val="Inhopg2"/>
        <w:rPr>
          <w:rFonts w:asciiTheme="minorHAnsi" w:eastAsiaTheme="minorEastAsia" w:hAnsiTheme="minorHAnsi" w:cstheme="minorBidi"/>
          <w:noProof/>
          <w:color w:val="auto"/>
          <w:sz w:val="22"/>
          <w:szCs w:val="22"/>
        </w:rPr>
      </w:pPr>
      <w:hyperlink w:anchor="_Toc485367667" w:history="1">
        <w:r w:rsidR="000236EC" w:rsidRPr="008D15AE">
          <w:rPr>
            <w:rStyle w:val="Hyperlink"/>
            <w:noProof/>
          </w:rPr>
          <w:t>4.1.</w:t>
        </w:r>
        <w:r w:rsidR="000236EC">
          <w:rPr>
            <w:rFonts w:asciiTheme="minorHAnsi" w:eastAsiaTheme="minorEastAsia" w:hAnsiTheme="minorHAnsi" w:cstheme="minorBidi"/>
            <w:noProof/>
            <w:color w:val="auto"/>
            <w:sz w:val="22"/>
            <w:szCs w:val="22"/>
          </w:rPr>
          <w:tab/>
        </w:r>
        <w:r w:rsidR="000236EC" w:rsidRPr="008D15AE">
          <w:rPr>
            <w:rStyle w:val="Hyperlink"/>
            <w:noProof/>
          </w:rPr>
          <w:t>Deelproject: Digitaal verstrekken medische gegevens aan de patiënt</w:t>
        </w:r>
        <w:r w:rsidR="000236EC">
          <w:rPr>
            <w:noProof/>
            <w:webHidden/>
          </w:rPr>
          <w:tab/>
        </w:r>
        <w:r w:rsidR="000236EC">
          <w:rPr>
            <w:noProof/>
            <w:webHidden/>
          </w:rPr>
          <w:fldChar w:fldCharType="begin"/>
        </w:r>
        <w:r w:rsidR="000236EC">
          <w:rPr>
            <w:noProof/>
            <w:webHidden/>
          </w:rPr>
          <w:instrText xml:space="preserve"> PAGEREF _Toc485367667 \h </w:instrText>
        </w:r>
        <w:r w:rsidR="000236EC">
          <w:rPr>
            <w:noProof/>
            <w:webHidden/>
          </w:rPr>
        </w:r>
        <w:r w:rsidR="000236EC">
          <w:rPr>
            <w:noProof/>
            <w:webHidden/>
          </w:rPr>
          <w:fldChar w:fldCharType="separate"/>
        </w:r>
        <w:r w:rsidR="007A5558">
          <w:rPr>
            <w:noProof/>
            <w:webHidden/>
          </w:rPr>
          <w:t>9</w:t>
        </w:r>
        <w:r w:rsidR="000236EC">
          <w:rPr>
            <w:noProof/>
            <w:webHidden/>
          </w:rPr>
          <w:fldChar w:fldCharType="end"/>
        </w:r>
      </w:hyperlink>
    </w:p>
    <w:p w14:paraId="137C31EB" w14:textId="77777777" w:rsidR="000236EC" w:rsidRDefault="00D87480">
      <w:pPr>
        <w:pStyle w:val="Inhopg2"/>
        <w:rPr>
          <w:rFonts w:asciiTheme="minorHAnsi" w:eastAsiaTheme="minorEastAsia" w:hAnsiTheme="minorHAnsi" w:cstheme="minorBidi"/>
          <w:noProof/>
          <w:color w:val="auto"/>
          <w:sz w:val="22"/>
          <w:szCs w:val="22"/>
        </w:rPr>
      </w:pPr>
      <w:hyperlink w:anchor="_Toc485367668" w:history="1">
        <w:r w:rsidR="000236EC" w:rsidRPr="008D15AE">
          <w:rPr>
            <w:rStyle w:val="Hyperlink"/>
            <w:noProof/>
          </w:rPr>
          <w:t>4.2.</w:t>
        </w:r>
        <w:r w:rsidR="000236EC">
          <w:rPr>
            <w:rFonts w:asciiTheme="minorHAnsi" w:eastAsiaTheme="minorEastAsia" w:hAnsiTheme="minorHAnsi" w:cstheme="minorBidi"/>
            <w:noProof/>
            <w:color w:val="auto"/>
            <w:sz w:val="22"/>
            <w:szCs w:val="22"/>
          </w:rPr>
          <w:tab/>
        </w:r>
        <w:r w:rsidR="000236EC" w:rsidRPr="008D15AE">
          <w:rPr>
            <w:rStyle w:val="Hyperlink"/>
            <w:noProof/>
          </w:rPr>
          <w:t>Deelproject: Medicatie</w:t>
        </w:r>
        <w:r w:rsidR="000236EC">
          <w:rPr>
            <w:noProof/>
            <w:webHidden/>
          </w:rPr>
          <w:tab/>
        </w:r>
        <w:r w:rsidR="000236EC">
          <w:rPr>
            <w:noProof/>
            <w:webHidden/>
          </w:rPr>
          <w:fldChar w:fldCharType="begin"/>
        </w:r>
        <w:r w:rsidR="000236EC">
          <w:rPr>
            <w:noProof/>
            <w:webHidden/>
          </w:rPr>
          <w:instrText xml:space="preserve"> PAGEREF _Toc485367668 \h </w:instrText>
        </w:r>
        <w:r w:rsidR="000236EC">
          <w:rPr>
            <w:noProof/>
            <w:webHidden/>
          </w:rPr>
        </w:r>
        <w:r w:rsidR="000236EC">
          <w:rPr>
            <w:noProof/>
            <w:webHidden/>
          </w:rPr>
          <w:fldChar w:fldCharType="separate"/>
        </w:r>
        <w:r w:rsidR="007A5558">
          <w:rPr>
            <w:noProof/>
            <w:webHidden/>
          </w:rPr>
          <w:t>9</w:t>
        </w:r>
        <w:r w:rsidR="000236EC">
          <w:rPr>
            <w:noProof/>
            <w:webHidden/>
          </w:rPr>
          <w:fldChar w:fldCharType="end"/>
        </w:r>
      </w:hyperlink>
    </w:p>
    <w:p w14:paraId="1E93CF4D" w14:textId="77777777" w:rsidR="000236EC" w:rsidRDefault="00D87480">
      <w:pPr>
        <w:pStyle w:val="Inhopg1"/>
        <w:rPr>
          <w:rFonts w:asciiTheme="minorHAnsi" w:eastAsiaTheme="minorEastAsia" w:hAnsiTheme="minorHAnsi" w:cstheme="minorBidi"/>
          <w:b w:val="0"/>
          <w:bCs w:val="0"/>
          <w:noProof/>
          <w:color w:val="auto"/>
          <w:szCs w:val="22"/>
        </w:rPr>
      </w:pPr>
      <w:hyperlink w:anchor="_Toc485367669" w:history="1">
        <w:r w:rsidR="000236EC" w:rsidRPr="008D15AE">
          <w:rPr>
            <w:rStyle w:val="Hyperlink"/>
            <w:noProof/>
          </w:rPr>
          <w:t>5.</w:t>
        </w:r>
        <w:r w:rsidR="000236EC">
          <w:rPr>
            <w:rFonts w:asciiTheme="minorHAnsi" w:eastAsiaTheme="minorEastAsia" w:hAnsiTheme="minorHAnsi" w:cstheme="minorBidi"/>
            <w:b w:val="0"/>
            <w:bCs w:val="0"/>
            <w:noProof/>
            <w:color w:val="auto"/>
            <w:szCs w:val="22"/>
          </w:rPr>
          <w:tab/>
        </w:r>
        <w:r w:rsidR="000236EC" w:rsidRPr="008D15AE">
          <w:rPr>
            <w:rStyle w:val="Hyperlink"/>
            <w:noProof/>
          </w:rPr>
          <w:t>Projectorganisatie</w:t>
        </w:r>
        <w:r w:rsidR="000236EC">
          <w:rPr>
            <w:noProof/>
            <w:webHidden/>
          </w:rPr>
          <w:tab/>
        </w:r>
        <w:r w:rsidR="000236EC">
          <w:rPr>
            <w:noProof/>
            <w:webHidden/>
          </w:rPr>
          <w:fldChar w:fldCharType="begin"/>
        </w:r>
        <w:r w:rsidR="000236EC">
          <w:rPr>
            <w:noProof/>
            <w:webHidden/>
          </w:rPr>
          <w:instrText xml:space="preserve"> PAGEREF _Toc485367669 \h </w:instrText>
        </w:r>
        <w:r w:rsidR="000236EC">
          <w:rPr>
            <w:noProof/>
            <w:webHidden/>
          </w:rPr>
        </w:r>
        <w:r w:rsidR="000236EC">
          <w:rPr>
            <w:noProof/>
            <w:webHidden/>
          </w:rPr>
          <w:fldChar w:fldCharType="separate"/>
        </w:r>
        <w:r w:rsidR="007A5558">
          <w:rPr>
            <w:noProof/>
            <w:webHidden/>
          </w:rPr>
          <w:t>10</w:t>
        </w:r>
        <w:r w:rsidR="000236EC">
          <w:rPr>
            <w:noProof/>
            <w:webHidden/>
          </w:rPr>
          <w:fldChar w:fldCharType="end"/>
        </w:r>
      </w:hyperlink>
    </w:p>
    <w:p w14:paraId="27848907" w14:textId="77777777" w:rsidR="000236EC" w:rsidRDefault="00D87480">
      <w:pPr>
        <w:pStyle w:val="Inhopg2"/>
        <w:rPr>
          <w:rFonts w:asciiTheme="minorHAnsi" w:eastAsiaTheme="minorEastAsia" w:hAnsiTheme="minorHAnsi" w:cstheme="minorBidi"/>
          <w:noProof/>
          <w:color w:val="auto"/>
          <w:sz w:val="22"/>
          <w:szCs w:val="22"/>
        </w:rPr>
      </w:pPr>
      <w:hyperlink w:anchor="_Toc485367670" w:history="1">
        <w:r w:rsidR="000236EC" w:rsidRPr="008D15AE">
          <w:rPr>
            <w:rStyle w:val="Hyperlink"/>
            <w:noProof/>
          </w:rPr>
          <w:t>5.1.</w:t>
        </w:r>
        <w:r w:rsidR="000236EC">
          <w:rPr>
            <w:rFonts w:asciiTheme="minorHAnsi" w:eastAsiaTheme="minorEastAsia" w:hAnsiTheme="minorHAnsi" w:cstheme="minorBidi"/>
            <w:noProof/>
            <w:color w:val="auto"/>
            <w:sz w:val="22"/>
            <w:szCs w:val="22"/>
          </w:rPr>
          <w:tab/>
        </w:r>
        <w:r w:rsidR="000236EC" w:rsidRPr="008D15AE">
          <w:rPr>
            <w:rStyle w:val="Hyperlink"/>
            <w:noProof/>
          </w:rPr>
          <w:t>Afstemming binnen het project</w:t>
        </w:r>
        <w:r w:rsidR="000236EC">
          <w:rPr>
            <w:noProof/>
            <w:webHidden/>
          </w:rPr>
          <w:tab/>
        </w:r>
        <w:r w:rsidR="000236EC">
          <w:rPr>
            <w:noProof/>
            <w:webHidden/>
          </w:rPr>
          <w:fldChar w:fldCharType="begin"/>
        </w:r>
        <w:r w:rsidR="000236EC">
          <w:rPr>
            <w:noProof/>
            <w:webHidden/>
          </w:rPr>
          <w:instrText xml:space="preserve"> PAGEREF _Toc485367670 \h </w:instrText>
        </w:r>
        <w:r w:rsidR="000236EC">
          <w:rPr>
            <w:noProof/>
            <w:webHidden/>
          </w:rPr>
        </w:r>
        <w:r w:rsidR="000236EC">
          <w:rPr>
            <w:noProof/>
            <w:webHidden/>
          </w:rPr>
          <w:fldChar w:fldCharType="separate"/>
        </w:r>
        <w:r w:rsidR="007A5558">
          <w:rPr>
            <w:noProof/>
            <w:webHidden/>
          </w:rPr>
          <w:t>10</w:t>
        </w:r>
        <w:r w:rsidR="000236EC">
          <w:rPr>
            <w:noProof/>
            <w:webHidden/>
          </w:rPr>
          <w:fldChar w:fldCharType="end"/>
        </w:r>
      </w:hyperlink>
    </w:p>
    <w:p w14:paraId="22899308" w14:textId="77777777" w:rsidR="000236EC" w:rsidRDefault="00D87480">
      <w:pPr>
        <w:pStyle w:val="Inhopg2"/>
        <w:rPr>
          <w:rFonts w:asciiTheme="minorHAnsi" w:eastAsiaTheme="minorEastAsia" w:hAnsiTheme="minorHAnsi" w:cstheme="minorBidi"/>
          <w:noProof/>
          <w:color w:val="auto"/>
          <w:sz w:val="22"/>
          <w:szCs w:val="22"/>
        </w:rPr>
      </w:pPr>
      <w:hyperlink w:anchor="_Toc485367671" w:history="1">
        <w:r w:rsidR="000236EC" w:rsidRPr="008D15AE">
          <w:rPr>
            <w:rStyle w:val="Hyperlink"/>
            <w:noProof/>
          </w:rPr>
          <w:t>5.2.</w:t>
        </w:r>
        <w:r w:rsidR="000236EC">
          <w:rPr>
            <w:rFonts w:asciiTheme="minorHAnsi" w:eastAsiaTheme="minorEastAsia" w:hAnsiTheme="minorHAnsi" w:cstheme="minorBidi"/>
            <w:noProof/>
            <w:color w:val="auto"/>
            <w:sz w:val="22"/>
            <w:szCs w:val="22"/>
          </w:rPr>
          <w:tab/>
        </w:r>
        <w:r w:rsidR="000236EC" w:rsidRPr="008D15AE">
          <w:rPr>
            <w:rStyle w:val="Hyperlink"/>
            <w:noProof/>
          </w:rPr>
          <w:t>Patiëntenpanel</w:t>
        </w:r>
        <w:r w:rsidR="000236EC">
          <w:rPr>
            <w:noProof/>
            <w:webHidden/>
          </w:rPr>
          <w:tab/>
        </w:r>
        <w:r w:rsidR="000236EC">
          <w:rPr>
            <w:noProof/>
            <w:webHidden/>
          </w:rPr>
          <w:fldChar w:fldCharType="begin"/>
        </w:r>
        <w:r w:rsidR="000236EC">
          <w:rPr>
            <w:noProof/>
            <w:webHidden/>
          </w:rPr>
          <w:instrText xml:space="preserve"> PAGEREF _Toc485367671 \h </w:instrText>
        </w:r>
        <w:r w:rsidR="000236EC">
          <w:rPr>
            <w:noProof/>
            <w:webHidden/>
          </w:rPr>
        </w:r>
        <w:r w:rsidR="000236EC">
          <w:rPr>
            <w:noProof/>
            <w:webHidden/>
          </w:rPr>
          <w:fldChar w:fldCharType="separate"/>
        </w:r>
        <w:r w:rsidR="007A5558">
          <w:rPr>
            <w:noProof/>
            <w:webHidden/>
          </w:rPr>
          <w:t>10</w:t>
        </w:r>
        <w:r w:rsidR="000236EC">
          <w:rPr>
            <w:noProof/>
            <w:webHidden/>
          </w:rPr>
          <w:fldChar w:fldCharType="end"/>
        </w:r>
      </w:hyperlink>
    </w:p>
    <w:p w14:paraId="12DA6A4F" w14:textId="77777777" w:rsidR="000236EC" w:rsidRDefault="00D87480">
      <w:pPr>
        <w:pStyle w:val="Inhopg2"/>
        <w:rPr>
          <w:rFonts w:asciiTheme="minorHAnsi" w:eastAsiaTheme="minorEastAsia" w:hAnsiTheme="minorHAnsi" w:cstheme="minorBidi"/>
          <w:noProof/>
          <w:color w:val="auto"/>
          <w:sz w:val="22"/>
          <w:szCs w:val="22"/>
        </w:rPr>
      </w:pPr>
      <w:hyperlink w:anchor="_Toc485367672" w:history="1">
        <w:r w:rsidR="000236EC" w:rsidRPr="008D15AE">
          <w:rPr>
            <w:rStyle w:val="Hyperlink"/>
            <w:noProof/>
          </w:rPr>
          <w:t>5.3.</w:t>
        </w:r>
        <w:r w:rsidR="000236EC">
          <w:rPr>
            <w:rFonts w:asciiTheme="minorHAnsi" w:eastAsiaTheme="minorEastAsia" w:hAnsiTheme="minorHAnsi" w:cstheme="minorBidi"/>
            <w:noProof/>
            <w:color w:val="auto"/>
            <w:sz w:val="22"/>
            <w:szCs w:val="22"/>
          </w:rPr>
          <w:tab/>
        </w:r>
        <w:r w:rsidR="000236EC" w:rsidRPr="008D15AE">
          <w:rPr>
            <w:rStyle w:val="Hyperlink"/>
            <w:noProof/>
          </w:rPr>
          <w:t>Projectteam</w:t>
        </w:r>
        <w:r w:rsidR="000236EC">
          <w:rPr>
            <w:noProof/>
            <w:webHidden/>
          </w:rPr>
          <w:tab/>
        </w:r>
        <w:r w:rsidR="000236EC">
          <w:rPr>
            <w:noProof/>
            <w:webHidden/>
          </w:rPr>
          <w:fldChar w:fldCharType="begin"/>
        </w:r>
        <w:r w:rsidR="000236EC">
          <w:rPr>
            <w:noProof/>
            <w:webHidden/>
          </w:rPr>
          <w:instrText xml:space="preserve"> PAGEREF _Toc485367672 \h </w:instrText>
        </w:r>
        <w:r w:rsidR="000236EC">
          <w:rPr>
            <w:noProof/>
            <w:webHidden/>
          </w:rPr>
        </w:r>
        <w:r w:rsidR="000236EC">
          <w:rPr>
            <w:noProof/>
            <w:webHidden/>
          </w:rPr>
          <w:fldChar w:fldCharType="separate"/>
        </w:r>
        <w:r w:rsidR="007A5558">
          <w:rPr>
            <w:noProof/>
            <w:webHidden/>
          </w:rPr>
          <w:t>10</w:t>
        </w:r>
        <w:r w:rsidR="000236EC">
          <w:rPr>
            <w:noProof/>
            <w:webHidden/>
          </w:rPr>
          <w:fldChar w:fldCharType="end"/>
        </w:r>
      </w:hyperlink>
    </w:p>
    <w:p w14:paraId="602D085A" w14:textId="77777777" w:rsidR="000236EC" w:rsidRDefault="00D87480">
      <w:pPr>
        <w:pStyle w:val="Inhopg2"/>
        <w:rPr>
          <w:rFonts w:asciiTheme="minorHAnsi" w:eastAsiaTheme="minorEastAsia" w:hAnsiTheme="minorHAnsi" w:cstheme="minorBidi"/>
          <w:noProof/>
          <w:color w:val="auto"/>
          <w:sz w:val="22"/>
          <w:szCs w:val="22"/>
        </w:rPr>
      </w:pPr>
      <w:hyperlink w:anchor="_Toc485367673" w:history="1">
        <w:r w:rsidR="000236EC" w:rsidRPr="008D15AE">
          <w:rPr>
            <w:rStyle w:val="Hyperlink"/>
            <w:noProof/>
          </w:rPr>
          <w:t>5.4.</w:t>
        </w:r>
        <w:r w:rsidR="000236EC">
          <w:rPr>
            <w:rFonts w:asciiTheme="minorHAnsi" w:eastAsiaTheme="minorEastAsia" w:hAnsiTheme="minorHAnsi" w:cstheme="minorBidi"/>
            <w:noProof/>
            <w:color w:val="auto"/>
            <w:sz w:val="22"/>
            <w:szCs w:val="22"/>
          </w:rPr>
          <w:tab/>
        </w:r>
        <w:r w:rsidR="000236EC" w:rsidRPr="008D15AE">
          <w:rPr>
            <w:rStyle w:val="Hyperlink"/>
            <w:noProof/>
          </w:rPr>
          <w:t>Deelprojectleiders</w:t>
        </w:r>
        <w:r w:rsidR="000236EC">
          <w:rPr>
            <w:noProof/>
            <w:webHidden/>
          </w:rPr>
          <w:tab/>
        </w:r>
        <w:r w:rsidR="000236EC">
          <w:rPr>
            <w:noProof/>
            <w:webHidden/>
          </w:rPr>
          <w:fldChar w:fldCharType="begin"/>
        </w:r>
        <w:r w:rsidR="000236EC">
          <w:rPr>
            <w:noProof/>
            <w:webHidden/>
          </w:rPr>
          <w:instrText xml:space="preserve"> PAGEREF _Toc485367673 \h </w:instrText>
        </w:r>
        <w:r w:rsidR="000236EC">
          <w:rPr>
            <w:noProof/>
            <w:webHidden/>
          </w:rPr>
        </w:r>
        <w:r w:rsidR="000236EC">
          <w:rPr>
            <w:noProof/>
            <w:webHidden/>
          </w:rPr>
          <w:fldChar w:fldCharType="separate"/>
        </w:r>
        <w:r w:rsidR="007A5558">
          <w:rPr>
            <w:noProof/>
            <w:webHidden/>
          </w:rPr>
          <w:t>11</w:t>
        </w:r>
        <w:r w:rsidR="000236EC">
          <w:rPr>
            <w:noProof/>
            <w:webHidden/>
          </w:rPr>
          <w:fldChar w:fldCharType="end"/>
        </w:r>
      </w:hyperlink>
    </w:p>
    <w:p w14:paraId="3AA6529E" w14:textId="77777777" w:rsidR="000236EC" w:rsidRDefault="00D87480">
      <w:pPr>
        <w:pStyle w:val="Inhopg2"/>
        <w:rPr>
          <w:rFonts w:asciiTheme="minorHAnsi" w:eastAsiaTheme="minorEastAsia" w:hAnsiTheme="minorHAnsi" w:cstheme="minorBidi"/>
          <w:noProof/>
          <w:color w:val="auto"/>
          <w:sz w:val="22"/>
          <w:szCs w:val="22"/>
        </w:rPr>
      </w:pPr>
      <w:hyperlink w:anchor="_Toc485367674" w:history="1">
        <w:r w:rsidR="000236EC" w:rsidRPr="008D15AE">
          <w:rPr>
            <w:rStyle w:val="Hyperlink"/>
            <w:noProof/>
          </w:rPr>
          <w:t>5.5.</w:t>
        </w:r>
        <w:r w:rsidR="000236EC">
          <w:rPr>
            <w:rFonts w:asciiTheme="minorHAnsi" w:eastAsiaTheme="minorEastAsia" w:hAnsiTheme="minorHAnsi" w:cstheme="minorBidi"/>
            <w:noProof/>
            <w:color w:val="auto"/>
            <w:sz w:val="22"/>
            <w:szCs w:val="22"/>
          </w:rPr>
          <w:tab/>
        </w:r>
        <w:r w:rsidR="000236EC" w:rsidRPr="008D15AE">
          <w:rPr>
            <w:rStyle w:val="Hyperlink"/>
            <w:noProof/>
          </w:rPr>
          <w:t>Aanpak</w:t>
        </w:r>
        <w:r w:rsidR="000236EC">
          <w:rPr>
            <w:noProof/>
            <w:webHidden/>
          </w:rPr>
          <w:tab/>
        </w:r>
        <w:r w:rsidR="000236EC">
          <w:rPr>
            <w:noProof/>
            <w:webHidden/>
          </w:rPr>
          <w:fldChar w:fldCharType="begin"/>
        </w:r>
        <w:r w:rsidR="000236EC">
          <w:rPr>
            <w:noProof/>
            <w:webHidden/>
          </w:rPr>
          <w:instrText xml:space="preserve"> PAGEREF _Toc485367674 \h </w:instrText>
        </w:r>
        <w:r w:rsidR="000236EC">
          <w:rPr>
            <w:noProof/>
            <w:webHidden/>
          </w:rPr>
        </w:r>
        <w:r w:rsidR="000236EC">
          <w:rPr>
            <w:noProof/>
            <w:webHidden/>
          </w:rPr>
          <w:fldChar w:fldCharType="separate"/>
        </w:r>
        <w:r w:rsidR="007A5558">
          <w:rPr>
            <w:noProof/>
            <w:webHidden/>
          </w:rPr>
          <w:t>11</w:t>
        </w:r>
        <w:r w:rsidR="000236EC">
          <w:rPr>
            <w:noProof/>
            <w:webHidden/>
          </w:rPr>
          <w:fldChar w:fldCharType="end"/>
        </w:r>
      </w:hyperlink>
    </w:p>
    <w:p w14:paraId="19BC3CC9" w14:textId="77777777" w:rsidR="000236EC" w:rsidRDefault="00D87480">
      <w:pPr>
        <w:pStyle w:val="Inhopg1"/>
        <w:rPr>
          <w:rFonts w:asciiTheme="minorHAnsi" w:eastAsiaTheme="minorEastAsia" w:hAnsiTheme="minorHAnsi" w:cstheme="minorBidi"/>
          <w:b w:val="0"/>
          <w:bCs w:val="0"/>
          <w:noProof/>
          <w:color w:val="auto"/>
          <w:szCs w:val="22"/>
        </w:rPr>
      </w:pPr>
      <w:hyperlink w:anchor="_Toc485367675" w:history="1">
        <w:r w:rsidR="000236EC" w:rsidRPr="008D15AE">
          <w:rPr>
            <w:rStyle w:val="Hyperlink"/>
            <w:noProof/>
          </w:rPr>
          <w:t>6.</w:t>
        </w:r>
        <w:r w:rsidR="000236EC">
          <w:rPr>
            <w:rFonts w:asciiTheme="minorHAnsi" w:eastAsiaTheme="minorEastAsia" w:hAnsiTheme="minorHAnsi" w:cstheme="minorBidi"/>
            <w:b w:val="0"/>
            <w:bCs w:val="0"/>
            <w:noProof/>
            <w:color w:val="auto"/>
            <w:szCs w:val="22"/>
          </w:rPr>
          <w:tab/>
        </w:r>
        <w:r w:rsidR="000236EC" w:rsidRPr="008D15AE">
          <w:rPr>
            <w:rStyle w:val="Hyperlink"/>
            <w:noProof/>
          </w:rPr>
          <w:t>Stakeholders</w:t>
        </w:r>
        <w:r w:rsidR="000236EC">
          <w:rPr>
            <w:noProof/>
            <w:webHidden/>
          </w:rPr>
          <w:tab/>
        </w:r>
        <w:r w:rsidR="000236EC">
          <w:rPr>
            <w:noProof/>
            <w:webHidden/>
          </w:rPr>
          <w:fldChar w:fldCharType="begin"/>
        </w:r>
        <w:r w:rsidR="000236EC">
          <w:rPr>
            <w:noProof/>
            <w:webHidden/>
          </w:rPr>
          <w:instrText xml:space="preserve"> PAGEREF _Toc485367675 \h </w:instrText>
        </w:r>
        <w:r w:rsidR="000236EC">
          <w:rPr>
            <w:noProof/>
            <w:webHidden/>
          </w:rPr>
        </w:r>
        <w:r w:rsidR="000236EC">
          <w:rPr>
            <w:noProof/>
            <w:webHidden/>
          </w:rPr>
          <w:fldChar w:fldCharType="separate"/>
        </w:r>
        <w:r w:rsidR="007A5558">
          <w:rPr>
            <w:noProof/>
            <w:webHidden/>
          </w:rPr>
          <w:t>11</w:t>
        </w:r>
        <w:r w:rsidR="000236EC">
          <w:rPr>
            <w:noProof/>
            <w:webHidden/>
          </w:rPr>
          <w:fldChar w:fldCharType="end"/>
        </w:r>
      </w:hyperlink>
    </w:p>
    <w:p w14:paraId="6574A623" w14:textId="77777777" w:rsidR="000236EC" w:rsidRDefault="00D87480">
      <w:pPr>
        <w:pStyle w:val="Inhopg1"/>
        <w:rPr>
          <w:rFonts w:asciiTheme="minorHAnsi" w:eastAsiaTheme="minorEastAsia" w:hAnsiTheme="minorHAnsi" w:cstheme="minorBidi"/>
          <w:b w:val="0"/>
          <w:bCs w:val="0"/>
          <w:noProof/>
          <w:color w:val="auto"/>
          <w:szCs w:val="22"/>
        </w:rPr>
      </w:pPr>
      <w:hyperlink w:anchor="_Toc485367676" w:history="1">
        <w:r w:rsidR="000236EC" w:rsidRPr="008D15AE">
          <w:rPr>
            <w:rStyle w:val="Hyperlink"/>
            <w:noProof/>
          </w:rPr>
          <w:t>7.</w:t>
        </w:r>
        <w:r w:rsidR="000236EC">
          <w:rPr>
            <w:rFonts w:asciiTheme="minorHAnsi" w:eastAsiaTheme="minorEastAsia" w:hAnsiTheme="minorHAnsi" w:cstheme="minorBidi"/>
            <w:b w:val="0"/>
            <w:bCs w:val="0"/>
            <w:noProof/>
            <w:color w:val="auto"/>
            <w:szCs w:val="22"/>
          </w:rPr>
          <w:tab/>
        </w:r>
        <w:r w:rsidR="000236EC" w:rsidRPr="008D15AE">
          <w:rPr>
            <w:rStyle w:val="Hyperlink"/>
            <w:noProof/>
          </w:rPr>
          <w:t>Begroting</w:t>
        </w:r>
        <w:r w:rsidR="000236EC">
          <w:rPr>
            <w:noProof/>
            <w:webHidden/>
          </w:rPr>
          <w:tab/>
        </w:r>
        <w:r w:rsidR="000236EC">
          <w:rPr>
            <w:noProof/>
            <w:webHidden/>
          </w:rPr>
          <w:fldChar w:fldCharType="begin"/>
        </w:r>
        <w:r w:rsidR="000236EC">
          <w:rPr>
            <w:noProof/>
            <w:webHidden/>
          </w:rPr>
          <w:instrText xml:space="preserve"> PAGEREF _Toc485367676 \h </w:instrText>
        </w:r>
        <w:r w:rsidR="000236EC">
          <w:rPr>
            <w:noProof/>
            <w:webHidden/>
          </w:rPr>
        </w:r>
        <w:r w:rsidR="000236EC">
          <w:rPr>
            <w:noProof/>
            <w:webHidden/>
          </w:rPr>
          <w:fldChar w:fldCharType="separate"/>
        </w:r>
        <w:r w:rsidR="007A5558">
          <w:rPr>
            <w:noProof/>
            <w:webHidden/>
          </w:rPr>
          <w:t>12</w:t>
        </w:r>
        <w:r w:rsidR="000236EC">
          <w:rPr>
            <w:noProof/>
            <w:webHidden/>
          </w:rPr>
          <w:fldChar w:fldCharType="end"/>
        </w:r>
      </w:hyperlink>
    </w:p>
    <w:p w14:paraId="4716729E" w14:textId="77777777" w:rsidR="000236EC" w:rsidRDefault="00D87480">
      <w:pPr>
        <w:pStyle w:val="Inhopg2"/>
        <w:rPr>
          <w:rFonts w:asciiTheme="minorHAnsi" w:eastAsiaTheme="minorEastAsia" w:hAnsiTheme="minorHAnsi" w:cstheme="minorBidi"/>
          <w:noProof/>
          <w:color w:val="auto"/>
          <w:sz w:val="22"/>
          <w:szCs w:val="22"/>
        </w:rPr>
      </w:pPr>
      <w:hyperlink w:anchor="_Toc485367677" w:history="1">
        <w:r w:rsidR="000236EC" w:rsidRPr="008D15AE">
          <w:rPr>
            <w:rStyle w:val="Hyperlink"/>
            <w:noProof/>
          </w:rPr>
          <w:t>7.1.</w:t>
        </w:r>
        <w:r w:rsidR="000236EC">
          <w:rPr>
            <w:rFonts w:asciiTheme="minorHAnsi" w:eastAsiaTheme="minorEastAsia" w:hAnsiTheme="minorHAnsi" w:cstheme="minorBidi"/>
            <w:noProof/>
            <w:color w:val="auto"/>
            <w:sz w:val="22"/>
            <w:szCs w:val="22"/>
          </w:rPr>
          <w:tab/>
        </w:r>
        <w:r w:rsidR="000236EC" w:rsidRPr="008D15AE">
          <w:rPr>
            <w:rStyle w:val="Hyperlink"/>
            <w:noProof/>
          </w:rPr>
          <w:t>Financiële onderbouwing</w:t>
        </w:r>
        <w:r w:rsidR="000236EC">
          <w:rPr>
            <w:noProof/>
            <w:webHidden/>
          </w:rPr>
          <w:tab/>
        </w:r>
        <w:r w:rsidR="000236EC">
          <w:rPr>
            <w:noProof/>
            <w:webHidden/>
          </w:rPr>
          <w:fldChar w:fldCharType="begin"/>
        </w:r>
        <w:r w:rsidR="000236EC">
          <w:rPr>
            <w:noProof/>
            <w:webHidden/>
          </w:rPr>
          <w:instrText xml:space="preserve"> PAGEREF _Toc485367677 \h </w:instrText>
        </w:r>
        <w:r w:rsidR="000236EC">
          <w:rPr>
            <w:noProof/>
            <w:webHidden/>
          </w:rPr>
        </w:r>
        <w:r w:rsidR="000236EC">
          <w:rPr>
            <w:noProof/>
            <w:webHidden/>
          </w:rPr>
          <w:fldChar w:fldCharType="separate"/>
        </w:r>
        <w:r w:rsidR="007A5558">
          <w:rPr>
            <w:noProof/>
            <w:webHidden/>
          </w:rPr>
          <w:t>12</w:t>
        </w:r>
        <w:r w:rsidR="000236EC">
          <w:rPr>
            <w:noProof/>
            <w:webHidden/>
          </w:rPr>
          <w:fldChar w:fldCharType="end"/>
        </w:r>
      </w:hyperlink>
    </w:p>
    <w:p w14:paraId="4337F270" w14:textId="77777777" w:rsidR="000236EC" w:rsidRDefault="00D87480">
      <w:pPr>
        <w:pStyle w:val="Inhopg2"/>
        <w:rPr>
          <w:rFonts w:asciiTheme="minorHAnsi" w:eastAsiaTheme="minorEastAsia" w:hAnsiTheme="minorHAnsi" w:cstheme="minorBidi"/>
          <w:noProof/>
          <w:color w:val="auto"/>
          <w:sz w:val="22"/>
          <w:szCs w:val="22"/>
        </w:rPr>
      </w:pPr>
      <w:hyperlink w:anchor="_Toc485367678" w:history="1">
        <w:r w:rsidR="000236EC" w:rsidRPr="008D15AE">
          <w:rPr>
            <w:rStyle w:val="Hyperlink"/>
            <w:noProof/>
          </w:rPr>
          <w:t>7.2.</w:t>
        </w:r>
        <w:r w:rsidR="000236EC">
          <w:rPr>
            <w:rFonts w:asciiTheme="minorHAnsi" w:eastAsiaTheme="minorEastAsia" w:hAnsiTheme="minorHAnsi" w:cstheme="minorBidi"/>
            <w:noProof/>
            <w:color w:val="auto"/>
            <w:sz w:val="22"/>
            <w:szCs w:val="22"/>
          </w:rPr>
          <w:tab/>
        </w:r>
        <w:r w:rsidR="000236EC" w:rsidRPr="008D15AE">
          <w:rPr>
            <w:rStyle w:val="Hyperlink"/>
            <w:noProof/>
          </w:rPr>
          <w:t>Baten</w:t>
        </w:r>
        <w:r w:rsidR="000236EC">
          <w:rPr>
            <w:noProof/>
            <w:webHidden/>
          </w:rPr>
          <w:tab/>
        </w:r>
        <w:r w:rsidR="000236EC">
          <w:rPr>
            <w:noProof/>
            <w:webHidden/>
          </w:rPr>
          <w:fldChar w:fldCharType="begin"/>
        </w:r>
        <w:r w:rsidR="000236EC">
          <w:rPr>
            <w:noProof/>
            <w:webHidden/>
          </w:rPr>
          <w:instrText xml:space="preserve"> PAGEREF _Toc485367678 \h </w:instrText>
        </w:r>
        <w:r w:rsidR="000236EC">
          <w:rPr>
            <w:noProof/>
            <w:webHidden/>
          </w:rPr>
        </w:r>
        <w:r w:rsidR="000236EC">
          <w:rPr>
            <w:noProof/>
            <w:webHidden/>
          </w:rPr>
          <w:fldChar w:fldCharType="separate"/>
        </w:r>
        <w:r w:rsidR="007A5558">
          <w:rPr>
            <w:noProof/>
            <w:webHidden/>
          </w:rPr>
          <w:t>13</w:t>
        </w:r>
        <w:r w:rsidR="000236EC">
          <w:rPr>
            <w:noProof/>
            <w:webHidden/>
          </w:rPr>
          <w:fldChar w:fldCharType="end"/>
        </w:r>
      </w:hyperlink>
    </w:p>
    <w:p w14:paraId="545C80C3" w14:textId="77777777" w:rsidR="000236EC" w:rsidRDefault="00D87480">
      <w:pPr>
        <w:pStyle w:val="Inhopg2"/>
        <w:rPr>
          <w:rFonts w:asciiTheme="minorHAnsi" w:eastAsiaTheme="minorEastAsia" w:hAnsiTheme="minorHAnsi" w:cstheme="minorBidi"/>
          <w:noProof/>
          <w:color w:val="auto"/>
          <w:sz w:val="22"/>
          <w:szCs w:val="22"/>
        </w:rPr>
      </w:pPr>
      <w:hyperlink w:anchor="_Toc485367679" w:history="1">
        <w:r w:rsidR="000236EC" w:rsidRPr="008D15AE">
          <w:rPr>
            <w:rStyle w:val="Hyperlink"/>
            <w:noProof/>
          </w:rPr>
          <w:t>7.3.</w:t>
        </w:r>
        <w:r w:rsidR="000236EC">
          <w:rPr>
            <w:rFonts w:asciiTheme="minorHAnsi" w:eastAsiaTheme="minorEastAsia" w:hAnsiTheme="minorHAnsi" w:cstheme="minorBidi"/>
            <w:noProof/>
            <w:color w:val="auto"/>
            <w:sz w:val="22"/>
            <w:szCs w:val="22"/>
          </w:rPr>
          <w:tab/>
        </w:r>
        <w:r w:rsidR="000236EC" w:rsidRPr="008D15AE">
          <w:rPr>
            <w:rStyle w:val="Hyperlink"/>
            <w:noProof/>
          </w:rPr>
          <w:t>Monitoring</w:t>
        </w:r>
        <w:r w:rsidR="000236EC">
          <w:rPr>
            <w:noProof/>
            <w:webHidden/>
          </w:rPr>
          <w:tab/>
        </w:r>
        <w:r w:rsidR="000236EC">
          <w:rPr>
            <w:noProof/>
            <w:webHidden/>
          </w:rPr>
          <w:fldChar w:fldCharType="begin"/>
        </w:r>
        <w:r w:rsidR="000236EC">
          <w:rPr>
            <w:noProof/>
            <w:webHidden/>
          </w:rPr>
          <w:instrText xml:space="preserve"> PAGEREF _Toc485367679 \h </w:instrText>
        </w:r>
        <w:r w:rsidR="000236EC">
          <w:rPr>
            <w:noProof/>
            <w:webHidden/>
          </w:rPr>
        </w:r>
        <w:r w:rsidR="000236EC">
          <w:rPr>
            <w:noProof/>
            <w:webHidden/>
          </w:rPr>
          <w:fldChar w:fldCharType="separate"/>
        </w:r>
        <w:r w:rsidR="007A5558">
          <w:rPr>
            <w:noProof/>
            <w:webHidden/>
          </w:rPr>
          <w:t>14</w:t>
        </w:r>
        <w:r w:rsidR="000236EC">
          <w:rPr>
            <w:noProof/>
            <w:webHidden/>
          </w:rPr>
          <w:fldChar w:fldCharType="end"/>
        </w:r>
      </w:hyperlink>
    </w:p>
    <w:p w14:paraId="7BC49D04" w14:textId="77777777" w:rsidR="000236EC" w:rsidRDefault="00D87480">
      <w:pPr>
        <w:pStyle w:val="Inhopg1"/>
        <w:rPr>
          <w:rFonts w:asciiTheme="minorHAnsi" w:eastAsiaTheme="minorEastAsia" w:hAnsiTheme="minorHAnsi" w:cstheme="minorBidi"/>
          <w:b w:val="0"/>
          <w:bCs w:val="0"/>
          <w:noProof/>
          <w:color w:val="auto"/>
          <w:szCs w:val="22"/>
        </w:rPr>
      </w:pPr>
      <w:hyperlink w:anchor="_Toc485367680" w:history="1">
        <w:r w:rsidR="000236EC" w:rsidRPr="008D15AE">
          <w:rPr>
            <w:rStyle w:val="Hyperlink"/>
            <w:noProof/>
          </w:rPr>
          <w:t>8.</w:t>
        </w:r>
        <w:r w:rsidR="000236EC">
          <w:rPr>
            <w:rFonts w:asciiTheme="minorHAnsi" w:eastAsiaTheme="minorEastAsia" w:hAnsiTheme="minorHAnsi" w:cstheme="minorBidi"/>
            <w:b w:val="0"/>
            <w:bCs w:val="0"/>
            <w:noProof/>
            <w:color w:val="auto"/>
            <w:szCs w:val="22"/>
          </w:rPr>
          <w:tab/>
        </w:r>
        <w:r w:rsidR="000236EC" w:rsidRPr="008D15AE">
          <w:rPr>
            <w:rStyle w:val="Hyperlink"/>
            <w:noProof/>
          </w:rPr>
          <w:t>Planning</w:t>
        </w:r>
        <w:r w:rsidR="000236EC">
          <w:rPr>
            <w:noProof/>
            <w:webHidden/>
          </w:rPr>
          <w:tab/>
        </w:r>
        <w:r w:rsidR="000236EC">
          <w:rPr>
            <w:noProof/>
            <w:webHidden/>
          </w:rPr>
          <w:fldChar w:fldCharType="begin"/>
        </w:r>
        <w:r w:rsidR="000236EC">
          <w:rPr>
            <w:noProof/>
            <w:webHidden/>
          </w:rPr>
          <w:instrText xml:space="preserve"> PAGEREF _Toc485367680 \h </w:instrText>
        </w:r>
        <w:r w:rsidR="000236EC">
          <w:rPr>
            <w:noProof/>
            <w:webHidden/>
          </w:rPr>
        </w:r>
        <w:r w:rsidR="000236EC">
          <w:rPr>
            <w:noProof/>
            <w:webHidden/>
          </w:rPr>
          <w:fldChar w:fldCharType="separate"/>
        </w:r>
        <w:r w:rsidR="007A5558">
          <w:rPr>
            <w:noProof/>
            <w:webHidden/>
          </w:rPr>
          <w:t>14</w:t>
        </w:r>
        <w:r w:rsidR="000236EC">
          <w:rPr>
            <w:noProof/>
            <w:webHidden/>
          </w:rPr>
          <w:fldChar w:fldCharType="end"/>
        </w:r>
      </w:hyperlink>
    </w:p>
    <w:p w14:paraId="40C89D09" w14:textId="77777777" w:rsidR="000236EC" w:rsidRDefault="00D87480">
      <w:pPr>
        <w:pStyle w:val="Inhopg1"/>
        <w:rPr>
          <w:rFonts w:asciiTheme="minorHAnsi" w:eastAsiaTheme="minorEastAsia" w:hAnsiTheme="minorHAnsi" w:cstheme="minorBidi"/>
          <w:b w:val="0"/>
          <w:bCs w:val="0"/>
          <w:noProof/>
          <w:color w:val="auto"/>
          <w:szCs w:val="22"/>
        </w:rPr>
      </w:pPr>
      <w:hyperlink w:anchor="_Toc485367681" w:history="1">
        <w:r w:rsidR="000236EC" w:rsidRPr="008D15AE">
          <w:rPr>
            <w:rStyle w:val="Hyperlink"/>
            <w:noProof/>
          </w:rPr>
          <w:t>9.</w:t>
        </w:r>
        <w:r w:rsidR="000236EC">
          <w:rPr>
            <w:rFonts w:asciiTheme="minorHAnsi" w:eastAsiaTheme="minorEastAsia" w:hAnsiTheme="minorHAnsi" w:cstheme="minorBidi"/>
            <w:b w:val="0"/>
            <w:bCs w:val="0"/>
            <w:noProof/>
            <w:color w:val="auto"/>
            <w:szCs w:val="22"/>
          </w:rPr>
          <w:tab/>
        </w:r>
        <w:r w:rsidR="000236EC" w:rsidRPr="008D15AE">
          <w:rPr>
            <w:rStyle w:val="Hyperlink"/>
            <w:noProof/>
          </w:rPr>
          <w:t>Risico’s en maatregelen</w:t>
        </w:r>
        <w:r w:rsidR="000236EC">
          <w:rPr>
            <w:noProof/>
            <w:webHidden/>
          </w:rPr>
          <w:tab/>
        </w:r>
        <w:r w:rsidR="000236EC">
          <w:rPr>
            <w:noProof/>
            <w:webHidden/>
          </w:rPr>
          <w:fldChar w:fldCharType="begin"/>
        </w:r>
        <w:r w:rsidR="000236EC">
          <w:rPr>
            <w:noProof/>
            <w:webHidden/>
          </w:rPr>
          <w:instrText xml:space="preserve"> PAGEREF _Toc485367681 \h </w:instrText>
        </w:r>
        <w:r w:rsidR="000236EC">
          <w:rPr>
            <w:noProof/>
            <w:webHidden/>
          </w:rPr>
        </w:r>
        <w:r w:rsidR="000236EC">
          <w:rPr>
            <w:noProof/>
            <w:webHidden/>
          </w:rPr>
          <w:fldChar w:fldCharType="separate"/>
        </w:r>
        <w:r w:rsidR="007A5558">
          <w:rPr>
            <w:noProof/>
            <w:webHidden/>
          </w:rPr>
          <w:t>16</w:t>
        </w:r>
        <w:r w:rsidR="000236EC">
          <w:rPr>
            <w:noProof/>
            <w:webHidden/>
          </w:rPr>
          <w:fldChar w:fldCharType="end"/>
        </w:r>
      </w:hyperlink>
    </w:p>
    <w:p w14:paraId="6B3D4266" w14:textId="77777777" w:rsidR="000236EC" w:rsidRDefault="00D87480">
      <w:pPr>
        <w:pStyle w:val="Inhopg2"/>
        <w:rPr>
          <w:rFonts w:asciiTheme="minorHAnsi" w:eastAsiaTheme="minorEastAsia" w:hAnsiTheme="minorHAnsi" w:cstheme="minorBidi"/>
          <w:noProof/>
          <w:color w:val="auto"/>
          <w:sz w:val="22"/>
          <w:szCs w:val="22"/>
        </w:rPr>
      </w:pPr>
      <w:hyperlink w:anchor="_Toc485367682" w:history="1">
        <w:r w:rsidR="000236EC" w:rsidRPr="008D15AE">
          <w:rPr>
            <w:rStyle w:val="Hyperlink"/>
            <w:noProof/>
          </w:rPr>
          <w:t>9.1.</w:t>
        </w:r>
        <w:r w:rsidR="000236EC">
          <w:rPr>
            <w:rFonts w:asciiTheme="minorHAnsi" w:eastAsiaTheme="minorEastAsia" w:hAnsiTheme="minorHAnsi" w:cstheme="minorBidi"/>
            <w:noProof/>
            <w:color w:val="auto"/>
            <w:sz w:val="22"/>
            <w:szCs w:val="22"/>
          </w:rPr>
          <w:tab/>
        </w:r>
        <w:r w:rsidR="000236EC" w:rsidRPr="008D15AE">
          <w:rPr>
            <w:rStyle w:val="Hyperlink"/>
            <w:noProof/>
          </w:rPr>
          <w:t>Randvoorwaarden</w:t>
        </w:r>
        <w:r w:rsidR="000236EC">
          <w:rPr>
            <w:noProof/>
            <w:webHidden/>
          </w:rPr>
          <w:tab/>
        </w:r>
        <w:r w:rsidR="000236EC">
          <w:rPr>
            <w:noProof/>
            <w:webHidden/>
          </w:rPr>
          <w:fldChar w:fldCharType="begin"/>
        </w:r>
        <w:r w:rsidR="000236EC">
          <w:rPr>
            <w:noProof/>
            <w:webHidden/>
          </w:rPr>
          <w:instrText xml:space="preserve"> PAGEREF _Toc485367682 \h </w:instrText>
        </w:r>
        <w:r w:rsidR="000236EC">
          <w:rPr>
            <w:noProof/>
            <w:webHidden/>
          </w:rPr>
        </w:r>
        <w:r w:rsidR="000236EC">
          <w:rPr>
            <w:noProof/>
            <w:webHidden/>
          </w:rPr>
          <w:fldChar w:fldCharType="separate"/>
        </w:r>
        <w:r w:rsidR="007A5558">
          <w:rPr>
            <w:noProof/>
            <w:webHidden/>
          </w:rPr>
          <w:t>17</w:t>
        </w:r>
        <w:r w:rsidR="000236EC">
          <w:rPr>
            <w:noProof/>
            <w:webHidden/>
          </w:rPr>
          <w:fldChar w:fldCharType="end"/>
        </w:r>
      </w:hyperlink>
    </w:p>
    <w:p w14:paraId="70403D9E" w14:textId="5D4803A2" w:rsidR="00C36040" w:rsidRPr="006F3079" w:rsidRDefault="000236EC" w:rsidP="004C7B87">
      <w:pPr>
        <w:pStyle w:val="Inhopg2"/>
      </w:pPr>
      <w:r>
        <w:rPr>
          <w:rFonts w:asciiTheme="minorHAnsi" w:hAnsiTheme="minorHAnsi"/>
          <w:smallCaps/>
        </w:rPr>
        <w:fldChar w:fldCharType="end"/>
      </w:r>
    </w:p>
    <w:p w14:paraId="6B5F3194" w14:textId="77777777" w:rsidR="006C23DB" w:rsidRPr="000042FB" w:rsidRDefault="006C23DB" w:rsidP="00706688">
      <w:pPr>
        <w:rPr>
          <w:rFonts w:eastAsiaTheme="majorEastAsia" w:cstheme="majorBidi"/>
          <w:color w:val="1F4D78" w:themeColor="accent1" w:themeShade="7F"/>
        </w:rPr>
      </w:pPr>
      <w:r w:rsidRPr="000042FB">
        <w:br w:type="page"/>
      </w:r>
    </w:p>
    <w:p w14:paraId="56A8CA17" w14:textId="5F7E2E71" w:rsidR="0041771F" w:rsidRPr="007C6C01" w:rsidRDefault="00A11490" w:rsidP="007C6C01">
      <w:pPr>
        <w:pStyle w:val="Kop1"/>
      </w:pPr>
      <w:bookmarkStart w:id="40" w:name="_Toc485367659"/>
      <w:r w:rsidRPr="007C6C01">
        <w:lastRenderedPageBreak/>
        <w:t>Aanleiding</w:t>
      </w:r>
      <w:bookmarkEnd w:id="40"/>
    </w:p>
    <w:p w14:paraId="1B272BB5" w14:textId="4B620750" w:rsidR="007D5D0F" w:rsidRPr="00706688" w:rsidRDefault="2F5C30F3" w:rsidP="00706688">
      <w:r w:rsidRPr="00706688">
        <w:t>De rol van de patiënt in het eigen zorgproces verandert. De patiënt zal steeds meer een partner worden voor zorgprofessionals en het ziekenhuis met ICT als aanjager. Het uitgangspunt is: in 2020 hebben alle Nederlanders digitaal toegang tot hun eigen medische gegevens.</w:t>
      </w:r>
      <w:r w:rsidR="00F65258">
        <w:t xml:space="preserve"> </w:t>
      </w:r>
      <w:r w:rsidR="002032CD" w:rsidRPr="00706688">
        <w:t>Vanaf 1 januari 2020 krijgt de patiënt het recht zijn medisch dossier elektronisch in te zie</w:t>
      </w:r>
      <w:r w:rsidR="00B741EA" w:rsidRPr="00706688">
        <w:t>n</w:t>
      </w:r>
      <w:r w:rsidR="002032CD" w:rsidRPr="00706688">
        <w:t xml:space="preserve"> conform de wet Cliëntenrechten. </w:t>
      </w:r>
      <w:r w:rsidRPr="00706688">
        <w:t xml:space="preserve">Dit houdt in dat voor 2020 op een gestandaardiseerde en veilige manier informatie digitaal uitgewisseld moet kunnen worden met de patiënt. </w:t>
      </w:r>
    </w:p>
    <w:p w14:paraId="6393E18F" w14:textId="238EA4CE" w:rsidR="00864EAC" w:rsidRPr="00025FE5" w:rsidRDefault="00864EAC" w:rsidP="00025FE5">
      <w:pPr>
        <w:rPr>
          <w:b/>
        </w:rPr>
      </w:pPr>
      <w:r w:rsidRPr="00025FE5">
        <w:rPr>
          <w:b/>
        </w:rPr>
        <w:t>Het patiëntperspectief</w:t>
      </w:r>
    </w:p>
    <w:p w14:paraId="37D15FE5" w14:textId="3CF79DF4" w:rsidR="007D5D0F" w:rsidRDefault="00864EAC" w:rsidP="009D7BD7">
      <w:r>
        <w:t xml:space="preserve">De patiënt heeft geen boodschap aan schotten in de zorg. Voor hem is het zorgtraject één geheel. Dit betekent dat informatie-uitwisseling binnen en tussen zorginstellingen nodig is. </w:t>
      </w:r>
      <w:r w:rsidR="2F5C30F3" w:rsidRPr="2F5C30F3">
        <w:t xml:space="preserve">Een patiëntenportaal of link naar een </w:t>
      </w:r>
      <w:r w:rsidR="007D5D0F">
        <w:t xml:space="preserve">Persoonlijke </w:t>
      </w:r>
      <w:r w:rsidR="000338E4">
        <w:t>Gezondheidso</w:t>
      </w:r>
      <w:r w:rsidR="2F5C30F3" w:rsidRPr="2F5C30F3">
        <w:t xml:space="preserve">mgeving (PGO) speelt hierbij een belangrijke rol. Een patiëntenportaal of link naar een PGO geeft patiënten de mogelijkheid om meer geïnformeerd en betrokken te zijn bij hun eigen zorgproces en biedt de mogelijkheid om zelf als patiënt de regie te voeren. </w:t>
      </w:r>
      <w:r w:rsidR="009D1F63">
        <w:t xml:space="preserve">Of het nu herstel is of behoud van kwaliteit van leven, patiënten kennen zelf hun eigen wensen en behoeften het beste. </w:t>
      </w:r>
      <w:r>
        <w:t xml:space="preserve"> </w:t>
      </w:r>
      <w:r w:rsidR="009D1F63">
        <w:t xml:space="preserve"> </w:t>
      </w:r>
    </w:p>
    <w:p w14:paraId="1D340BAB" w14:textId="557B9D85" w:rsidR="00DF69EB" w:rsidRPr="00685AE1" w:rsidRDefault="009D1F63" w:rsidP="009D7BD7">
      <w:r>
        <w:t xml:space="preserve">Voor patiënten </w:t>
      </w:r>
      <w:r w:rsidR="000338E4">
        <w:t>wordt het steeds</w:t>
      </w:r>
      <w:r>
        <w:t xml:space="preserve"> gewoner dat allerlei zaken ondersteund worden met ICT-oplossingen en patiënten beschikken ook over steeds meer eigen gezondheidsinformatie via apps en zelfmeetinstrumenten. Essentie is het samenbrengen van zelfmeetgegevens en medische gegevens van instellingen waar de patiënt mee te maken heeft zodat de patiënt de regie kan nemen over zijn eigen gezondheid en medisch proces. Vanuit overheidsbeleid wordt ook verwacht dat iedereen die dat kan zelf de verantwoordelijkheid</w:t>
      </w:r>
      <w:r w:rsidR="00EA0562">
        <w:t xml:space="preserve"> voor zijn of haar eigen leven neemt</w:t>
      </w:r>
      <w:r w:rsidR="00B741EA">
        <w:t xml:space="preserve">. De overheid </w:t>
      </w:r>
      <w:r w:rsidR="00EA0562">
        <w:t xml:space="preserve">beperkt </w:t>
      </w:r>
      <w:r w:rsidR="00B741EA">
        <w:t xml:space="preserve">zicht </w:t>
      </w:r>
      <w:r w:rsidR="00EA0562">
        <w:t xml:space="preserve">tot een ondersteunende en faciliterende rol. </w:t>
      </w:r>
    </w:p>
    <w:p w14:paraId="3B157876" w14:textId="455EDEBD" w:rsidR="00864EAC" w:rsidRPr="00025FE5" w:rsidRDefault="00864EAC" w:rsidP="00025FE5">
      <w:pPr>
        <w:rPr>
          <w:b/>
        </w:rPr>
      </w:pPr>
      <w:r w:rsidRPr="00025FE5">
        <w:rPr>
          <w:b/>
        </w:rPr>
        <w:t>VIPP</w:t>
      </w:r>
    </w:p>
    <w:p w14:paraId="36E0ABEF" w14:textId="3E94C119" w:rsidR="00864EAC" w:rsidRPr="00685AE1" w:rsidRDefault="2F5C30F3" w:rsidP="009D7BD7">
      <w:r w:rsidRPr="2F5C30F3">
        <w:t xml:space="preserve">Het Versnellingsprogramma Informatie-uitwisseling Patiënt &amp; Professional (VIPP) beoogt elektronische gegevensuitwisseling tussen patiënt en zorgaanbieder te stimuleren. Het VIPP-programma is ontwikkeld door de NVZ, in samenwerking met het ministerie van Volksgezondheid, Welzijn en Sport (VWS). VIPP is een implementatieprogramma. Dit betekent dat er geen nieuwe standaarden worden ontwikkeld maar dat wordt aangesloten bij landelijke standaarden. Om de zorg echt toekomstbestendig en nog veiliger en patiëntgerichter te maken, is het van belang dat ziekenhuizen dezelfde informatie ontsluiten en daarbij dezelfde standaarden gebruiken, zodat de informatie onderling, met de patiënt en met andere zorgverleners gedeeld kan worden. Om aan veilige en toegankelijke gegevensverstrekking te voldoen en dit zo snel mogelijk gestandaardiseerd te realiseren </w:t>
      </w:r>
      <w:r w:rsidR="00EA0562">
        <w:t>zijn</w:t>
      </w:r>
      <w:r w:rsidRPr="2F5C30F3">
        <w:t xml:space="preserve"> vanuit het ministerie van VWS</w:t>
      </w:r>
      <w:r w:rsidR="00EA0562">
        <w:t xml:space="preserve"> stimuleringsgelden </w:t>
      </w:r>
      <w:r w:rsidRPr="2F5C30F3">
        <w:t xml:space="preserve">beschikbaar gesteld. De </w:t>
      </w:r>
      <w:r w:rsidR="00C5014E">
        <w:t xml:space="preserve">stimuleringsgelden zullen na </w:t>
      </w:r>
      <w:r w:rsidRPr="2F5C30F3">
        <w:t>toekenning via bevoorschotting uitgekeerd worden. Door deelname aan VIPP word</w:t>
      </w:r>
      <w:r w:rsidR="00C5014E">
        <w:t>en</w:t>
      </w:r>
      <w:r w:rsidRPr="2F5C30F3">
        <w:t xml:space="preserve"> de komende drie jaar extra stappen</w:t>
      </w:r>
      <w:r w:rsidR="00C5014E">
        <w:t xml:space="preserve"> gezet</w:t>
      </w:r>
      <w:r w:rsidRPr="2F5C30F3">
        <w:t xml:space="preserve"> om de patiënt toegang te geven tot zijn eigen medische gegevens.</w:t>
      </w:r>
    </w:p>
    <w:p w14:paraId="5411485E" w14:textId="13F54994" w:rsidR="00156CBA" w:rsidRPr="007C6C01" w:rsidRDefault="00156CBA" w:rsidP="007C6C01">
      <w:pPr>
        <w:pStyle w:val="Kop2"/>
      </w:pPr>
      <w:bookmarkStart w:id="41" w:name="_Toc485367660"/>
      <w:r w:rsidRPr="007C6C01">
        <w:lastRenderedPageBreak/>
        <w:t>Doel</w:t>
      </w:r>
      <w:bookmarkEnd w:id="41"/>
    </w:p>
    <w:p w14:paraId="0EB076BC" w14:textId="0600BE36" w:rsidR="00A2478C" w:rsidRPr="000042FB" w:rsidRDefault="2F5C30F3" w:rsidP="00A87461">
      <w:r w:rsidRPr="2F5C30F3">
        <w:t xml:space="preserve">Binnen onze organisatie werken zorgverleners en patiënten samen aan het leveren van de beste zorg. Het digitaal uitwisselen van medische informatie met de patiënt geeft ons de mogelijkheid tot: </w:t>
      </w:r>
    </w:p>
    <w:p w14:paraId="1D7410D8" w14:textId="4896DA62" w:rsidR="00FC34EE" w:rsidRDefault="00FC34EE" w:rsidP="00973565">
      <w:pPr>
        <w:pStyle w:val="Lijstalinea"/>
        <w:numPr>
          <w:ilvl w:val="0"/>
          <w:numId w:val="14"/>
        </w:numPr>
      </w:pPr>
      <w:r>
        <w:t>Optimale transparantie naar patiënten</w:t>
      </w:r>
    </w:p>
    <w:p w14:paraId="71AAA1AB" w14:textId="08B6E459" w:rsidR="00160E12" w:rsidRPr="000042FB" w:rsidRDefault="2F5C30F3" w:rsidP="00973565">
      <w:pPr>
        <w:pStyle w:val="Lijstalinea"/>
        <w:numPr>
          <w:ilvl w:val="0"/>
          <w:numId w:val="14"/>
        </w:numPr>
      </w:pPr>
      <w:r w:rsidRPr="2F5C30F3">
        <w:t>Efficiënter benut van het consult door een beter voorbereide patiënt</w:t>
      </w:r>
      <w:r w:rsidR="00317B75">
        <w:t xml:space="preserve"> en samen</w:t>
      </w:r>
      <w:r w:rsidR="00EA0562">
        <w:t xml:space="preserve"> </w:t>
      </w:r>
      <w:r w:rsidR="00317B75">
        <w:t xml:space="preserve">beslissen </w:t>
      </w:r>
    </w:p>
    <w:p w14:paraId="3B6E3CEF" w14:textId="77777777" w:rsidR="00160E12" w:rsidRPr="000042FB" w:rsidRDefault="2F5C30F3" w:rsidP="00973565">
      <w:pPr>
        <w:pStyle w:val="Lijstalinea"/>
        <w:numPr>
          <w:ilvl w:val="0"/>
          <w:numId w:val="14"/>
        </w:numPr>
      </w:pPr>
      <w:r w:rsidRPr="2F5C30F3">
        <w:t>Verhoogde therapietrouw</w:t>
      </w:r>
    </w:p>
    <w:p w14:paraId="019EEF54" w14:textId="77777777" w:rsidR="00160E12" w:rsidRPr="000042FB" w:rsidRDefault="2F5C30F3" w:rsidP="00973565">
      <w:pPr>
        <w:pStyle w:val="Lijstalinea"/>
        <w:numPr>
          <w:ilvl w:val="0"/>
          <w:numId w:val="14"/>
        </w:numPr>
      </w:pPr>
      <w:r w:rsidRPr="2F5C30F3">
        <w:t>Minder invoerwerk door standaardisatie</w:t>
      </w:r>
    </w:p>
    <w:p w14:paraId="03ADA67B" w14:textId="7B0FEE00" w:rsidR="00415B86" w:rsidRPr="000042FB" w:rsidRDefault="2F5C30F3" w:rsidP="00A87461">
      <w:r w:rsidRPr="2F5C30F3">
        <w:t xml:space="preserve">Doel van deelname aan het VIPP-programma is dat op korte termijn een digitaliseringslag wordt gemaakt om de zorg nog veiliger, patiëntgerichter en doelmatiger te maken. </w:t>
      </w:r>
    </w:p>
    <w:p w14:paraId="033CFEA0" w14:textId="3DB98285" w:rsidR="00415B86" w:rsidRPr="000042FB" w:rsidRDefault="2F5C30F3" w:rsidP="00A87461">
      <w:r w:rsidRPr="2F5C30F3">
        <w:t>Binnen het VIPP-programma zijn twee kerndoelen geformuleerd met de volgende (hoofd) doelstellingen:</w:t>
      </w:r>
    </w:p>
    <w:p w14:paraId="513312A2" w14:textId="77777777" w:rsidR="00A87461" w:rsidRPr="00B22E5D" w:rsidRDefault="2F5C30F3" w:rsidP="00B22E5D">
      <w:pPr>
        <w:rPr>
          <w:u w:val="single"/>
        </w:rPr>
      </w:pPr>
      <w:r w:rsidRPr="00B22E5D">
        <w:rPr>
          <w:u w:val="single"/>
        </w:rPr>
        <w:t>Patiënt &amp; informatie</w:t>
      </w:r>
    </w:p>
    <w:p w14:paraId="65D33398" w14:textId="77777777" w:rsidR="00A87461" w:rsidRDefault="2F5C30F3" w:rsidP="00973565">
      <w:pPr>
        <w:pStyle w:val="Lijstalinea"/>
      </w:pPr>
      <w:r w:rsidRPr="2F5C30F3">
        <w:t>Module A1</w:t>
      </w:r>
      <w:r w:rsidR="000338E4">
        <w:t xml:space="preserve"> </w:t>
      </w:r>
      <w:r w:rsidR="00EF4397">
        <w:t>-</w:t>
      </w:r>
      <w:r w:rsidRPr="2F5C30F3">
        <w:t xml:space="preserve"> Instellingen kunnen uiterlijk per </w:t>
      </w:r>
      <w:r w:rsidRPr="00A87461">
        <w:rPr>
          <w:b/>
          <w:bCs/>
        </w:rPr>
        <w:t xml:space="preserve">1 juli 2018 </w:t>
      </w:r>
      <w:r w:rsidRPr="2F5C30F3">
        <w:t>minimaal een download van medische gegevens aan de patiënt aanbieden;</w:t>
      </w:r>
    </w:p>
    <w:p w14:paraId="3F7DCF95" w14:textId="77777777" w:rsidR="00A87461" w:rsidRDefault="000042FB" w:rsidP="00973565">
      <w:pPr>
        <w:pStyle w:val="Lijstalinea"/>
      </w:pPr>
      <w:r w:rsidRPr="2F5C30F3">
        <w:t>Module A2</w:t>
      </w:r>
      <w:r w:rsidR="00EF4397">
        <w:t xml:space="preserve"> -</w:t>
      </w:r>
      <w:r w:rsidR="000338E4">
        <w:t xml:space="preserve"> </w:t>
      </w:r>
      <w:r w:rsidRPr="2F5C30F3">
        <w:t xml:space="preserve">Instelling beschikt uiterlijk op </w:t>
      </w:r>
      <w:r w:rsidRPr="00A87461">
        <w:rPr>
          <w:b/>
          <w:bCs/>
        </w:rPr>
        <w:t xml:space="preserve">31 december 2019 </w:t>
      </w:r>
      <w:r w:rsidRPr="2F5C30F3">
        <w:t>over een beveiligd patiëntenportaal of een link naar een persoonlijke</w:t>
      </w:r>
      <w:r w:rsidR="00471B22" w:rsidRPr="2F5C30F3">
        <w:t xml:space="preserve"> </w:t>
      </w:r>
      <w:r w:rsidR="00A87461">
        <w:t>gezondheidsomgeving (PGO);</w:t>
      </w:r>
    </w:p>
    <w:p w14:paraId="7C0F0A3E" w14:textId="77777777" w:rsidR="00A87461" w:rsidRDefault="000042FB" w:rsidP="00973565">
      <w:pPr>
        <w:pStyle w:val="Lijstalinea"/>
      </w:pPr>
      <w:r w:rsidRPr="2F5C30F3">
        <w:t>Module A3</w:t>
      </w:r>
      <w:r w:rsidR="00EF4397" w:rsidRPr="00A87461">
        <w:rPr>
          <w:bCs/>
        </w:rPr>
        <w:t xml:space="preserve"> -</w:t>
      </w:r>
      <w:r w:rsidR="000338E4" w:rsidRPr="00A87461">
        <w:rPr>
          <w:bCs/>
        </w:rPr>
        <w:t xml:space="preserve"> </w:t>
      </w:r>
      <w:r w:rsidRPr="2F5C30F3">
        <w:t xml:space="preserve">Doorontwikkeling door uiterlijk </w:t>
      </w:r>
      <w:r w:rsidRPr="00A87461">
        <w:rPr>
          <w:b/>
          <w:bCs/>
        </w:rPr>
        <w:t xml:space="preserve">31 december 2019 </w:t>
      </w:r>
      <w:r w:rsidRPr="2F5C30F3">
        <w:t>tenminste 3 van de 5 subdoelstellingen te behalen. Optioneel voor instellingen die bij aanvang stap 1 al hebben</w:t>
      </w:r>
      <w:r w:rsidR="00A87461">
        <w:t>:</w:t>
      </w:r>
    </w:p>
    <w:p w14:paraId="3AB6BB74" w14:textId="77777777" w:rsidR="00A87461" w:rsidRDefault="2F5C30F3" w:rsidP="00973565">
      <w:pPr>
        <w:pStyle w:val="Lijstalinea"/>
        <w:numPr>
          <w:ilvl w:val="1"/>
          <w:numId w:val="15"/>
        </w:numPr>
      </w:pPr>
      <w:r w:rsidRPr="2F5C30F3">
        <w:t>Functionaliteit binnen het patiëntenportaal om output van medische eHealth interventies toe te voegen. Daarnaast daadwerkelijke implementatie en aantoonbaar gebruik (5%) van minimaal één eHealth interventie.</w:t>
      </w:r>
    </w:p>
    <w:p w14:paraId="3D169361" w14:textId="77777777" w:rsidR="00A87461" w:rsidRDefault="2F5C30F3" w:rsidP="00973565">
      <w:pPr>
        <w:pStyle w:val="Lijstalinea"/>
        <w:numPr>
          <w:ilvl w:val="1"/>
          <w:numId w:val="15"/>
        </w:numPr>
      </w:pPr>
      <w:r w:rsidRPr="2F5C30F3">
        <w:t>Verhoging van het daadwerkelijke gebruik van het patiëntenportaal of link naar een PGO in de afgelopen 30 dagen (25%).</w:t>
      </w:r>
    </w:p>
    <w:p w14:paraId="6F95B889" w14:textId="77777777" w:rsidR="00A87461" w:rsidRDefault="2F5C30F3" w:rsidP="00973565">
      <w:pPr>
        <w:pStyle w:val="Lijstalinea"/>
        <w:numPr>
          <w:ilvl w:val="1"/>
          <w:numId w:val="15"/>
        </w:numPr>
      </w:pPr>
      <w:r w:rsidRPr="2F5C30F3">
        <w:t xml:space="preserve">Implementatie van de Medmij </w:t>
      </w:r>
      <w:r w:rsidR="00EF4397">
        <w:t>afsprakenstelsel</w:t>
      </w:r>
      <w:r w:rsidRPr="2F5C30F3">
        <w:t>.</w:t>
      </w:r>
    </w:p>
    <w:p w14:paraId="103EB7C6" w14:textId="77777777" w:rsidR="00A87461" w:rsidRDefault="2F5C30F3" w:rsidP="00973565">
      <w:pPr>
        <w:pStyle w:val="Lijstalinea"/>
        <w:numPr>
          <w:ilvl w:val="1"/>
          <w:numId w:val="15"/>
        </w:numPr>
      </w:pPr>
      <w:r w:rsidRPr="2F5C30F3">
        <w:t>Een overzicht van de zorgprofessionals die in de afgelopen 180 dagen het EPD van de patiënt hebben geraadpleegd, is beschikbaar voor de patiënt.</w:t>
      </w:r>
    </w:p>
    <w:p w14:paraId="33BEEF72" w14:textId="511CF18F" w:rsidR="00415B86" w:rsidRPr="000042FB" w:rsidRDefault="2F5C30F3" w:rsidP="00973565">
      <w:pPr>
        <w:pStyle w:val="Lijstalinea"/>
        <w:numPr>
          <w:ilvl w:val="1"/>
          <w:numId w:val="15"/>
        </w:numPr>
      </w:pPr>
      <w:r w:rsidRPr="2F5C30F3">
        <w:t>Een overzicht van de bij het ziekenhuis bekende medicatie van de patiënt is beschikbaar voor de patiënt en de patiënt kan een verzoek tot aanpassing/aanvulling doen.</w:t>
      </w:r>
    </w:p>
    <w:p w14:paraId="0D13E63D" w14:textId="77777777" w:rsidR="00A2478C" w:rsidRDefault="00A2478C" w:rsidP="00706688">
      <w:pPr>
        <w:rPr>
          <w:rStyle w:val="Nadruk"/>
          <w:rFonts w:eastAsiaTheme="majorEastAsia"/>
          <w:i w:val="0"/>
          <w:iCs w:val="0"/>
          <w:u w:val="single"/>
        </w:rPr>
      </w:pPr>
      <w:r>
        <w:rPr>
          <w:rStyle w:val="Nadruk"/>
          <w:rFonts w:eastAsiaTheme="majorEastAsia"/>
          <w:i w:val="0"/>
          <w:iCs w:val="0"/>
          <w:u w:val="single"/>
        </w:rPr>
        <w:br w:type="page"/>
      </w:r>
    </w:p>
    <w:p w14:paraId="4E5CEE54" w14:textId="7E8D4819" w:rsidR="00415B86" w:rsidRPr="009D11C7" w:rsidRDefault="2F5C30F3" w:rsidP="00706688">
      <w:pPr>
        <w:rPr>
          <w:iCs/>
        </w:rPr>
      </w:pPr>
      <w:r w:rsidRPr="2F5C30F3">
        <w:rPr>
          <w:rStyle w:val="Nadruk"/>
          <w:rFonts w:eastAsiaTheme="majorEastAsia"/>
          <w:i w:val="0"/>
          <w:iCs w:val="0"/>
          <w:u w:val="single"/>
        </w:rPr>
        <w:lastRenderedPageBreak/>
        <w:t>Patiënt &amp; medicatie</w:t>
      </w:r>
    </w:p>
    <w:p w14:paraId="5C557106" w14:textId="461033A0" w:rsidR="000042FB" w:rsidRPr="000042FB" w:rsidRDefault="000042FB" w:rsidP="00973565">
      <w:pPr>
        <w:pStyle w:val="Lijstalinea"/>
      </w:pPr>
      <w:r w:rsidRPr="2F5C30F3">
        <w:t>Module B1</w:t>
      </w:r>
      <w:r w:rsidR="00EF4397">
        <w:t xml:space="preserve"> -</w:t>
      </w:r>
      <w:r w:rsidR="000338E4">
        <w:t xml:space="preserve"> </w:t>
      </w:r>
      <w:r w:rsidRPr="2F5C30F3">
        <w:t xml:space="preserve">Instelling kan uiterlijk per </w:t>
      </w:r>
      <w:r w:rsidRPr="00662648">
        <w:t xml:space="preserve">1 juli 2018 </w:t>
      </w:r>
      <w:r w:rsidRPr="2F5C30F3">
        <w:t>een digitaal actueel overzicht van medicatie bieden als onderdeel van het medicatieproces in klinische en poliklinische setting;</w:t>
      </w:r>
    </w:p>
    <w:p w14:paraId="034F1222" w14:textId="10CE5530" w:rsidR="00156CBA" w:rsidRPr="000042FB" w:rsidRDefault="000042FB" w:rsidP="00973565">
      <w:pPr>
        <w:pStyle w:val="Lijstalinea"/>
      </w:pPr>
      <w:r w:rsidRPr="2F5C30F3">
        <w:t>Module B2</w:t>
      </w:r>
    </w:p>
    <w:p w14:paraId="54DDE9A4" w14:textId="0B77614B" w:rsidR="000042FB" w:rsidRPr="000042FB" w:rsidRDefault="2F5C30F3" w:rsidP="00973565">
      <w:pPr>
        <w:pStyle w:val="Lijstalinea"/>
        <w:numPr>
          <w:ilvl w:val="1"/>
          <w:numId w:val="15"/>
        </w:numPr>
      </w:pPr>
      <w:r w:rsidRPr="2F5C30F3">
        <w:t xml:space="preserve">Ziekenhuis kan uiterlijk per </w:t>
      </w:r>
      <w:r w:rsidRPr="00662648">
        <w:rPr>
          <w:b/>
        </w:rPr>
        <w:t>31 december 2019</w:t>
      </w:r>
      <w:r w:rsidRPr="00662648">
        <w:t xml:space="preserve"> </w:t>
      </w:r>
      <w:r w:rsidRPr="2F5C30F3">
        <w:t>voorgeschreven medicatie digitaal aanbieden als vooraankondiging en/of elektronisch recept, volgens de geldende standaard en minimaal 30% van de voorgeschreven medicatie wordt daadwerkelijk elektronisch verstuurd, zodat de openbare apotheek hierover kan beschikken;</w:t>
      </w:r>
    </w:p>
    <w:p w14:paraId="7F306C2D" w14:textId="209E08A4" w:rsidR="00685AE1" w:rsidRDefault="2F5C30F3" w:rsidP="00973565">
      <w:pPr>
        <w:pStyle w:val="Lijstalinea"/>
        <w:numPr>
          <w:ilvl w:val="1"/>
          <w:numId w:val="15"/>
        </w:numPr>
      </w:pPr>
      <w:r w:rsidRPr="008823B0">
        <w:t xml:space="preserve">Module B2 Iedere instelling kan op </w:t>
      </w:r>
      <w:r w:rsidRPr="00662648">
        <w:rPr>
          <w:b/>
        </w:rPr>
        <w:t>31 december 2019</w:t>
      </w:r>
      <w:r w:rsidRPr="008823B0">
        <w:t xml:space="preserve"> digitaal een gestandaardiseerd actueel medicatieoverzicht volgens de geldende medicatierichtlijn aan alle klinische patiënten verstrekken bij ontslag. Daarbij is 80% van deze medicatieafspraken bij ontslag in het EPD/EVS vastgelegd volgens de geldende standaarden.</w:t>
      </w:r>
    </w:p>
    <w:p w14:paraId="380EA7E1" w14:textId="79151E93" w:rsidR="00D13B4F" w:rsidRPr="00D13B4F" w:rsidRDefault="2F5C30F3" w:rsidP="00706688">
      <w:r w:rsidRPr="2F5C30F3">
        <w:t>Deelname aan het VIPP</w:t>
      </w:r>
      <w:r w:rsidR="00EF4397">
        <w:t>-</w:t>
      </w:r>
      <w:r w:rsidRPr="2F5C30F3">
        <w:t xml:space="preserve">programma biedt patiënten de mogelijkheid tot volledige digitale toegang tot het eigen dossier en makkelijk en snel online contact met de instelling. </w:t>
      </w:r>
    </w:p>
    <w:p w14:paraId="6CFAAB37" w14:textId="7107400A" w:rsidR="00B82613" w:rsidRPr="007C6C01" w:rsidRDefault="00EA0562" w:rsidP="00F65258">
      <w:pPr>
        <w:pStyle w:val="Kop2"/>
      </w:pPr>
      <w:bookmarkStart w:id="42" w:name="_Toc485367661"/>
      <w:r w:rsidRPr="007C6C01">
        <w:t>Scope en raakvlakken lopende projecten</w:t>
      </w:r>
      <w:bookmarkEnd w:id="42"/>
      <w:r w:rsidRPr="007C6C01">
        <w:t xml:space="preserve"> </w:t>
      </w:r>
    </w:p>
    <w:p w14:paraId="360A8C87" w14:textId="72CCB859" w:rsidR="00605A99" w:rsidRPr="000042FB" w:rsidRDefault="2F5C30F3" w:rsidP="00706688">
      <w:r w:rsidRPr="2F5C30F3">
        <w:t>De modules waarvoor subsidie is aangevraagd vallen binnen de scope.</w:t>
      </w:r>
    </w:p>
    <w:p w14:paraId="1E237506" w14:textId="4DBDDA54" w:rsidR="00605A99" w:rsidRPr="000042FB" w:rsidRDefault="2F5C30F3" w:rsidP="00706688">
      <w:r w:rsidRPr="2F5C30F3">
        <w:t xml:space="preserve">Subsidie kan alleen worden verkregen indien uiterlijk 1 juli 2018 (module A1, B1) en 31 december 2019 (Module A2, A3, B2) is voldaan aan eerder genoemde doelstellingen. </w:t>
      </w:r>
    </w:p>
    <w:p w14:paraId="331B5256" w14:textId="4B811CD3" w:rsidR="00605A99" w:rsidRPr="000042FB" w:rsidRDefault="2F5C30F3" w:rsidP="00706688">
      <w:r w:rsidRPr="2F5C30F3">
        <w:t xml:space="preserve">Om voor subsidie in aanmerking te komen moet </w:t>
      </w:r>
      <w:r w:rsidR="00B741EA">
        <w:t xml:space="preserve">een verantwoording worden afgelegd. </w:t>
      </w:r>
      <w:r w:rsidR="00CD5596">
        <w:br/>
      </w:r>
      <w:r w:rsidR="00B741EA">
        <w:t xml:space="preserve">De onafhankelijke toetsing wordt uitgevoerd door een EPD/IT – auditor. Het Handboek VIPP toetsingsprocedures beschrijft per module hoe de auditor moet toetsen of een resultaat is behaald. Het Handboek VIPP toetsingsprocedure is afgestemd met Norea. </w:t>
      </w:r>
    </w:p>
    <w:p w14:paraId="766F5B74" w14:textId="01627865" w:rsidR="00B82613" w:rsidRDefault="00B82613" w:rsidP="00706688">
      <w:r>
        <w:t>Het VIPP</w:t>
      </w:r>
      <w:r w:rsidR="00F93F77">
        <w:t>-</w:t>
      </w:r>
      <w:r>
        <w:t>programma past binnen de ambities van het ziekenhuis waarbij ICT een vitaal onderdeel van het primaire proces wordt. Digitale informatie</w:t>
      </w:r>
      <w:r w:rsidR="00F93F77">
        <w:t>-</w:t>
      </w:r>
      <w:r>
        <w:t>uitwisseling tussen patiënten en professionals maakt dat steeds meer mensen meer zelf kunne</w:t>
      </w:r>
      <w:r w:rsidR="00C20061">
        <w:t xml:space="preserve">n regelen op een moment dat hen het beste uitkomt. Waarbij de patiënt zelf meer de regie zal (kunnen) nemen over zijn eigen gezondheid en medisch proces. </w:t>
      </w:r>
      <w:r w:rsidR="00950EB3">
        <w:t>Hoewel ICT een essentieel en belangrijk onderdeel hierin is, draait het programma met name om verandering</w:t>
      </w:r>
      <w:r w:rsidR="00FD43A4">
        <w:t xml:space="preserve"> van werkwijze en gedrag</w:t>
      </w:r>
      <w:r w:rsidR="00950EB3">
        <w:t xml:space="preserve">. Daarom speelt communicatie een prominente rol binnen VIPP. </w:t>
      </w:r>
    </w:p>
    <w:p w14:paraId="6CCCD83E" w14:textId="77777777" w:rsidR="009B42D1" w:rsidRDefault="009B42D1">
      <w:pPr>
        <w:spacing w:before="0" w:beforeAutospacing="0" w:after="160" w:line="259" w:lineRule="auto"/>
      </w:pPr>
      <w:r>
        <w:br w:type="page"/>
      </w:r>
    </w:p>
    <w:p w14:paraId="1D1B4B71" w14:textId="0EC3136C" w:rsidR="00605A99" w:rsidRDefault="2F5C30F3" w:rsidP="00706688">
      <w:r w:rsidRPr="2F5C30F3">
        <w:lastRenderedPageBreak/>
        <w:t>Het VIPP</w:t>
      </w:r>
      <w:r w:rsidR="00F93F77">
        <w:t>-</w:t>
      </w:r>
      <w:r w:rsidRPr="2F5C30F3">
        <w:t>programma heeft</w:t>
      </w:r>
      <w:r w:rsidR="008A370A">
        <w:t xml:space="preserve"> een sterke relatie met andere projecten. </w:t>
      </w:r>
      <w:r w:rsidRPr="2F5C30F3">
        <w:t>Er wordt nauw contact gezocht met de projectleiders van gerelateerde projecten.</w:t>
      </w:r>
      <w:r w:rsidR="00A2478C">
        <w:t xml:space="preserve"> </w:t>
      </w:r>
      <w:r w:rsidR="008A370A">
        <w:t xml:space="preserve">Te denken valt aan: </w:t>
      </w:r>
    </w:p>
    <w:p w14:paraId="2E9435D9" w14:textId="2CE29B2A" w:rsidR="008A370A" w:rsidRPr="00B82613" w:rsidRDefault="008A370A" w:rsidP="00973565">
      <w:pPr>
        <w:pStyle w:val="Lijstalinea"/>
      </w:pPr>
      <w:r w:rsidRPr="00B82613">
        <w:t>Implementatie/upgrade Zorginformatiesysteem</w:t>
      </w:r>
    </w:p>
    <w:p w14:paraId="2D22D8C4" w14:textId="092C5753" w:rsidR="008A370A" w:rsidRPr="00B82613" w:rsidRDefault="008A370A" w:rsidP="00973565">
      <w:pPr>
        <w:pStyle w:val="Lijstalinea"/>
      </w:pPr>
      <w:r w:rsidRPr="00B82613">
        <w:t>Samen beslissen</w:t>
      </w:r>
    </w:p>
    <w:p w14:paraId="161044CE" w14:textId="4EFA716D" w:rsidR="008A370A" w:rsidRPr="00B82613" w:rsidRDefault="008A370A" w:rsidP="00973565">
      <w:pPr>
        <w:pStyle w:val="Lijstalinea"/>
      </w:pPr>
      <w:r w:rsidRPr="00B82613">
        <w:t>Registratie aan de bron</w:t>
      </w:r>
    </w:p>
    <w:p w14:paraId="085FB73F" w14:textId="15E0AC00" w:rsidR="00702B37" w:rsidRDefault="008A370A" w:rsidP="00973565">
      <w:pPr>
        <w:pStyle w:val="Lijstalinea"/>
      </w:pPr>
      <w:r w:rsidRPr="00B82613">
        <w:t>eHealth</w:t>
      </w:r>
      <w:r w:rsidR="00F93F77">
        <w:t>-</w:t>
      </w:r>
      <w:r w:rsidRPr="00B82613">
        <w:t>projecten</w:t>
      </w:r>
    </w:p>
    <w:p w14:paraId="251F33B4" w14:textId="3965905B" w:rsidR="004E7867" w:rsidRPr="000042FB" w:rsidRDefault="2F5C30F3" w:rsidP="00CD5596">
      <w:r w:rsidRPr="2F5C30F3">
        <w:t xml:space="preserve">Implementatie van landelijke standaarden waar VIPP bij aansluit: </w:t>
      </w:r>
    </w:p>
    <w:p w14:paraId="390F3AD6" w14:textId="5D250365" w:rsidR="004E7867" w:rsidRPr="000042FB" w:rsidRDefault="00D87480" w:rsidP="00973565">
      <w:pPr>
        <w:pStyle w:val="Lijstalinea"/>
      </w:pPr>
      <w:hyperlink r:id="rId11" w:tgtFrame="_blank" w:history="1">
        <w:r w:rsidR="004E7867" w:rsidRPr="00CD5596">
          <w:t>Basis Gegevensset Zorg (BGZ)</w:t>
        </w:r>
      </w:hyperlink>
      <w:r w:rsidR="004E7867" w:rsidRPr="000042FB">
        <w:t xml:space="preserve"> </w:t>
      </w:r>
    </w:p>
    <w:p w14:paraId="1850F14C" w14:textId="2AB29451" w:rsidR="004E7867" w:rsidRDefault="00D87480" w:rsidP="00973565">
      <w:pPr>
        <w:pStyle w:val="Lijstalinea"/>
      </w:pPr>
      <w:hyperlink r:id="rId12" w:tgtFrame="_blank" w:history="1">
        <w:r w:rsidR="004E7867" w:rsidRPr="00CD5596">
          <w:t>Standaarden medicatieproces</w:t>
        </w:r>
      </w:hyperlink>
      <w:r w:rsidR="004E7867" w:rsidRPr="000042FB">
        <w:t xml:space="preserve"> </w:t>
      </w:r>
    </w:p>
    <w:p w14:paraId="3DAD245F" w14:textId="3BF4A053" w:rsidR="00F54E38" w:rsidRPr="000042FB" w:rsidRDefault="00F54E38" w:rsidP="00973565">
      <w:pPr>
        <w:pStyle w:val="Lijstalinea"/>
      </w:pPr>
      <w:r>
        <w:t>Standaarden medicatieveiligheid</w:t>
      </w:r>
    </w:p>
    <w:p w14:paraId="5236EAB9" w14:textId="6C16D7DB" w:rsidR="004E7867" w:rsidRPr="00CD5596" w:rsidRDefault="00D87480" w:rsidP="00973565">
      <w:pPr>
        <w:pStyle w:val="Lijstalinea"/>
      </w:pPr>
      <w:hyperlink r:id="rId13" w:tgtFrame="_blank" w:history="1">
        <w:r w:rsidR="004E7867" w:rsidRPr="00CD5596">
          <w:t>Standaarden voor uitwisseling met een PGO</w:t>
        </w:r>
      </w:hyperlink>
      <w:r w:rsidR="004E7867" w:rsidRPr="000042FB">
        <w:t xml:space="preserve"> </w:t>
      </w:r>
    </w:p>
    <w:p w14:paraId="40CFD538" w14:textId="029C3515" w:rsidR="00F54E38" w:rsidRPr="000042FB" w:rsidRDefault="00F54E38" w:rsidP="00973565">
      <w:pPr>
        <w:pStyle w:val="Lijstalinea"/>
      </w:pPr>
      <w:r>
        <w:t>Programma eIDAS</w:t>
      </w:r>
    </w:p>
    <w:p w14:paraId="30CBA5C1" w14:textId="45928E42" w:rsidR="007B26B0" w:rsidRPr="00376342" w:rsidRDefault="000541FB" w:rsidP="00F65258">
      <w:pPr>
        <w:pStyle w:val="Kop1"/>
      </w:pPr>
      <w:bookmarkStart w:id="43" w:name="_Toc485367662"/>
      <w:r>
        <w:t>GAP-</w:t>
      </w:r>
      <w:r w:rsidR="007B26B0" w:rsidRPr="00376342">
        <w:t>analyse</w:t>
      </w:r>
      <w:bookmarkEnd w:id="43"/>
    </w:p>
    <w:p w14:paraId="0A3B45BE" w14:textId="77777777" w:rsidR="007B26B0" w:rsidRPr="00FC34EE" w:rsidRDefault="007B26B0" w:rsidP="007B26B0">
      <w:pPr>
        <w:rPr>
          <w:vertAlign w:val="superscript"/>
        </w:rPr>
      </w:pPr>
      <w:r>
        <w:t xml:space="preserve">Het doel van de GAP analyse is het vergelijken van de huidige situatie en de </w:t>
      </w:r>
      <w:r w:rsidRPr="00FC34EE">
        <w:t>gewenste situatie. Dit betekent een analyse van:</w:t>
      </w:r>
    </w:p>
    <w:p w14:paraId="1EEF32B6" w14:textId="77777777" w:rsidR="007B26B0" w:rsidRPr="00973565" w:rsidRDefault="007B26B0" w:rsidP="00973565">
      <w:pPr>
        <w:pStyle w:val="Lijstalinea"/>
      </w:pPr>
      <w:r w:rsidRPr="00973565">
        <w:t>huidige stand van zaken aan de hand van de nulmeting</w:t>
      </w:r>
    </w:p>
    <w:p w14:paraId="59793BCB" w14:textId="77777777" w:rsidR="007B26B0" w:rsidRPr="00973565" w:rsidRDefault="007B26B0" w:rsidP="00973565">
      <w:pPr>
        <w:pStyle w:val="Lijstalinea"/>
      </w:pPr>
      <w:r w:rsidRPr="00973565">
        <w:t>huidige informatiestromen</w:t>
      </w:r>
    </w:p>
    <w:p w14:paraId="1AF7C61F" w14:textId="77777777" w:rsidR="007B26B0" w:rsidRPr="00973565" w:rsidRDefault="007B26B0" w:rsidP="00973565">
      <w:pPr>
        <w:pStyle w:val="Lijstalinea"/>
      </w:pPr>
      <w:r w:rsidRPr="00973565">
        <w:t>huidige applicaties</w:t>
      </w:r>
    </w:p>
    <w:p w14:paraId="2E7851E7" w14:textId="77777777" w:rsidR="007B26B0" w:rsidRPr="00973565" w:rsidRDefault="007B26B0" w:rsidP="00973565">
      <w:pPr>
        <w:pStyle w:val="Lijstalinea"/>
      </w:pPr>
      <w:r w:rsidRPr="00973565">
        <w:t>huidige systemen</w:t>
      </w:r>
    </w:p>
    <w:p w14:paraId="58EADF10" w14:textId="77777777" w:rsidR="007B26B0" w:rsidRPr="00973565" w:rsidRDefault="007B26B0" w:rsidP="00973565">
      <w:pPr>
        <w:pStyle w:val="Lijstalinea"/>
      </w:pPr>
      <w:r w:rsidRPr="00973565">
        <w:t>benodigde systeemaanpassing</w:t>
      </w:r>
    </w:p>
    <w:p w14:paraId="457C41FA" w14:textId="77777777" w:rsidR="007B26B0" w:rsidRPr="00973565" w:rsidRDefault="007B26B0" w:rsidP="00973565">
      <w:pPr>
        <w:pStyle w:val="Lijstalinea"/>
      </w:pPr>
      <w:r w:rsidRPr="00973565">
        <w:t>benodigde procesaanpassingen</w:t>
      </w:r>
    </w:p>
    <w:p w14:paraId="4AFBF381" w14:textId="77777777" w:rsidR="007B26B0" w:rsidRPr="00973565" w:rsidRDefault="007B26B0" w:rsidP="00973565">
      <w:pPr>
        <w:pStyle w:val="Lijstalinea"/>
      </w:pPr>
      <w:r w:rsidRPr="00973565">
        <w:t xml:space="preserve">gebruikersdoelstellingen </w:t>
      </w:r>
    </w:p>
    <w:p w14:paraId="3EB973FB" w14:textId="77777777" w:rsidR="007B26B0" w:rsidRDefault="007B26B0" w:rsidP="00973565">
      <w:pPr>
        <w:pStyle w:val="Lijstalinea"/>
      </w:pPr>
      <w:r w:rsidRPr="00973565">
        <w:t>veranderbereidheid</w:t>
      </w:r>
    </w:p>
    <w:p w14:paraId="2BD782BA" w14:textId="77777777" w:rsidR="009B42D1" w:rsidRDefault="009B42D1" w:rsidP="009B42D1"/>
    <w:p w14:paraId="090E5A83" w14:textId="77777777" w:rsidR="009B42D1" w:rsidRDefault="009B42D1">
      <w:pPr>
        <w:spacing w:before="0" w:beforeAutospacing="0" w:after="160" w:line="259" w:lineRule="auto"/>
      </w:pPr>
      <w:r>
        <w:br w:type="page"/>
      </w:r>
    </w:p>
    <w:p w14:paraId="7148B530" w14:textId="131819BA" w:rsidR="007B26B0" w:rsidRPr="007B26B0" w:rsidRDefault="007B26B0" w:rsidP="001F22FF">
      <w:pPr>
        <w:pStyle w:val="Kop1"/>
      </w:pPr>
      <w:bookmarkStart w:id="44" w:name="_Toc485367663"/>
      <w:r w:rsidRPr="001F22FF">
        <w:lastRenderedPageBreak/>
        <w:t>Communicatie</w:t>
      </w:r>
      <w:bookmarkEnd w:id="44"/>
    </w:p>
    <w:p w14:paraId="226845E2" w14:textId="48276A90" w:rsidR="000541FB" w:rsidRDefault="007B26B0" w:rsidP="007B26B0">
      <w:r w:rsidRPr="2F5C30F3">
        <w:t xml:space="preserve">Het project communicatie </w:t>
      </w:r>
      <w:r>
        <w:t xml:space="preserve">is ten dienste van het gehele programma en </w:t>
      </w:r>
      <w:r w:rsidRPr="2F5C30F3">
        <w:t>draagt zorg voor bekendheid met de VIPP</w:t>
      </w:r>
      <w:r>
        <w:t>-</w:t>
      </w:r>
      <w:r w:rsidRPr="2F5C30F3">
        <w:t xml:space="preserve">doelstellingen onder alle medewerkers en </w:t>
      </w:r>
      <w:r>
        <w:t xml:space="preserve">het </w:t>
      </w:r>
      <w:r w:rsidRPr="2F5C30F3">
        <w:t xml:space="preserve">creëren van draagvlak en benoemen van de voordelen voor het op een gestandaardiseerde manier digitaal uitwisselen van informatie. </w:t>
      </w:r>
    </w:p>
    <w:p w14:paraId="21E8B307" w14:textId="154DA2A8" w:rsidR="007B26B0" w:rsidRDefault="007B26B0" w:rsidP="007B26B0">
      <w:r>
        <w:t xml:space="preserve">Uiteindelijk gaat het VIPP-programma over een nieuwe manier van werken en is een verandering van gedrag vereist. Dit maakt dat de weg naar informatie-uitwisseling en transparantie voor een belangrijk deel een communicatietraject is, met een interne component en een externe component. </w:t>
      </w:r>
    </w:p>
    <w:p w14:paraId="1126793F" w14:textId="0F11E6D0" w:rsidR="007015B6" w:rsidRPr="001F22FF" w:rsidRDefault="007015B6" w:rsidP="007C6C01">
      <w:pPr>
        <w:pStyle w:val="Kop2"/>
      </w:pPr>
      <w:bookmarkStart w:id="45" w:name="_Toc485367664"/>
      <w:r w:rsidRPr="001F22FF">
        <w:t>Interne communicatie</w:t>
      </w:r>
      <w:bookmarkEnd w:id="45"/>
    </w:p>
    <w:p w14:paraId="12432CFC" w14:textId="0D824025" w:rsidR="00F93F77" w:rsidRPr="000338E4" w:rsidRDefault="00F93F77" w:rsidP="00973565">
      <w:r w:rsidRPr="000338E4">
        <w:t xml:space="preserve">Een communicatiestrategie waarin de verschillende doelen en doelgroepen worden meegenomen is daarvoor een vereiste. </w:t>
      </w:r>
      <w:r w:rsidR="000338E4">
        <w:t>Te denken valt aan een:</w:t>
      </w:r>
    </w:p>
    <w:p w14:paraId="1B0F8237" w14:textId="6B67805D" w:rsidR="007015B6" w:rsidRPr="00973565" w:rsidRDefault="007015B6" w:rsidP="00973565">
      <w:pPr>
        <w:pStyle w:val="Lijstalinea"/>
      </w:pPr>
      <w:r w:rsidRPr="00973565">
        <w:t xml:space="preserve">uitwerking van doelgroepen </w:t>
      </w:r>
      <w:r w:rsidR="000338E4" w:rsidRPr="00973565">
        <w:t>m.b.t.</w:t>
      </w:r>
      <w:r w:rsidRPr="00973565">
        <w:t xml:space="preserve"> persona’s: verschillende specialismes, verpleegkundigen enzovoort</w:t>
      </w:r>
    </w:p>
    <w:p w14:paraId="3CBE75B1" w14:textId="42434646" w:rsidR="00F93F77" w:rsidRPr="00973565" w:rsidRDefault="007015B6" w:rsidP="00973565">
      <w:pPr>
        <w:pStyle w:val="Lijstalinea"/>
      </w:pPr>
      <w:r w:rsidRPr="00973565">
        <w:t>communicatiematrix: welke kanalen gebruik je voor welke boodschap</w:t>
      </w:r>
      <w:r w:rsidR="003456E6">
        <w:t xml:space="preserve">, </w:t>
      </w:r>
      <w:r w:rsidR="0084219F">
        <w:t>doelgroep</w:t>
      </w:r>
      <w:r w:rsidR="003456E6">
        <w:t xml:space="preserve"> en middel</w:t>
      </w:r>
      <w:r w:rsidRPr="00973565">
        <w:t>.</w:t>
      </w:r>
    </w:p>
    <w:p w14:paraId="06C5C68E" w14:textId="7B5E8664" w:rsidR="00FA29FF" w:rsidRPr="000042FB" w:rsidRDefault="00FA29FF" w:rsidP="00973565">
      <w:r w:rsidRPr="2F5C30F3">
        <w:t>Ter voorbereiding hierop zijn alle RVE’s/divisies/… benaderd met een brief over deelname aan het VIPP</w:t>
      </w:r>
      <w:r w:rsidR="00F93F77">
        <w:t>-</w:t>
      </w:r>
      <w:r w:rsidRPr="2F5C30F3">
        <w:t>programma. In aansluiting hierop zijn alle RVE’s/divisies/afdelingen/MT’s bezocht om het VIPP</w:t>
      </w:r>
      <w:r w:rsidR="00F93F77">
        <w:t>-</w:t>
      </w:r>
      <w:r w:rsidRPr="2F5C30F3">
        <w:t>programma en de VIPP</w:t>
      </w:r>
      <w:r w:rsidR="00F93F77">
        <w:t>-</w:t>
      </w:r>
      <w:r w:rsidRPr="2F5C30F3">
        <w:t>doelstellingen nader toe te lichten. Tijdens deze gesprekken wordt het volgende besproken:</w:t>
      </w:r>
    </w:p>
    <w:p w14:paraId="6C5EE025" w14:textId="3F1B4993" w:rsidR="00FA29FF" w:rsidRDefault="00FA29FF" w:rsidP="00973565">
      <w:pPr>
        <w:pStyle w:val="Lijstalinea"/>
      </w:pPr>
      <w:r w:rsidRPr="2F5C30F3">
        <w:t xml:space="preserve">Voordelen van digitaal informatie uitwisselen voor de patiënt en </w:t>
      </w:r>
      <w:r w:rsidR="007015B6">
        <w:t xml:space="preserve">verschillende typen </w:t>
      </w:r>
      <w:r w:rsidRPr="2F5C30F3">
        <w:t>zorgverlener inzichtelijk maken</w:t>
      </w:r>
    </w:p>
    <w:p w14:paraId="29EBB7EF" w14:textId="62B539DB" w:rsidR="003456E6" w:rsidRDefault="003456E6" w:rsidP="00973565">
      <w:pPr>
        <w:pStyle w:val="Lijstalinea"/>
      </w:pPr>
      <w:r>
        <w:t>Wat wordt er van de verschillende doelgroepen verwacht</w:t>
      </w:r>
    </w:p>
    <w:p w14:paraId="28A43894" w14:textId="14D27503" w:rsidR="007015B6" w:rsidRDefault="007015B6" w:rsidP="00973565">
      <w:pPr>
        <w:pStyle w:val="Lijstalinea"/>
      </w:pPr>
      <w:r>
        <w:t>Hoe zijn de ondersteuningsbehoeften per doelgroep</w:t>
      </w:r>
    </w:p>
    <w:p w14:paraId="136A3906" w14:textId="611AE676" w:rsidR="00B22CB0" w:rsidRPr="00D45BBC" w:rsidRDefault="00B22CB0" w:rsidP="00973565">
      <w:pPr>
        <w:pStyle w:val="Lijstalinea"/>
      </w:pPr>
      <w:r>
        <w:t>Wat is de kernboodschap en wie gaan deze verspreiden</w:t>
      </w:r>
    </w:p>
    <w:p w14:paraId="0EC9CBE1" w14:textId="77777777" w:rsidR="00FA29FF" w:rsidRPr="000042FB" w:rsidRDefault="00FA29FF" w:rsidP="00973565">
      <w:pPr>
        <w:pStyle w:val="Lijstalinea"/>
      </w:pPr>
      <w:r w:rsidRPr="2F5C30F3">
        <w:t>Wie is de proceseigenaar</w:t>
      </w:r>
    </w:p>
    <w:p w14:paraId="6E9F2185" w14:textId="77777777" w:rsidR="00FA29FF" w:rsidRPr="000042FB" w:rsidRDefault="00FA29FF" w:rsidP="00973565">
      <w:pPr>
        <w:pStyle w:val="Lijstalinea"/>
      </w:pPr>
      <w:r w:rsidRPr="2F5C30F3">
        <w:t>Wie is de projectleider binnen de RVE/divisie/afdeling</w:t>
      </w:r>
    </w:p>
    <w:p w14:paraId="69D5E0A7" w14:textId="1F238CC1" w:rsidR="00FA29FF" w:rsidRPr="000042FB" w:rsidRDefault="00FA29FF" w:rsidP="00973565">
      <w:pPr>
        <w:pStyle w:val="Lijstalinea"/>
      </w:pPr>
      <w:r w:rsidRPr="2F5C30F3">
        <w:t>Hoe kan implementatie van de VIPP</w:t>
      </w:r>
      <w:r w:rsidR="00F93F77">
        <w:t>-</w:t>
      </w:r>
      <w:r w:rsidRPr="2F5C30F3">
        <w:t>doelstellingen zo goed mogelijk vorm krijgen (presentaties, workshops)</w:t>
      </w:r>
    </w:p>
    <w:p w14:paraId="4D1851E4" w14:textId="77777777" w:rsidR="00FA29FF" w:rsidRDefault="00FA29FF" w:rsidP="00973565">
      <w:pPr>
        <w:pStyle w:val="Lijstalinea"/>
      </w:pPr>
      <w:r w:rsidRPr="2F5C30F3">
        <w:t>Wie van de artsen is ambassadeur</w:t>
      </w:r>
    </w:p>
    <w:p w14:paraId="291B3FD9" w14:textId="41107257" w:rsidR="0023341E" w:rsidRDefault="0023341E" w:rsidP="00973565">
      <w:pPr>
        <w:pStyle w:val="Lijstalinea"/>
      </w:pPr>
      <w:r>
        <w:t>Zijn er andere zorgverleners die ambassadeur kunnen zijn</w:t>
      </w:r>
    </w:p>
    <w:p w14:paraId="390A6EE5" w14:textId="392944CE" w:rsidR="00FA29FF" w:rsidRDefault="003456E6" w:rsidP="00973565">
      <w:pPr>
        <w:pStyle w:val="Lijstalinea"/>
      </w:pPr>
      <w:r>
        <w:t>Wie van de artsen neemt de CMIO-</w:t>
      </w:r>
      <w:r w:rsidR="00FA29FF">
        <w:t>rol op zich</w:t>
      </w:r>
    </w:p>
    <w:p w14:paraId="287BEE9D" w14:textId="77777777" w:rsidR="009B42D1" w:rsidRDefault="009B42D1">
      <w:pPr>
        <w:spacing w:before="0" w:beforeAutospacing="0" w:after="160" w:line="259" w:lineRule="auto"/>
      </w:pPr>
      <w:r>
        <w:br w:type="page"/>
      </w:r>
    </w:p>
    <w:p w14:paraId="0A5ABD2F" w14:textId="60048555" w:rsidR="00FA29FF" w:rsidRPr="000042FB" w:rsidRDefault="00FA29FF" w:rsidP="00706688">
      <w:r w:rsidRPr="2F5C30F3">
        <w:lastRenderedPageBreak/>
        <w:t>Om de hele organisatie op de hoogte te brengen van het VIPP</w:t>
      </w:r>
      <w:r w:rsidR="00F93F77">
        <w:t>-</w:t>
      </w:r>
      <w:r w:rsidRPr="2F5C30F3">
        <w:t>programma en de bijbehorende doelstellingen worden de volgende momenten georganiseerd:</w:t>
      </w:r>
    </w:p>
    <w:p w14:paraId="56187470" w14:textId="77777777" w:rsidR="00FA29FF" w:rsidRPr="000042FB" w:rsidRDefault="00FA29FF" w:rsidP="00973565">
      <w:pPr>
        <w:pStyle w:val="Lijstalinea"/>
      </w:pPr>
      <w:r w:rsidRPr="2F5C30F3">
        <w:t>Bijeenkomst leidinggevenden</w:t>
      </w:r>
    </w:p>
    <w:p w14:paraId="0337C7A8" w14:textId="77777777" w:rsidR="00FA29FF" w:rsidRDefault="00FA29FF" w:rsidP="00973565">
      <w:pPr>
        <w:pStyle w:val="Lijstalinea"/>
      </w:pPr>
      <w:r w:rsidRPr="2F5C30F3">
        <w:t>Bijeenkomst medewerkers (bijv. over medicatieproces en privacyvraagstukken van een portaal)</w:t>
      </w:r>
    </w:p>
    <w:p w14:paraId="0DF318C7" w14:textId="77777777" w:rsidR="00FA29FF" w:rsidRDefault="00FA29FF" w:rsidP="00973565">
      <w:pPr>
        <w:pStyle w:val="Lijstalinea"/>
      </w:pPr>
      <w:r>
        <w:t>Bijeenkomst cliëntenraad</w:t>
      </w:r>
    </w:p>
    <w:p w14:paraId="420A4C3B" w14:textId="77777777" w:rsidR="00FA29FF" w:rsidRDefault="00FA29FF" w:rsidP="00973565">
      <w:pPr>
        <w:pStyle w:val="Lijstalinea"/>
      </w:pPr>
      <w:r>
        <w:t>Verpleegkundige Advies Raad (VAR)</w:t>
      </w:r>
    </w:p>
    <w:p w14:paraId="48107B9E" w14:textId="577B865E" w:rsidR="007015B6" w:rsidRPr="000338E4" w:rsidRDefault="007015B6" w:rsidP="00973565">
      <w:pPr>
        <w:pStyle w:val="Kop2"/>
      </w:pPr>
      <w:bookmarkStart w:id="46" w:name="_Toc485367665"/>
      <w:r w:rsidRPr="000338E4">
        <w:t>Externe communicatie</w:t>
      </w:r>
      <w:bookmarkEnd w:id="46"/>
    </w:p>
    <w:p w14:paraId="32DB375A" w14:textId="38759C2E" w:rsidR="001775F3" w:rsidRDefault="001775F3" w:rsidP="00706688">
      <w:r>
        <w:t xml:space="preserve">Ook hier is een communicatiestrategie gebaseerd op verschillende doelgroepen nodig. Een indeling zou kunnen zijn: </w:t>
      </w:r>
    </w:p>
    <w:p w14:paraId="5513A5EA" w14:textId="77777777" w:rsidR="007015B6" w:rsidRDefault="007015B6" w:rsidP="00973565">
      <w:pPr>
        <w:pStyle w:val="Lijstalinea"/>
      </w:pPr>
      <w:r w:rsidRPr="2F5C30F3">
        <w:t>Externe communicatie (naar huisartsen en andere verwijzers)</w:t>
      </w:r>
    </w:p>
    <w:p w14:paraId="12F558B8" w14:textId="0E92F1CF" w:rsidR="001775F3" w:rsidRDefault="001775F3" w:rsidP="00973565">
      <w:pPr>
        <w:pStyle w:val="Lijstalinea"/>
      </w:pPr>
      <w:r>
        <w:t>De patiënt</w:t>
      </w:r>
    </w:p>
    <w:p w14:paraId="7E67D173" w14:textId="0819326A" w:rsidR="001775F3" w:rsidRDefault="005C7A92" w:rsidP="00973565">
      <w:pPr>
        <w:pStyle w:val="Lijstalinea"/>
      </w:pPr>
      <w:r>
        <w:t>Lokale/regionale politiek</w:t>
      </w:r>
    </w:p>
    <w:p w14:paraId="7F26CCFD" w14:textId="28CA92A0" w:rsidR="001775F3" w:rsidRDefault="001775F3" w:rsidP="00973565">
      <w:pPr>
        <w:pStyle w:val="Lijstalinea"/>
      </w:pPr>
      <w:r>
        <w:t>Het publiek/de pers</w:t>
      </w:r>
    </w:p>
    <w:p w14:paraId="3A7EDD3F" w14:textId="55379AD5" w:rsidR="007015B6" w:rsidRDefault="00B23CF0" w:rsidP="00706688">
      <w:r>
        <w:t>Afhankelijk van de doelgroep wordt de boodschap, het kanaal en het middel bepaald. Ook hier kan een communicatiematrix handig zijn.</w:t>
      </w:r>
      <w:r w:rsidR="000338E4">
        <w:t xml:space="preserve"> Middelen waar gebruik van wordt gemaakt</w:t>
      </w:r>
      <w:r w:rsidR="004D17EE">
        <w:t>, zowel intern als extern</w:t>
      </w:r>
      <w:r w:rsidR="000338E4">
        <w:t>:</w:t>
      </w:r>
    </w:p>
    <w:p w14:paraId="54FCCABE" w14:textId="7F8A2C3A" w:rsidR="00FA29FF" w:rsidRPr="000042FB" w:rsidRDefault="00FA29FF" w:rsidP="00973565">
      <w:pPr>
        <w:pStyle w:val="Lijstalinea"/>
      </w:pPr>
      <w:r w:rsidRPr="2F5C30F3">
        <w:t>Website, flyers, brochures</w:t>
      </w:r>
    </w:p>
    <w:p w14:paraId="00FACC05" w14:textId="6B8011A7" w:rsidR="00FA29FF" w:rsidRPr="000042FB" w:rsidRDefault="00950EB3" w:rsidP="00973565">
      <w:pPr>
        <w:pStyle w:val="Lijstalinea"/>
      </w:pPr>
      <w:r>
        <w:t>Films op de website/</w:t>
      </w:r>
      <w:r w:rsidR="00FA29FF" w:rsidRPr="2F5C30F3">
        <w:t xml:space="preserve">poli’s </w:t>
      </w:r>
    </w:p>
    <w:p w14:paraId="30718BFF" w14:textId="77777777" w:rsidR="00FA29FF" w:rsidRPr="000042FB" w:rsidRDefault="00FA29FF" w:rsidP="00973565">
      <w:pPr>
        <w:pStyle w:val="Lijstalinea"/>
      </w:pPr>
      <w:r w:rsidRPr="2F5C30F3">
        <w:t>Campagne in regionale pers</w:t>
      </w:r>
    </w:p>
    <w:p w14:paraId="0F14879D" w14:textId="77777777" w:rsidR="00FA29FF" w:rsidRDefault="00FA29FF" w:rsidP="00973565">
      <w:pPr>
        <w:pStyle w:val="Lijstalinea"/>
      </w:pPr>
      <w:r w:rsidRPr="2F5C30F3">
        <w:t>Communicatie in spreekkamer</w:t>
      </w:r>
    </w:p>
    <w:p w14:paraId="21A34613" w14:textId="77777777" w:rsidR="00FA29FF" w:rsidRDefault="00FA29FF" w:rsidP="00973565">
      <w:pPr>
        <w:pStyle w:val="Lijstalinea"/>
      </w:pPr>
      <w:r>
        <w:t>Inzet van patiënten als ambassadeur van het portaal</w:t>
      </w:r>
    </w:p>
    <w:p w14:paraId="513BD018" w14:textId="7D9B9315" w:rsidR="004D17EE" w:rsidRDefault="004D17EE" w:rsidP="00973565">
      <w:pPr>
        <w:pStyle w:val="Lijstalinea"/>
      </w:pPr>
      <w:r>
        <w:t>Inzet van vrijwilligers bij een informatiedesk</w:t>
      </w:r>
    </w:p>
    <w:p w14:paraId="5F57EB46" w14:textId="77777777" w:rsidR="009B42D1" w:rsidRDefault="009B42D1" w:rsidP="009B42D1"/>
    <w:p w14:paraId="077A5345" w14:textId="77777777" w:rsidR="009B42D1" w:rsidRDefault="009B42D1">
      <w:pPr>
        <w:spacing w:before="0" w:beforeAutospacing="0" w:after="160" w:line="259" w:lineRule="auto"/>
      </w:pPr>
      <w:r>
        <w:br w:type="page"/>
      </w:r>
    </w:p>
    <w:p w14:paraId="782D7B70" w14:textId="785411A4" w:rsidR="00BC28AA" w:rsidRPr="000042FB" w:rsidRDefault="00BC28AA" w:rsidP="00973565">
      <w:pPr>
        <w:pStyle w:val="Kop1"/>
      </w:pPr>
      <w:bookmarkStart w:id="47" w:name="_Toc485367666"/>
      <w:r w:rsidRPr="2F5C30F3">
        <w:lastRenderedPageBreak/>
        <w:t>Deelprojecten</w:t>
      </w:r>
      <w:bookmarkEnd w:id="47"/>
    </w:p>
    <w:p w14:paraId="49A83722" w14:textId="5D30C9DE" w:rsidR="00037A54" w:rsidRDefault="2F5C30F3" w:rsidP="00706688">
      <w:r w:rsidRPr="2F5C30F3">
        <w:t>Voor alle deelprojecten is door de aangewezen projectleider een plan en projectgroep opgesteld. Belangrijk onderdeel van het projectplan is een behoefte onderzoek onder patiënten, een GAP</w:t>
      </w:r>
      <w:r w:rsidR="00F93F77">
        <w:t>-</w:t>
      </w:r>
      <w:r w:rsidRPr="2F5C30F3">
        <w:t xml:space="preserve">analyse en het bepalen van de veranderaanpak. </w:t>
      </w:r>
    </w:p>
    <w:p w14:paraId="3F62F49D" w14:textId="1C8BBFBE" w:rsidR="00BC28AA" w:rsidRPr="000042FB" w:rsidRDefault="2F5C30F3" w:rsidP="00706688">
      <w:r w:rsidRPr="2F5C30F3">
        <w:t xml:space="preserve">De projectleider en de projectgroep zijn gezamenlijk verantwoordelijk voor planning, voorbereiding, uitvoering van trainingen, vastleggen van werkafspraken en nazorg. </w:t>
      </w:r>
    </w:p>
    <w:p w14:paraId="28F951AA" w14:textId="73FA9B81" w:rsidR="0041771F" w:rsidRPr="000042FB" w:rsidRDefault="00BC28AA" w:rsidP="00973565">
      <w:pPr>
        <w:pStyle w:val="Kop2"/>
      </w:pPr>
      <w:bookmarkStart w:id="48" w:name="_Toc485367667"/>
      <w:r w:rsidRPr="2F5C30F3">
        <w:t>Deelproject</w:t>
      </w:r>
      <w:r w:rsidR="004E7867" w:rsidRPr="2F5C30F3">
        <w:t>:</w:t>
      </w:r>
      <w:r w:rsidRPr="2F5C30F3">
        <w:t xml:space="preserve"> </w:t>
      </w:r>
      <w:r w:rsidR="004E1EC8">
        <w:t>Digitaal verstrekken medische gegevens aan de patiënt</w:t>
      </w:r>
      <w:bookmarkEnd w:id="48"/>
      <w:r w:rsidR="00471B22" w:rsidRPr="2F5C30F3">
        <w:t xml:space="preserve"> </w:t>
      </w:r>
    </w:p>
    <w:p w14:paraId="796F9B5F" w14:textId="4207E3A0" w:rsidR="00ED6911" w:rsidRDefault="004E1EC8" w:rsidP="00706688">
      <w:r w:rsidRPr="2F5C30F3">
        <w:t>Het implementeren van de VIPP</w:t>
      </w:r>
      <w:r w:rsidR="00F93F77">
        <w:t>-</w:t>
      </w:r>
      <w:r w:rsidRPr="2F5C30F3">
        <w:t xml:space="preserve">doelstellingen heeft ook impact op </w:t>
      </w:r>
      <w:r w:rsidR="00FF2900">
        <w:t xml:space="preserve">systemen en </w:t>
      </w:r>
      <w:r w:rsidRPr="2F5C30F3">
        <w:t xml:space="preserve">processen. </w:t>
      </w:r>
      <w:r>
        <w:t xml:space="preserve">Dit betekent aanpassingen </w:t>
      </w:r>
      <w:r w:rsidR="00FF2900">
        <w:t xml:space="preserve">en herinrichten van </w:t>
      </w:r>
      <w:r>
        <w:t xml:space="preserve">zowel systemen als processen waarbij gebruikersdoelen gerealiseerd moeten worden. </w:t>
      </w:r>
    </w:p>
    <w:p w14:paraId="3E49F111" w14:textId="765A9764" w:rsidR="00ED6911" w:rsidRDefault="00E97316" w:rsidP="00706688">
      <w:r>
        <w:t>Acties voor implementatie en realisatie van de doelstellingen hebben betrekking op processen en (her)inrichten van systemen het gebied van</w:t>
      </w:r>
      <w:r w:rsidR="00ED6911">
        <w:t>:</w:t>
      </w:r>
    </w:p>
    <w:p w14:paraId="7125303D" w14:textId="2AB53B6B" w:rsidR="00E97316" w:rsidRDefault="00E97316" w:rsidP="00973565">
      <w:pPr>
        <w:pStyle w:val="Lijstalinea"/>
      </w:pPr>
      <w:r>
        <w:t>Vrijgave medische gegevens</w:t>
      </w:r>
    </w:p>
    <w:p w14:paraId="29A680C6" w14:textId="6EAFC5DD" w:rsidR="00E97316" w:rsidRDefault="00E97316" w:rsidP="00973565">
      <w:pPr>
        <w:pStyle w:val="Lijstalinea"/>
      </w:pPr>
      <w:r>
        <w:t>Aanbieden download van medische gegevens aan de patiënt</w:t>
      </w:r>
    </w:p>
    <w:p w14:paraId="06628DE0" w14:textId="29E2FC94" w:rsidR="00E97316" w:rsidRDefault="00E97316" w:rsidP="00973565">
      <w:pPr>
        <w:pStyle w:val="Lijstalinea"/>
      </w:pPr>
      <w:r>
        <w:t>Gestructureerde dossiervoering</w:t>
      </w:r>
    </w:p>
    <w:p w14:paraId="46618F4D" w14:textId="13F68158" w:rsidR="00ED6911" w:rsidRDefault="00E97316" w:rsidP="00973565">
      <w:pPr>
        <w:pStyle w:val="Lijstalinea"/>
      </w:pPr>
      <w:r>
        <w:t>I</w:t>
      </w:r>
      <w:r w:rsidR="004E1EC8" w:rsidRPr="00ED6911">
        <w:t>nformeren van patië</w:t>
      </w:r>
      <w:r w:rsidR="00ED6911" w:rsidRPr="00ED6911">
        <w:t>nten over het patiëntenportaal</w:t>
      </w:r>
    </w:p>
    <w:p w14:paraId="0F7844DD" w14:textId="10B18C5D" w:rsidR="00E97316" w:rsidRDefault="00E97316" w:rsidP="00973565">
      <w:pPr>
        <w:pStyle w:val="Lijstalinea"/>
      </w:pPr>
      <w:r>
        <w:t>Beveiligingsniveau patiëntenportaal</w:t>
      </w:r>
    </w:p>
    <w:p w14:paraId="384F48F4" w14:textId="313907AC" w:rsidR="004E1EC8" w:rsidRPr="00ED6911" w:rsidRDefault="004E1EC8" w:rsidP="00706688">
      <w:r w:rsidRPr="00ED6911">
        <w:t>Een generiek procesmodel is het uitgangspunt in de procesworkshops</w:t>
      </w:r>
      <w:r w:rsidR="00E97316">
        <w:t>. Resultaat zijn werkafspraken.</w:t>
      </w:r>
    </w:p>
    <w:p w14:paraId="72FEFDE1" w14:textId="39512AB4" w:rsidR="004E7867" w:rsidRPr="000042FB" w:rsidRDefault="004E7867" w:rsidP="00973565">
      <w:pPr>
        <w:pStyle w:val="Kop2"/>
      </w:pPr>
      <w:bookmarkStart w:id="49" w:name="_Toc485367668"/>
      <w:r w:rsidRPr="2F5C30F3">
        <w:t xml:space="preserve">Deelproject: </w:t>
      </w:r>
      <w:r w:rsidR="009306C9" w:rsidRPr="2F5C30F3">
        <w:t>Medicatie</w:t>
      </w:r>
      <w:bookmarkEnd w:id="49"/>
    </w:p>
    <w:p w14:paraId="2DBA2F03" w14:textId="2C712511" w:rsidR="005B116A" w:rsidRPr="000042FB" w:rsidRDefault="2F5C30F3" w:rsidP="00706688">
      <w:r w:rsidRPr="2F5C30F3">
        <w:t xml:space="preserve">De </w:t>
      </w:r>
      <w:r w:rsidR="00E97316">
        <w:t>acties behorend bij h</w:t>
      </w:r>
      <w:r w:rsidRPr="2F5C30F3">
        <w:t>et project Medicatie</w:t>
      </w:r>
      <w:r w:rsidR="00E97316">
        <w:t xml:space="preserve"> hebben betrekking op</w:t>
      </w:r>
      <w:r w:rsidR="00E97316" w:rsidRPr="00E97316">
        <w:t xml:space="preserve"> </w:t>
      </w:r>
      <w:r w:rsidR="00E97316">
        <w:t>processen en (her)inrichten van systemen het gebied van:</w:t>
      </w:r>
      <w:r w:rsidRPr="2F5C30F3">
        <w:t xml:space="preserve"> </w:t>
      </w:r>
    </w:p>
    <w:p w14:paraId="6908C840" w14:textId="77777777" w:rsidR="00AE5597" w:rsidRDefault="00AE5597" w:rsidP="00973565">
      <w:pPr>
        <w:pStyle w:val="Lijstalinea"/>
      </w:pPr>
      <w:r>
        <w:t>Medicatieproces</w:t>
      </w:r>
    </w:p>
    <w:p w14:paraId="3773EC6C" w14:textId="1E7D7E5A" w:rsidR="00ED6911" w:rsidRPr="00ED6911" w:rsidRDefault="00AE5597" w:rsidP="00973565">
      <w:pPr>
        <w:pStyle w:val="Lijstalinea"/>
      </w:pPr>
      <w:r>
        <w:t>A</w:t>
      </w:r>
      <w:r w:rsidR="00ED6911" w:rsidRPr="00ED6911">
        <w:t>fspraken met apothekers</w:t>
      </w:r>
    </w:p>
    <w:p w14:paraId="551A2AE0" w14:textId="72C59F4E" w:rsidR="00E97316" w:rsidRPr="00E97316" w:rsidRDefault="00AE5597" w:rsidP="00973565">
      <w:pPr>
        <w:pStyle w:val="Lijstalinea"/>
      </w:pPr>
      <w:r>
        <w:t>O</w:t>
      </w:r>
      <w:r w:rsidR="00E97316">
        <w:t xml:space="preserve">pvragen </w:t>
      </w:r>
      <w:r w:rsidR="00E97316" w:rsidRPr="00ED6911">
        <w:t>medicatieoverzichten</w:t>
      </w:r>
    </w:p>
    <w:p w14:paraId="4601ACA1" w14:textId="3EBE29CC" w:rsidR="00E97316" w:rsidRPr="00E97316" w:rsidRDefault="00AE5597" w:rsidP="00973565">
      <w:pPr>
        <w:pStyle w:val="Lijstalinea"/>
      </w:pPr>
      <w:r>
        <w:t>G</w:t>
      </w:r>
      <w:r w:rsidR="00ED6911" w:rsidRPr="00ED6911">
        <w:t xml:space="preserve">ebruiken </w:t>
      </w:r>
      <w:r w:rsidR="00E97316" w:rsidRPr="00ED6911">
        <w:t>medicatieoverzichten</w:t>
      </w:r>
    </w:p>
    <w:p w14:paraId="0545FB9B" w14:textId="77777777" w:rsidR="00AE5597" w:rsidRPr="00AE5597" w:rsidRDefault="00AE5597" w:rsidP="00973565">
      <w:pPr>
        <w:pStyle w:val="Lijstalinea"/>
      </w:pPr>
      <w:r>
        <w:t>Voorschrijven medicatie</w:t>
      </w:r>
    </w:p>
    <w:p w14:paraId="56CAB512" w14:textId="1AA70F04" w:rsidR="009470F8" w:rsidRDefault="00AE5597" w:rsidP="009470F8">
      <w:pPr>
        <w:pStyle w:val="Lijstalinea"/>
      </w:pPr>
      <w:r>
        <w:t xml:space="preserve">Vastleggen </w:t>
      </w:r>
      <w:r w:rsidR="00ED6911" w:rsidRPr="00ED6911">
        <w:t xml:space="preserve">medicatieafspraken </w:t>
      </w:r>
    </w:p>
    <w:p w14:paraId="2B7744CE" w14:textId="77777777" w:rsidR="009B42D1" w:rsidRDefault="009B42D1" w:rsidP="009B42D1"/>
    <w:p w14:paraId="5EC13695" w14:textId="77777777" w:rsidR="009B42D1" w:rsidRDefault="009B42D1">
      <w:pPr>
        <w:spacing w:before="0" w:beforeAutospacing="0" w:after="160" w:line="259" w:lineRule="auto"/>
      </w:pPr>
      <w:r>
        <w:br w:type="page"/>
      </w:r>
    </w:p>
    <w:p w14:paraId="6287635A" w14:textId="7BFE1466" w:rsidR="0041771F" w:rsidRDefault="0041771F" w:rsidP="009470F8">
      <w:pPr>
        <w:pStyle w:val="Kop1"/>
      </w:pPr>
      <w:bookmarkStart w:id="50" w:name="_Toc485367669"/>
      <w:r w:rsidRPr="2F5C30F3">
        <w:lastRenderedPageBreak/>
        <w:t>Pro</w:t>
      </w:r>
      <w:r w:rsidR="000042FB" w:rsidRPr="2F5C30F3">
        <w:t>jectorganisatie</w:t>
      </w:r>
      <w:bookmarkEnd w:id="50"/>
      <w:r w:rsidR="000042FB" w:rsidRPr="2F5C30F3">
        <w:t xml:space="preserve"> </w:t>
      </w:r>
    </w:p>
    <w:p w14:paraId="0182EED7" w14:textId="0FB45B04" w:rsidR="009837B2" w:rsidRPr="000042FB" w:rsidRDefault="009837B2" w:rsidP="009470F8">
      <w:pPr>
        <w:pStyle w:val="Kop2"/>
      </w:pPr>
      <w:bookmarkStart w:id="51" w:name="_Toc485367670"/>
      <w:r w:rsidRPr="2F5C30F3">
        <w:t>Afstemming binnen het project</w:t>
      </w:r>
      <w:bookmarkEnd w:id="51"/>
    </w:p>
    <w:p w14:paraId="3B9B672A" w14:textId="24994FFC" w:rsidR="00AE62EF" w:rsidRDefault="2F5C30F3" w:rsidP="00706688">
      <w:r w:rsidRPr="2F5C30F3">
        <w:t>De algemeen projectleider is verantwoordelijk voor realisatie van</w:t>
      </w:r>
      <w:r w:rsidR="00950EB3">
        <w:t xml:space="preserve"> de doelstellingen van het VIPP-</w:t>
      </w:r>
      <w:r w:rsidRPr="2F5C30F3">
        <w:t xml:space="preserve">programma met als kaders het programmaplan. De algemeen projectleider rapporteert en legt besluiten voor aan de opdrachtgever. De </w:t>
      </w:r>
      <w:r w:rsidR="00A546C0">
        <w:t xml:space="preserve">Raad van Bestuur is als opdrachtgever </w:t>
      </w:r>
      <w:r w:rsidRPr="2F5C30F3">
        <w:t xml:space="preserve">besluitvormend voor het gehele project. De </w:t>
      </w:r>
      <w:r w:rsidR="00AE62EF">
        <w:t>algemeen</w:t>
      </w:r>
      <w:r w:rsidRPr="2F5C30F3">
        <w:t xml:space="preserve"> projectleider stemt wekelijks af met de deelprojectleiders. </w:t>
      </w:r>
      <w:r w:rsidR="003D79D3">
        <w:t xml:space="preserve">Er is een deelprojectleider ´Digitaal verstrekken medische gegevens aan de patiënt´ en een deelprojectleider ´Medicatie´. Communicatie is ten dienste van het gehele programma. </w:t>
      </w:r>
      <w:r w:rsidRPr="2F5C30F3">
        <w:t>De deelprojectleiders hebben de verantwoordelijkheid over hun deelproject. De deelprojectleiders geven adviezen over het eindresultaat en stellen besluiten voor aan de projectleider. De regiegroep wordt tijdens regulier overleg op de hoogte gehouden van beslissingen en knelpunten. De regiegroep bestaat uit</w:t>
      </w:r>
      <w:r w:rsidR="00616A24">
        <w:t xml:space="preserve"> een afvaardiging van</w:t>
      </w:r>
      <w:r w:rsidR="00A546C0">
        <w:t xml:space="preserve"> arts</w:t>
      </w:r>
      <w:r w:rsidR="00FA29FF">
        <w:t>(</w:t>
      </w:r>
      <w:r w:rsidR="00A546C0">
        <w:t>en</w:t>
      </w:r>
      <w:r w:rsidR="00FA29FF">
        <w:t>)</w:t>
      </w:r>
      <w:r w:rsidR="00A546C0">
        <w:t xml:space="preserve">, </w:t>
      </w:r>
      <w:r w:rsidR="00FA29FF">
        <w:t xml:space="preserve">patiënt, </w:t>
      </w:r>
      <w:r w:rsidRPr="2F5C30F3">
        <w:t>hoofd Zorg, medisch hoofd, hoofd Informatietechnologie, hoof</w:t>
      </w:r>
      <w:r w:rsidR="00AE62EF">
        <w:t xml:space="preserve">d Communicatie, jurist. </w:t>
      </w:r>
    </w:p>
    <w:p w14:paraId="59DDAAE0" w14:textId="5B515453" w:rsidR="003D79D3" w:rsidRDefault="003D79D3" w:rsidP="009470F8">
      <w:pPr>
        <w:pStyle w:val="Kop2"/>
      </w:pPr>
      <w:bookmarkStart w:id="52" w:name="_Toc485367671"/>
      <w:r>
        <w:t>P</w:t>
      </w:r>
      <w:r w:rsidRPr="2F5C30F3">
        <w:t>atiënt</w:t>
      </w:r>
      <w:r w:rsidR="00366B17">
        <w:t>en</w:t>
      </w:r>
      <w:r>
        <w:t>panel</w:t>
      </w:r>
      <w:bookmarkEnd w:id="52"/>
    </w:p>
    <w:p w14:paraId="1DB8A879" w14:textId="1CD70C12" w:rsidR="003D79D3" w:rsidRDefault="003D79D3" w:rsidP="00706688">
      <w:r w:rsidRPr="2F5C30F3">
        <w:t xml:space="preserve">Om de zorg en dienstverlening aan te laten sluiten bij de wensen en behoeften van onze patiënten is een </w:t>
      </w:r>
      <w:r w:rsidR="00366B17">
        <w:t xml:space="preserve">structureel </w:t>
      </w:r>
      <w:r w:rsidRPr="2F5C30F3">
        <w:t>patiënt</w:t>
      </w:r>
      <w:r>
        <w:t>en panel</w:t>
      </w:r>
      <w:r w:rsidRPr="2F5C30F3">
        <w:t xml:space="preserve"> opgericht</w:t>
      </w:r>
      <w:r>
        <w:t xml:space="preserve">. Het patiëntenpanel bestaat uit representatieve patiënten die naast patiënt zijn ook actief en overkoepelend kunnen meedenken. </w:t>
      </w:r>
      <w:r w:rsidRPr="2F5C30F3">
        <w:t>De groep heeft een adviserende rol over de praktische uitvoering</w:t>
      </w:r>
      <w:r w:rsidR="00366B17">
        <w:t xml:space="preserve"> van beleid op het gebied van digitale inzage van medische gegevens in de organisatie. Naast het patiëntenpanel is ook de cliëntenraad betrokken bij het programma. </w:t>
      </w:r>
    </w:p>
    <w:p w14:paraId="2676F9BF" w14:textId="5C63484D" w:rsidR="009837B2" w:rsidRDefault="003D79D3" w:rsidP="00706688">
      <w:r w:rsidRPr="2F5C30F3">
        <w:t xml:space="preserve">Door patiënten te betrekken bij het VIPP programma kunnen we samen met hen werken aan het verbeteren van de kwaliteit van onze dienstverlening en ontstaat er een co-creatie die aansluit bij de behoeften van patiënt. </w:t>
      </w:r>
    </w:p>
    <w:p w14:paraId="044D6B5A" w14:textId="5BC3D922" w:rsidR="009837B2" w:rsidRDefault="0060527E" w:rsidP="009470F8">
      <w:pPr>
        <w:pStyle w:val="Kop2"/>
      </w:pPr>
      <w:bookmarkStart w:id="53" w:name="_Toc485367672"/>
      <w:r>
        <w:rPr>
          <w:noProof/>
        </w:rPr>
        <w:drawing>
          <wp:anchor distT="0" distB="0" distL="114300" distR="114300" simplePos="0" relativeHeight="251658752" behindDoc="1" locked="0" layoutInCell="1" allowOverlap="1" wp14:anchorId="6FE56638" wp14:editId="46968481">
            <wp:simplePos x="0" y="0"/>
            <wp:positionH relativeFrom="column">
              <wp:posOffset>862330</wp:posOffset>
            </wp:positionH>
            <wp:positionV relativeFrom="paragraph">
              <wp:posOffset>370205</wp:posOffset>
            </wp:positionV>
            <wp:extent cx="4457700" cy="2867025"/>
            <wp:effectExtent l="0" t="0" r="0" b="952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structuur model programmaplan.jpg"/>
                    <pic:cNvPicPr/>
                  </pic:nvPicPr>
                  <pic:blipFill rotWithShape="1">
                    <a:blip r:embed="rId14" cstate="print">
                      <a:extLst>
                        <a:ext uri="{28A0092B-C50C-407E-A947-70E740481C1C}">
                          <a14:useLocalDpi xmlns:a14="http://schemas.microsoft.com/office/drawing/2010/main" val="0"/>
                        </a:ext>
                      </a:extLst>
                    </a:blip>
                    <a:srcRect b="3608"/>
                    <a:stretch/>
                  </pic:blipFill>
                  <pic:spPr bwMode="auto">
                    <a:xfrm>
                      <a:off x="0" y="0"/>
                      <a:ext cx="4457700" cy="2867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37B2" w:rsidRPr="2F5C30F3">
        <w:t>Projectteam</w:t>
      </w:r>
      <w:bookmarkEnd w:id="53"/>
    </w:p>
    <w:p w14:paraId="62F9642D" w14:textId="32D97755" w:rsidR="009837B2" w:rsidRPr="009837B2" w:rsidRDefault="2F5C30F3" w:rsidP="00706688">
      <w:r w:rsidRPr="2F5C30F3">
        <w:t>De projectstructuur is als volgt:</w:t>
      </w:r>
    </w:p>
    <w:p w14:paraId="337010B9" w14:textId="469E2082" w:rsidR="000042FB" w:rsidRPr="000042FB" w:rsidRDefault="000042FB" w:rsidP="00706688"/>
    <w:p w14:paraId="68F481B9" w14:textId="3B79EE16" w:rsidR="000042FB" w:rsidRDefault="000042FB" w:rsidP="00706688"/>
    <w:p w14:paraId="07218062" w14:textId="52FB571B" w:rsidR="000042FB" w:rsidRDefault="000042FB" w:rsidP="00706688"/>
    <w:p w14:paraId="2B46F1D7" w14:textId="4D5319B3" w:rsidR="000042FB" w:rsidRDefault="000042FB" w:rsidP="00706688"/>
    <w:p w14:paraId="5BB88E75" w14:textId="1DFC51C1" w:rsidR="000042FB" w:rsidRDefault="000042FB" w:rsidP="00706688"/>
    <w:p w14:paraId="523E1809" w14:textId="0B385420" w:rsidR="000042FB" w:rsidRDefault="000042FB" w:rsidP="00706688"/>
    <w:p w14:paraId="332D02F0" w14:textId="34C8F4B4" w:rsidR="000042FB" w:rsidRDefault="000042FB" w:rsidP="00706688"/>
    <w:p w14:paraId="41F733B6" w14:textId="09C0F2EA" w:rsidR="00F5016F" w:rsidRDefault="00F5016F" w:rsidP="00291B5F">
      <w:pPr>
        <w:pStyle w:val="Kop2"/>
      </w:pPr>
      <w:bookmarkStart w:id="54" w:name="_Toc485367673"/>
      <w:r w:rsidRPr="2F5C30F3">
        <w:lastRenderedPageBreak/>
        <w:t>Deelprojectleiders</w:t>
      </w:r>
      <w:bookmarkEnd w:id="54"/>
      <w:r w:rsidRPr="2F5C30F3">
        <w:t xml:space="preserve"> </w:t>
      </w:r>
    </w:p>
    <w:p w14:paraId="1D1C3B8D" w14:textId="4A33BB99" w:rsidR="006D63E6" w:rsidRPr="00E84BFA" w:rsidRDefault="2F5C30F3" w:rsidP="00706688">
      <w:r w:rsidRPr="2F5C30F3">
        <w:t xml:space="preserve">Alle deelprojecten worden begeleid door een deelprojectleider. Deelname aan de deelprojecten van zorgprofessionals is van groot belang voor inbedding in het zorgproces. Een werkgroep voor een deelproject bestaat uit de volgende functionarissen: </w:t>
      </w:r>
    </w:p>
    <w:p w14:paraId="215634B5" w14:textId="77777777" w:rsidR="006D63E6" w:rsidRDefault="2F5C30F3" w:rsidP="001A2EBF">
      <w:pPr>
        <w:pStyle w:val="Lijstalinea"/>
      </w:pPr>
      <w:r w:rsidRPr="2F5C30F3">
        <w:t>Projectleider</w:t>
      </w:r>
    </w:p>
    <w:p w14:paraId="3A93FE81" w14:textId="04264651" w:rsidR="00973717" w:rsidRDefault="2F5C30F3" w:rsidP="001A2EBF">
      <w:pPr>
        <w:pStyle w:val="Lijstalinea"/>
      </w:pPr>
      <w:r w:rsidRPr="2F5C30F3">
        <w:t xml:space="preserve">Beleidsmedewerker (voor </w:t>
      </w:r>
      <w:r w:rsidR="00616A24">
        <w:t xml:space="preserve">processen, </w:t>
      </w:r>
      <w:r w:rsidRPr="2F5C30F3">
        <w:t>wet- en regelgeving)</w:t>
      </w:r>
    </w:p>
    <w:p w14:paraId="289E315E" w14:textId="60417196" w:rsidR="00950EB3" w:rsidRPr="00E84BFA" w:rsidRDefault="00950EB3" w:rsidP="001A2EBF">
      <w:pPr>
        <w:pStyle w:val="Lijstalinea"/>
      </w:pPr>
      <w:r>
        <w:t>Communicatieadviseur</w:t>
      </w:r>
    </w:p>
    <w:p w14:paraId="77686F2E" w14:textId="3B958985" w:rsidR="006D63E6" w:rsidRPr="00E84BFA" w:rsidRDefault="2F5C30F3" w:rsidP="001A2EBF">
      <w:pPr>
        <w:pStyle w:val="Lijstalinea"/>
      </w:pPr>
      <w:r w:rsidRPr="2F5C30F3">
        <w:t>Technisch beheerder</w:t>
      </w:r>
    </w:p>
    <w:p w14:paraId="5F6EE008" w14:textId="3DEB45D2" w:rsidR="006D63E6" w:rsidRPr="00E84BFA" w:rsidRDefault="2F5C30F3" w:rsidP="001A2EBF">
      <w:pPr>
        <w:pStyle w:val="Lijstalinea"/>
      </w:pPr>
      <w:r w:rsidRPr="2F5C30F3">
        <w:t>Applicatie beheerder</w:t>
      </w:r>
    </w:p>
    <w:p w14:paraId="1076264B" w14:textId="2D0BD916" w:rsidR="006D63E6" w:rsidRPr="00E84BFA" w:rsidRDefault="2F5C30F3" w:rsidP="001A2EBF">
      <w:pPr>
        <w:pStyle w:val="Lijstalinea"/>
      </w:pPr>
      <w:r w:rsidRPr="2F5C30F3">
        <w:t>Zorgprofessionals</w:t>
      </w:r>
    </w:p>
    <w:p w14:paraId="55A36175" w14:textId="08613709" w:rsidR="006D63E6" w:rsidRDefault="006D63E6" w:rsidP="00291B5F">
      <w:pPr>
        <w:pStyle w:val="Kop2"/>
      </w:pPr>
      <w:bookmarkStart w:id="55" w:name="_Toc485367674"/>
      <w:r w:rsidRPr="2F5C30F3">
        <w:t>Aanpak</w:t>
      </w:r>
      <w:bookmarkEnd w:id="55"/>
    </w:p>
    <w:p w14:paraId="55621F0E" w14:textId="77777777" w:rsidR="006D63E6" w:rsidRPr="00E84BFA" w:rsidRDefault="2F5C30F3" w:rsidP="00706688">
      <w:r w:rsidRPr="2F5C30F3">
        <w:t>De verschillende deelprojecten zijn geformeerd in werkgroepen. Activiteiten van de werkgroep zijn:</w:t>
      </w:r>
    </w:p>
    <w:p w14:paraId="302D1D46" w14:textId="4CF2902F" w:rsidR="006D63E6" w:rsidRPr="00E84BFA" w:rsidRDefault="2F5C30F3" w:rsidP="001A2EBF">
      <w:pPr>
        <w:pStyle w:val="Lijstalinea"/>
      </w:pPr>
      <w:r w:rsidRPr="2F5C30F3">
        <w:t>Vaststellen van de activiteiten voor het behalen van de deelproject doelstellingen</w:t>
      </w:r>
    </w:p>
    <w:p w14:paraId="7A558E9F" w14:textId="31EC321A" w:rsidR="006D63E6" w:rsidRDefault="2F5C30F3" w:rsidP="001A2EBF">
      <w:pPr>
        <w:pStyle w:val="Lijstalinea"/>
      </w:pPr>
      <w:r w:rsidRPr="2F5C30F3">
        <w:t xml:space="preserve">Afstemmen met de achterban omtrent de doelstellingen. </w:t>
      </w:r>
    </w:p>
    <w:p w14:paraId="39AC339C" w14:textId="6BF17AB6" w:rsidR="00E84BFA" w:rsidRDefault="2F5C30F3" w:rsidP="001A2EBF">
      <w:pPr>
        <w:pStyle w:val="Lijstalinea"/>
      </w:pPr>
      <w:r w:rsidRPr="2F5C30F3">
        <w:t>Implementeren van de doelstellingen.</w:t>
      </w:r>
    </w:p>
    <w:p w14:paraId="4B64486C" w14:textId="5E5EC5A4" w:rsidR="00616A24" w:rsidRPr="00E84BFA" w:rsidRDefault="00616A24" w:rsidP="001A2EBF">
      <w:pPr>
        <w:pStyle w:val="Lijstalinea"/>
      </w:pPr>
      <w:r>
        <w:t>Monitoren voortgang doelstellingen</w:t>
      </w:r>
    </w:p>
    <w:p w14:paraId="36235D59" w14:textId="00584ABC" w:rsidR="005637C8" w:rsidRDefault="00291B5F" w:rsidP="00291B5F">
      <w:pPr>
        <w:pStyle w:val="Kop1"/>
      </w:pPr>
      <w:bookmarkStart w:id="56" w:name="_Toc485367675"/>
      <w:r>
        <w:t>S</w:t>
      </w:r>
      <w:r w:rsidR="005637C8" w:rsidRPr="2F5C30F3">
        <w:t>takeholders</w:t>
      </w:r>
      <w:bookmarkEnd w:id="56"/>
    </w:p>
    <w:p w14:paraId="3E04557C" w14:textId="16A11A42" w:rsidR="005637C8" w:rsidRPr="00D45BBC" w:rsidRDefault="2F5C30F3" w:rsidP="00706688">
      <w:r w:rsidRPr="2F5C30F3">
        <w:t xml:space="preserve">De belanghebbenden voor </w:t>
      </w:r>
      <w:r w:rsidR="00950EB3">
        <w:t>het succesvol zijn van het VIPP-</w:t>
      </w:r>
      <w:r w:rsidRPr="2F5C30F3">
        <w:t xml:space="preserve">programma zijn in tabel 1 in kaart gebracht. De stakeholders dragen in verschillende mate bij aan het succes van het programma. allemaal bij aan het succesvol </w:t>
      </w:r>
    </w:p>
    <w:tbl>
      <w:tblPr>
        <w:tblStyle w:val="Tabelraster"/>
        <w:tblpPr w:leftFromText="141" w:rightFromText="141" w:vertAnchor="text" w:horzAnchor="page" w:tblpX="2431" w:tblpY="269"/>
        <w:tblW w:w="0" w:type="auto"/>
        <w:tblLook w:val="04A0" w:firstRow="1" w:lastRow="0" w:firstColumn="1" w:lastColumn="0" w:noHBand="0" w:noVBand="1"/>
      </w:tblPr>
      <w:tblGrid>
        <w:gridCol w:w="2835"/>
        <w:gridCol w:w="3256"/>
      </w:tblGrid>
      <w:tr w:rsidR="00255250" w:rsidRPr="00255250" w14:paraId="55335AA3" w14:textId="77777777" w:rsidTr="00255250">
        <w:trPr>
          <w:trHeight w:val="2258"/>
        </w:trPr>
        <w:tc>
          <w:tcPr>
            <w:tcW w:w="2835" w:type="dxa"/>
          </w:tcPr>
          <w:p w14:paraId="3B7C35E3" w14:textId="77777777" w:rsidR="00255250" w:rsidRPr="00255250" w:rsidRDefault="00255250" w:rsidP="00255250">
            <w:pPr>
              <w:spacing w:before="0" w:beforeAutospacing="0" w:after="0" w:line="240" w:lineRule="atLeast"/>
              <w:rPr>
                <w:i/>
              </w:rPr>
            </w:pPr>
            <w:r w:rsidRPr="00255250">
              <w:rPr>
                <w:i/>
              </w:rPr>
              <w:t>(commitment)</w:t>
            </w:r>
          </w:p>
          <w:p w14:paraId="272C0D19" w14:textId="77777777" w:rsidR="00255250" w:rsidRPr="00255250" w:rsidRDefault="00255250" w:rsidP="00255250">
            <w:pPr>
              <w:spacing w:before="0" w:beforeAutospacing="0" w:after="0" w:line="240" w:lineRule="atLeast"/>
            </w:pPr>
            <w:r w:rsidRPr="00255250">
              <w:t>Openbare apothekers</w:t>
            </w:r>
          </w:p>
          <w:p w14:paraId="5FFF446F" w14:textId="77777777" w:rsidR="00255250" w:rsidRPr="00255250" w:rsidRDefault="00255250" w:rsidP="00255250">
            <w:pPr>
              <w:spacing w:before="0" w:beforeAutospacing="0" w:after="0" w:line="240" w:lineRule="atLeast"/>
            </w:pPr>
            <w:r w:rsidRPr="00255250">
              <w:t>Verwijzers</w:t>
            </w:r>
          </w:p>
        </w:tc>
        <w:tc>
          <w:tcPr>
            <w:tcW w:w="3256" w:type="dxa"/>
          </w:tcPr>
          <w:p w14:paraId="5EF133AF" w14:textId="77777777" w:rsidR="00255250" w:rsidRPr="00255250" w:rsidRDefault="00255250" w:rsidP="00255250">
            <w:pPr>
              <w:spacing w:before="0" w:beforeAutospacing="0" w:after="0" w:line="240" w:lineRule="atLeast"/>
              <w:rPr>
                <w:i/>
              </w:rPr>
            </w:pPr>
            <w:r w:rsidRPr="00255250">
              <w:rPr>
                <w:i/>
              </w:rPr>
              <w:t>(nauw beheren)</w:t>
            </w:r>
          </w:p>
          <w:p w14:paraId="6658A6D9" w14:textId="77777777" w:rsidR="00255250" w:rsidRPr="00255250" w:rsidRDefault="00255250" w:rsidP="00255250">
            <w:pPr>
              <w:spacing w:before="0" w:beforeAutospacing="0" w:after="0" w:line="240" w:lineRule="atLeast"/>
            </w:pPr>
            <w:r w:rsidRPr="00255250">
              <w:t>Patiënten</w:t>
            </w:r>
          </w:p>
          <w:p w14:paraId="7205D0B5" w14:textId="77777777" w:rsidR="00255250" w:rsidRPr="00255250" w:rsidRDefault="00255250" w:rsidP="00255250">
            <w:pPr>
              <w:spacing w:before="0" w:beforeAutospacing="0" w:after="0" w:line="240" w:lineRule="atLeast"/>
            </w:pPr>
            <w:r w:rsidRPr="00255250">
              <w:t xml:space="preserve">Zorgverleners </w:t>
            </w:r>
          </w:p>
          <w:p w14:paraId="6424B5F3" w14:textId="77777777" w:rsidR="00255250" w:rsidRPr="00255250" w:rsidRDefault="00255250" w:rsidP="00255250">
            <w:pPr>
              <w:spacing w:before="0" w:beforeAutospacing="0" w:after="0" w:line="240" w:lineRule="atLeast"/>
            </w:pPr>
            <w:r w:rsidRPr="00255250">
              <w:t>Medewerkers anders dan directe zorgverleners</w:t>
            </w:r>
          </w:p>
          <w:p w14:paraId="6F651167" w14:textId="77777777" w:rsidR="00255250" w:rsidRPr="00255250" w:rsidRDefault="00255250" w:rsidP="00255250">
            <w:pPr>
              <w:spacing w:before="0" w:beforeAutospacing="0" w:after="0" w:line="240" w:lineRule="atLeast"/>
            </w:pPr>
            <w:r w:rsidRPr="00255250">
              <w:t xml:space="preserve">Leveranciers </w:t>
            </w:r>
          </w:p>
          <w:p w14:paraId="13598C5D" w14:textId="77777777" w:rsidR="00255250" w:rsidRPr="00255250" w:rsidRDefault="00255250" w:rsidP="00255250">
            <w:pPr>
              <w:spacing w:before="0" w:beforeAutospacing="0" w:after="0" w:line="240" w:lineRule="atLeast"/>
            </w:pPr>
            <w:r w:rsidRPr="00255250">
              <w:t>Raad van Bestuur</w:t>
            </w:r>
          </w:p>
          <w:p w14:paraId="6D6A8DA5" w14:textId="77777777" w:rsidR="00255250" w:rsidRPr="00255250" w:rsidRDefault="00255250" w:rsidP="00255250">
            <w:pPr>
              <w:spacing w:before="0" w:beforeAutospacing="0" w:after="0" w:line="240" w:lineRule="atLeast"/>
            </w:pPr>
            <w:r w:rsidRPr="00255250">
              <w:t>Management</w:t>
            </w:r>
          </w:p>
          <w:p w14:paraId="2BC8E62F" w14:textId="77777777" w:rsidR="00255250" w:rsidRPr="00255250" w:rsidRDefault="00255250" w:rsidP="00255250">
            <w:pPr>
              <w:spacing w:before="0" w:beforeAutospacing="0" w:after="0" w:line="240" w:lineRule="atLeast"/>
            </w:pPr>
            <w:r w:rsidRPr="00255250">
              <w:t>VWS</w:t>
            </w:r>
          </w:p>
        </w:tc>
      </w:tr>
      <w:tr w:rsidR="00255250" w:rsidRPr="00255250" w14:paraId="6022A317" w14:textId="77777777" w:rsidTr="00255250">
        <w:trPr>
          <w:trHeight w:val="801"/>
        </w:trPr>
        <w:tc>
          <w:tcPr>
            <w:tcW w:w="2835" w:type="dxa"/>
          </w:tcPr>
          <w:p w14:paraId="2E28F695" w14:textId="77777777" w:rsidR="00255250" w:rsidRPr="00255250" w:rsidRDefault="00255250" w:rsidP="00255250">
            <w:pPr>
              <w:spacing w:before="0" w:beforeAutospacing="0" w:after="0" w:line="240" w:lineRule="atLeast"/>
              <w:rPr>
                <w:i/>
              </w:rPr>
            </w:pPr>
            <w:r w:rsidRPr="00255250">
              <w:rPr>
                <w:i/>
              </w:rPr>
              <w:t>(monitoren)</w:t>
            </w:r>
          </w:p>
          <w:p w14:paraId="74888406" w14:textId="77777777" w:rsidR="00255250" w:rsidRPr="00255250" w:rsidRDefault="00255250" w:rsidP="00255250">
            <w:pPr>
              <w:spacing w:before="0" w:beforeAutospacing="0" w:after="0" w:line="240" w:lineRule="atLeast"/>
            </w:pPr>
            <w:r w:rsidRPr="00255250">
              <w:t>Media</w:t>
            </w:r>
          </w:p>
          <w:p w14:paraId="343DC87A" w14:textId="77777777" w:rsidR="00255250" w:rsidRPr="00255250" w:rsidRDefault="00255250" w:rsidP="00255250">
            <w:pPr>
              <w:spacing w:before="0" w:beforeAutospacing="0" w:after="0" w:line="240" w:lineRule="atLeast"/>
            </w:pPr>
            <w:r w:rsidRPr="00255250">
              <w:t>Verzekeraars</w:t>
            </w:r>
          </w:p>
          <w:p w14:paraId="4140B22F" w14:textId="77777777" w:rsidR="00255250" w:rsidRPr="00255250" w:rsidRDefault="00255250" w:rsidP="00255250">
            <w:pPr>
              <w:spacing w:before="0" w:beforeAutospacing="0" w:after="0" w:line="240" w:lineRule="atLeast"/>
            </w:pPr>
          </w:p>
        </w:tc>
        <w:tc>
          <w:tcPr>
            <w:tcW w:w="3256" w:type="dxa"/>
          </w:tcPr>
          <w:p w14:paraId="6A0081F3" w14:textId="77777777" w:rsidR="00255250" w:rsidRPr="00255250" w:rsidRDefault="00255250" w:rsidP="00255250">
            <w:pPr>
              <w:spacing w:before="0" w:beforeAutospacing="0" w:after="0" w:line="240" w:lineRule="atLeast"/>
              <w:rPr>
                <w:i/>
              </w:rPr>
            </w:pPr>
            <w:r w:rsidRPr="00255250">
              <w:rPr>
                <w:i/>
              </w:rPr>
              <w:t>(informeren)</w:t>
            </w:r>
          </w:p>
          <w:p w14:paraId="30862F0E" w14:textId="77777777" w:rsidR="00255250" w:rsidRPr="00255250" w:rsidRDefault="00255250" w:rsidP="00255250">
            <w:pPr>
              <w:spacing w:before="0" w:beforeAutospacing="0" w:after="0" w:line="240" w:lineRule="atLeast"/>
            </w:pPr>
            <w:r w:rsidRPr="00255250">
              <w:t xml:space="preserve">NVZ </w:t>
            </w:r>
          </w:p>
          <w:p w14:paraId="26C7F584" w14:textId="77777777" w:rsidR="00255250" w:rsidRPr="00255250" w:rsidRDefault="00255250" w:rsidP="00255250">
            <w:pPr>
              <w:spacing w:before="0" w:beforeAutospacing="0" w:after="0" w:line="240" w:lineRule="atLeast"/>
            </w:pPr>
          </w:p>
        </w:tc>
      </w:tr>
    </w:tbl>
    <w:p w14:paraId="47505C19" w14:textId="77777777" w:rsidR="005637C8" w:rsidRDefault="005637C8" w:rsidP="00255250">
      <w:pPr>
        <w:spacing w:after="0"/>
      </w:pPr>
    </w:p>
    <w:p w14:paraId="7F467A12" w14:textId="77777777" w:rsidR="005637C8" w:rsidRPr="00255250" w:rsidRDefault="2F5C30F3" w:rsidP="00255250">
      <w:pPr>
        <w:spacing w:before="0" w:beforeAutospacing="0" w:after="0" w:line="240" w:lineRule="atLeast"/>
        <w:rPr>
          <w:sz w:val="18"/>
        </w:rPr>
      </w:pPr>
      <w:r w:rsidRPr="00255250">
        <w:rPr>
          <w:sz w:val="18"/>
        </w:rPr>
        <w:t>Hoog</w:t>
      </w:r>
    </w:p>
    <w:p w14:paraId="4DC601BE" w14:textId="77777777" w:rsidR="005637C8" w:rsidRPr="00255250" w:rsidRDefault="005637C8" w:rsidP="00255250">
      <w:pPr>
        <w:spacing w:before="0" w:beforeAutospacing="0" w:after="0" w:line="240" w:lineRule="atLeast"/>
        <w:rPr>
          <w:sz w:val="18"/>
        </w:rPr>
      </w:pPr>
    </w:p>
    <w:p w14:paraId="403DC3F2" w14:textId="77777777" w:rsidR="005637C8" w:rsidRPr="00255250" w:rsidRDefault="005637C8" w:rsidP="00255250">
      <w:pPr>
        <w:spacing w:before="0" w:beforeAutospacing="0" w:after="0" w:line="240" w:lineRule="atLeast"/>
        <w:rPr>
          <w:sz w:val="18"/>
        </w:rPr>
      </w:pPr>
    </w:p>
    <w:p w14:paraId="1C92E04D" w14:textId="77777777" w:rsidR="005637C8" w:rsidRPr="00255250" w:rsidRDefault="005637C8" w:rsidP="00255250">
      <w:pPr>
        <w:spacing w:before="0" w:beforeAutospacing="0" w:after="0" w:line="240" w:lineRule="atLeast"/>
        <w:rPr>
          <w:sz w:val="18"/>
        </w:rPr>
      </w:pPr>
    </w:p>
    <w:p w14:paraId="49B3A517" w14:textId="77777777" w:rsidR="005637C8" w:rsidRPr="00255250" w:rsidRDefault="005637C8" w:rsidP="00255250">
      <w:pPr>
        <w:spacing w:before="0" w:beforeAutospacing="0" w:after="0" w:line="240" w:lineRule="atLeast"/>
        <w:rPr>
          <w:sz w:val="18"/>
        </w:rPr>
      </w:pPr>
    </w:p>
    <w:p w14:paraId="0BD14943" w14:textId="77777777" w:rsidR="005637C8" w:rsidRPr="00255250" w:rsidRDefault="005637C8" w:rsidP="00255250">
      <w:pPr>
        <w:spacing w:before="0" w:beforeAutospacing="0" w:after="0" w:line="240" w:lineRule="atLeast"/>
        <w:rPr>
          <w:sz w:val="18"/>
        </w:rPr>
      </w:pPr>
    </w:p>
    <w:p w14:paraId="6446EE5F" w14:textId="77777777" w:rsidR="005637C8" w:rsidRPr="00255250" w:rsidRDefault="2F5C30F3" w:rsidP="00255250">
      <w:pPr>
        <w:spacing w:before="0" w:beforeAutospacing="0" w:after="0" w:line="240" w:lineRule="atLeast"/>
        <w:rPr>
          <w:b/>
          <w:sz w:val="18"/>
        </w:rPr>
      </w:pPr>
      <w:r w:rsidRPr="00255250">
        <w:rPr>
          <w:b/>
          <w:sz w:val="18"/>
        </w:rPr>
        <w:t>Invloed</w:t>
      </w:r>
    </w:p>
    <w:p w14:paraId="103394AC" w14:textId="77777777" w:rsidR="005637C8" w:rsidRPr="00255250" w:rsidRDefault="005637C8" w:rsidP="00255250">
      <w:pPr>
        <w:spacing w:before="0" w:beforeAutospacing="0" w:after="0" w:line="240" w:lineRule="atLeast"/>
        <w:rPr>
          <w:sz w:val="18"/>
        </w:rPr>
      </w:pPr>
    </w:p>
    <w:p w14:paraId="25DB3C04" w14:textId="77777777" w:rsidR="005637C8" w:rsidRPr="00255250" w:rsidRDefault="005637C8" w:rsidP="00255250">
      <w:pPr>
        <w:spacing w:before="0" w:beforeAutospacing="0" w:after="0" w:line="240" w:lineRule="atLeast"/>
        <w:rPr>
          <w:sz w:val="18"/>
        </w:rPr>
      </w:pPr>
    </w:p>
    <w:p w14:paraId="669A1B66" w14:textId="77777777" w:rsidR="005637C8" w:rsidRPr="00255250" w:rsidRDefault="005637C8" w:rsidP="00255250">
      <w:pPr>
        <w:spacing w:before="0" w:beforeAutospacing="0" w:after="0" w:line="240" w:lineRule="atLeast"/>
        <w:rPr>
          <w:sz w:val="18"/>
        </w:rPr>
      </w:pPr>
    </w:p>
    <w:p w14:paraId="411A0FDE" w14:textId="77777777" w:rsidR="005637C8" w:rsidRPr="00255250" w:rsidRDefault="005637C8" w:rsidP="00255250">
      <w:pPr>
        <w:spacing w:before="0" w:beforeAutospacing="0" w:after="0" w:line="240" w:lineRule="atLeast"/>
        <w:rPr>
          <w:sz w:val="18"/>
        </w:rPr>
      </w:pPr>
    </w:p>
    <w:p w14:paraId="1FDF7C23" w14:textId="77777777" w:rsidR="005637C8" w:rsidRPr="00255250" w:rsidRDefault="2F5C30F3" w:rsidP="00255250">
      <w:pPr>
        <w:spacing w:before="0" w:beforeAutospacing="0" w:after="0" w:line="240" w:lineRule="atLeast"/>
        <w:rPr>
          <w:sz w:val="18"/>
        </w:rPr>
      </w:pPr>
      <w:r w:rsidRPr="00255250">
        <w:rPr>
          <w:sz w:val="18"/>
        </w:rPr>
        <w:t>Laag</w:t>
      </w:r>
    </w:p>
    <w:p w14:paraId="5BA9FEF0" w14:textId="77777777" w:rsidR="005637C8" w:rsidRPr="00255250" w:rsidRDefault="005637C8" w:rsidP="00255250">
      <w:pPr>
        <w:spacing w:before="0" w:beforeAutospacing="0" w:after="0" w:line="240" w:lineRule="atLeast"/>
        <w:rPr>
          <w:sz w:val="18"/>
        </w:rPr>
      </w:pPr>
    </w:p>
    <w:p w14:paraId="28392C94" w14:textId="77777777" w:rsidR="005637C8" w:rsidRPr="00255250" w:rsidRDefault="005637C8" w:rsidP="00255250">
      <w:pPr>
        <w:spacing w:before="0" w:beforeAutospacing="0" w:after="0" w:line="240" w:lineRule="atLeast"/>
        <w:rPr>
          <w:sz w:val="18"/>
        </w:rPr>
      </w:pPr>
    </w:p>
    <w:p w14:paraId="5D8D8E33" w14:textId="77777777" w:rsidR="00E0526F" w:rsidRPr="00255250" w:rsidRDefault="00E0526F" w:rsidP="00255250">
      <w:pPr>
        <w:spacing w:before="0" w:beforeAutospacing="0" w:after="0" w:line="240" w:lineRule="atLeast"/>
        <w:rPr>
          <w:sz w:val="18"/>
        </w:rPr>
      </w:pPr>
    </w:p>
    <w:p w14:paraId="23A62E2E" w14:textId="2825CABB" w:rsidR="005637C8" w:rsidRPr="00255250" w:rsidRDefault="005637C8" w:rsidP="00255250">
      <w:pPr>
        <w:spacing w:before="0" w:beforeAutospacing="0" w:after="0" w:line="240" w:lineRule="atLeast"/>
        <w:ind w:left="1416" w:firstLine="708"/>
        <w:rPr>
          <w:sz w:val="18"/>
        </w:rPr>
      </w:pPr>
      <w:r w:rsidRPr="00255250">
        <w:rPr>
          <w:sz w:val="18"/>
        </w:rPr>
        <w:t>Laag</w:t>
      </w:r>
      <w:r w:rsidR="00255250">
        <w:rPr>
          <w:sz w:val="18"/>
        </w:rPr>
        <w:tab/>
      </w:r>
      <w:r w:rsidR="00255250">
        <w:rPr>
          <w:sz w:val="18"/>
        </w:rPr>
        <w:tab/>
      </w:r>
      <w:r w:rsidRPr="00255250">
        <w:rPr>
          <w:b/>
          <w:bCs/>
          <w:sz w:val="18"/>
        </w:rPr>
        <w:t xml:space="preserve">Belang </w:t>
      </w:r>
      <w:r w:rsidRPr="00255250">
        <w:rPr>
          <w:sz w:val="18"/>
        </w:rPr>
        <w:tab/>
      </w:r>
      <w:r w:rsidRPr="00255250">
        <w:rPr>
          <w:sz w:val="18"/>
        </w:rPr>
        <w:tab/>
      </w:r>
      <w:r w:rsidRPr="00255250">
        <w:rPr>
          <w:sz w:val="18"/>
        </w:rPr>
        <w:tab/>
        <w:t>Hoog</w:t>
      </w:r>
    </w:p>
    <w:p w14:paraId="39467141" w14:textId="5AE2B0BA" w:rsidR="005637C8" w:rsidRPr="00180F8C" w:rsidRDefault="00471B22" w:rsidP="00706688">
      <w:pPr>
        <w:pStyle w:val="Bijschrift"/>
      </w:pPr>
      <w:r>
        <w:t xml:space="preserve">  </w:t>
      </w:r>
      <w:r w:rsidR="00D6685C">
        <w:t xml:space="preserve"> </w:t>
      </w:r>
      <w:r w:rsidR="005637C8">
        <w:t xml:space="preserve">Tabel </w:t>
      </w:r>
      <w:fldSimple w:instr=" SEQ Tabel \* ARABIC ">
        <w:r w:rsidR="007A5558">
          <w:rPr>
            <w:noProof/>
          </w:rPr>
          <w:t>1</w:t>
        </w:r>
      </w:fldSimple>
      <w:r w:rsidR="005637C8">
        <w:t xml:space="preserve"> Stakeholderanalyse VIPP</w:t>
      </w:r>
      <w:r w:rsidR="00A600AF">
        <w:t xml:space="preserve"> programma</w:t>
      </w:r>
    </w:p>
    <w:p w14:paraId="0B53DFA7" w14:textId="63383773" w:rsidR="005637C8" w:rsidRPr="005637C8" w:rsidRDefault="005637C8" w:rsidP="001F11BA">
      <w:pPr>
        <w:pStyle w:val="Kop1"/>
      </w:pPr>
      <w:bookmarkStart w:id="57" w:name="_Toc485367676"/>
      <w:r w:rsidRPr="2F5C30F3">
        <w:lastRenderedPageBreak/>
        <w:t>Begroting</w:t>
      </w:r>
      <w:bookmarkEnd w:id="57"/>
      <w:r w:rsidRPr="2F5C30F3">
        <w:t xml:space="preserve"> </w:t>
      </w:r>
    </w:p>
    <w:p w14:paraId="0E14739D" w14:textId="03058A64" w:rsidR="000B3AAE" w:rsidRPr="000B3AAE" w:rsidRDefault="00950EB3" w:rsidP="001F11BA">
      <w:r>
        <w:t>Het VIPP-</w:t>
      </w:r>
      <w:r w:rsidR="00924F1F">
        <w:t>programma is een subsidie</w:t>
      </w:r>
      <w:r w:rsidR="00600924" w:rsidRPr="000B3AAE">
        <w:t xml:space="preserve">programma. </w:t>
      </w:r>
      <w:r w:rsidR="000B3AAE" w:rsidRPr="000B3AAE">
        <w:t xml:space="preserve">De subsidie wordt na toekenning via bevoorschotting </w:t>
      </w:r>
      <w:r w:rsidR="00224ED2">
        <w:t xml:space="preserve">door VWS </w:t>
      </w:r>
      <w:r w:rsidR="000B3AAE" w:rsidRPr="000B3AAE">
        <w:t xml:space="preserve">uitgekeerd. </w:t>
      </w:r>
      <w:r w:rsidR="00224ED2">
        <w:t>De Nederlandse Vereniging van Ziekenhuizen biedt ondersteuning in de vorm van expertise, trainingen, bijeenkomsten en handvat</w:t>
      </w:r>
      <w:r w:rsidR="00924F1F">
        <w:t>t</w:t>
      </w:r>
      <w:r w:rsidR="00224ED2">
        <w:t xml:space="preserve">en. </w:t>
      </w:r>
      <w:r w:rsidR="000B3AAE" w:rsidRPr="000B3AAE">
        <w:t xml:space="preserve">Per module gelden vaste subsidiebedragen. Toetsing van de doelstellingen vindt achteraf plaats en wordt uitgevoerd door een </w:t>
      </w:r>
      <w:r w:rsidR="000E7C8F" w:rsidRPr="000B3AAE">
        <w:t>onafhankelijk</w:t>
      </w:r>
      <w:r w:rsidR="00431299">
        <w:t xml:space="preserve"> IT-</w:t>
      </w:r>
      <w:r w:rsidR="000B3AAE" w:rsidRPr="000B3AAE">
        <w:t xml:space="preserve">auditor. </w:t>
      </w:r>
      <w:r w:rsidR="000B3AAE" w:rsidRPr="000B3AAE">
        <w:rPr>
          <w:shd w:val="clear" w:color="auto" w:fill="FFFFFF"/>
        </w:rPr>
        <w:t>Getoetst wordt of de uitgevoerde activiteiten inderdaad geleid hebben tot het behalen van het functionele doel; werkende gegevensontsluiting naar de patiënt, gebruik van de gegevensontsluiting door patiënten en interoperabiliteit tussen verschillende zorgaanbieders.</w:t>
      </w:r>
      <w:r w:rsidR="000B3AAE" w:rsidRPr="000B3AAE">
        <w:t xml:space="preserve"> Indien de doelstellingen niet zijn behaald bij toetsing vindt terugvordering van de subsidie plaats. </w:t>
      </w:r>
    </w:p>
    <w:p w14:paraId="5C63389C" w14:textId="77777777" w:rsidR="000B3AAE" w:rsidRPr="000B3AAE" w:rsidRDefault="2F5C30F3" w:rsidP="001F11BA">
      <w:r w:rsidRPr="2F5C30F3">
        <w:t>De subsidiebedragen voor het Programma patiënt en informatie zijn:</w:t>
      </w:r>
    </w:p>
    <w:p w14:paraId="657FA89D" w14:textId="303D8655" w:rsidR="000B3AAE" w:rsidRPr="001F11BA" w:rsidRDefault="2F5C30F3" w:rsidP="001F11BA">
      <w:pPr>
        <w:pStyle w:val="Lijstalinea"/>
      </w:pPr>
      <w:r w:rsidRPr="001F11BA">
        <w:t>Module A1: €210.000</w:t>
      </w:r>
    </w:p>
    <w:p w14:paraId="6D74771C" w14:textId="43572C84" w:rsidR="000B3AAE" w:rsidRPr="001F11BA" w:rsidRDefault="2F5C30F3" w:rsidP="001F11BA">
      <w:pPr>
        <w:pStyle w:val="Lijstalinea"/>
      </w:pPr>
      <w:r w:rsidRPr="001F11BA">
        <w:t>Module A2: €390.000</w:t>
      </w:r>
    </w:p>
    <w:p w14:paraId="280A527A" w14:textId="0253A24B" w:rsidR="000B3AAE" w:rsidRPr="001F11BA" w:rsidRDefault="2F5C30F3" w:rsidP="001F11BA">
      <w:pPr>
        <w:pStyle w:val="Lijstalinea"/>
      </w:pPr>
      <w:r w:rsidRPr="001F11BA">
        <w:t>Module A3: €210.000</w:t>
      </w:r>
    </w:p>
    <w:p w14:paraId="2F0ADBFA" w14:textId="77777777" w:rsidR="000B3AAE" w:rsidRPr="000B3AAE" w:rsidRDefault="2F5C30F3" w:rsidP="001F11BA">
      <w:r w:rsidRPr="2F5C30F3">
        <w:t>De subsidiebedragen voor het Programma patiënt en medicatie zijn:</w:t>
      </w:r>
    </w:p>
    <w:p w14:paraId="4EA5CE80" w14:textId="5D85BEA8" w:rsidR="000B3AAE" w:rsidRPr="000B3AAE" w:rsidRDefault="2F5C30F3" w:rsidP="001F11BA">
      <w:pPr>
        <w:pStyle w:val="Lijstalinea"/>
      </w:pPr>
      <w:r w:rsidRPr="2F5C30F3">
        <w:t>Module B1: €105.000</w:t>
      </w:r>
    </w:p>
    <w:p w14:paraId="49EFE5AF" w14:textId="6EF021B3" w:rsidR="000B3AAE" w:rsidRPr="000B3AAE" w:rsidRDefault="2F5C30F3" w:rsidP="001F11BA">
      <w:pPr>
        <w:pStyle w:val="Lijstalinea"/>
      </w:pPr>
      <w:r w:rsidRPr="2F5C30F3">
        <w:t>Module B2: €245.000</w:t>
      </w:r>
    </w:p>
    <w:p w14:paraId="68362C31" w14:textId="7B6C23DB" w:rsidR="00224ED2" w:rsidRDefault="00950EB3" w:rsidP="00706688">
      <w:r>
        <w:t>Het VIPP-</w:t>
      </w:r>
      <w:r w:rsidR="2F5C30F3" w:rsidRPr="2F5C30F3">
        <w:t xml:space="preserve">programma is een resultaatgerichte stimuleringsregeling. Dit betekent dat er geen begroting en/of uren/kosten verantwoording ingediend hoeft te worden richting VWS. </w:t>
      </w:r>
    </w:p>
    <w:p w14:paraId="020412B5" w14:textId="5051027A" w:rsidR="00471B22" w:rsidRDefault="00415EF0" w:rsidP="001F11BA">
      <w:pPr>
        <w:pStyle w:val="Kop2"/>
      </w:pPr>
      <w:bookmarkStart w:id="58" w:name="_Toc485367677"/>
      <w:r w:rsidRPr="2F5C30F3">
        <w:t>Financiële onderbouwing</w:t>
      </w:r>
      <w:bookmarkEnd w:id="58"/>
    </w:p>
    <w:p w14:paraId="111294CA" w14:textId="77777777" w:rsidR="00FF2900" w:rsidRPr="0082001A" w:rsidRDefault="00C049BD" w:rsidP="001F11BA">
      <w:r w:rsidRPr="0082001A">
        <w:t xml:space="preserve">Om inzichtelijk te maken welke soorten kosten gemaakt moeten worden is hieronder het percentage kosten per categorie weergegeven per subdoel. Hieruit blijkt dat softwarekosten de hoogste kostenpost </w:t>
      </w:r>
      <w:r w:rsidR="0082001A" w:rsidRPr="0082001A">
        <w:t>zijn</w:t>
      </w:r>
      <w:r w:rsidRPr="0082001A">
        <w:t xml:space="preserve">. </w:t>
      </w:r>
      <w:r w:rsidR="00FF2900" w:rsidRPr="0082001A">
        <w:t xml:space="preserve">Een aanmerkelijk deel van de kosten komt voor rekening van de softwarelicenties. Het feit dat veel software nog dient te worden ontwikkeld, maakt dat de kosten op voorhand niet goed in te schatten zijn. </w:t>
      </w:r>
    </w:p>
    <w:p w14:paraId="5E181F17" w14:textId="29745A09" w:rsidR="0082001A" w:rsidRPr="0082001A" w:rsidRDefault="0082001A" w:rsidP="001F11BA">
      <w:r w:rsidRPr="0082001A">
        <w:t xml:space="preserve">Bij het installeren en implementeren van nieuwe ICT-oplossingen blijkt in de praktijk dat regelmatig externe resources worden ingezet omdat de interne capaciteit niet toereikend is. Dit resulteert in tijdelijk hogere kosten voor personele inzet. </w:t>
      </w:r>
    </w:p>
    <w:p w14:paraId="3BBD915C" w14:textId="0F2EFBA0" w:rsidR="0082001A" w:rsidRPr="00FF2900" w:rsidRDefault="0082001A" w:rsidP="001F11BA">
      <w:r w:rsidRPr="0082001A">
        <w:t>Indien gebruik wordt gemaakt van inhuur van een externe projectleider moet rekening gehouden worden met een hoger uurtarief waar bovendien BTW over moet worden berekend. Voor de inzet van de medisch specialist is g</w:t>
      </w:r>
      <w:r w:rsidR="00FF2900">
        <w:t>erekend met een uurtarief van €</w:t>
      </w:r>
      <w:r w:rsidRPr="0082001A">
        <w:t xml:space="preserve">80,-. </w:t>
      </w:r>
    </w:p>
    <w:tbl>
      <w:tblPr>
        <w:tblW w:w="49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20"/>
        <w:gridCol w:w="2742"/>
      </w:tblGrid>
      <w:tr w:rsidR="0082001A" w:rsidRPr="0082001A" w14:paraId="6BB14754" w14:textId="77777777" w:rsidTr="001F11BA">
        <w:trPr>
          <w:trHeight w:val="1155"/>
        </w:trPr>
        <w:tc>
          <w:tcPr>
            <w:tcW w:w="2220" w:type="dxa"/>
            <w:shd w:val="clear" w:color="auto" w:fill="auto"/>
            <w:vAlign w:val="center"/>
            <w:hideMark/>
          </w:tcPr>
          <w:p w14:paraId="34C46819" w14:textId="77777777" w:rsidR="0082001A" w:rsidRPr="0082001A" w:rsidRDefault="0082001A" w:rsidP="00706688">
            <w:r w:rsidRPr="0082001A">
              <w:lastRenderedPageBreak/>
              <w:t> </w:t>
            </w:r>
          </w:p>
        </w:tc>
        <w:tc>
          <w:tcPr>
            <w:tcW w:w="2742" w:type="dxa"/>
            <w:shd w:val="clear" w:color="auto" w:fill="auto"/>
            <w:vAlign w:val="center"/>
            <w:hideMark/>
          </w:tcPr>
          <w:p w14:paraId="6DDA530F" w14:textId="4511B083" w:rsidR="0082001A" w:rsidRPr="001F11BA" w:rsidRDefault="0082001A" w:rsidP="001F11BA">
            <w:pPr>
              <w:rPr>
                <w:b/>
              </w:rPr>
            </w:pPr>
            <w:r w:rsidRPr="001F11BA">
              <w:rPr>
                <w:b/>
              </w:rPr>
              <w:t xml:space="preserve">Totale </w:t>
            </w:r>
            <w:r w:rsidR="00FF2900" w:rsidRPr="001F11BA">
              <w:rPr>
                <w:b/>
              </w:rPr>
              <w:t xml:space="preserve">verwachte </w:t>
            </w:r>
            <w:r w:rsidRPr="001F11BA">
              <w:rPr>
                <w:b/>
              </w:rPr>
              <w:t>kosten per subdoel (review D&amp;A</w:t>
            </w:r>
            <w:r w:rsidR="00FF2900" w:rsidRPr="001F11BA">
              <w:rPr>
                <w:b/>
              </w:rPr>
              <w:t xml:space="preserve"> medical group bv</w:t>
            </w:r>
            <w:r w:rsidRPr="001F11BA">
              <w:rPr>
                <w:b/>
              </w:rPr>
              <w:t>)</w:t>
            </w:r>
          </w:p>
        </w:tc>
      </w:tr>
      <w:tr w:rsidR="0082001A" w:rsidRPr="0082001A" w14:paraId="042A09DF" w14:textId="77777777" w:rsidTr="001F11BA">
        <w:trPr>
          <w:trHeight w:val="330"/>
        </w:trPr>
        <w:tc>
          <w:tcPr>
            <w:tcW w:w="2220" w:type="dxa"/>
            <w:shd w:val="clear" w:color="auto" w:fill="auto"/>
            <w:vAlign w:val="center"/>
            <w:hideMark/>
          </w:tcPr>
          <w:p w14:paraId="0B0A5C7A" w14:textId="77777777" w:rsidR="0082001A" w:rsidRPr="0082001A" w:rsidRDefault="0082001A" w:rsidP="00706688">
            <w:r w:rsidRPr="0082001A">
              <w:t xml:space="preserve">Subdoelen 1AB </w:t>
            </w:r>
          </w:p>
        </w:tc>
        <w:tc>
          <w:tcPr>
            <w:tcW w:w="2742" w:type="dxa"/>
            <w:shd w:val="clear" w:color="auto" w:fill="auto"/>
            <w:vAlign w:val="center"/>
            <w:hideMark/>
          </w:tcPr>
          <w:p w14:paraId="278A6AA5" w14:textId="77777777" w:rsidR="0082001A" w:rsidRPr="0082001A" w:rsidRDefault="0082001A" w:rsidP="001F11BA">
            <w:pPr>
              <w:jc w:val="right"/>
            </w:pPr>
            <w:r w:rsidRPr="0082001A">
              <w:t>€ 1.222.800</w:t>
            </w:r>
          </w:p>
        </w:tc>
      </w:tr>
      <w:tr w:rsidR="0082001A" w:rsidRPr="0082001A" w14:paraId="13761845" w14:textId="77777777" w:rsidTr="001F11BA">
        <w:trPr>
          <w:trHeight w:val="330"/>
        </w:trPr>
        <w:tc>
          <w:tcPr>
            <w:tcW w:w="2220" w:type="dxa"/>
            <w:shd w:val="clear" w:color="auto" w:fill="auto"/>
            <w:vAlign w:val="center"/>
            <w:hideMark/>
          </w:tcPr>
          <w:p w14:paraId="5BC95FE4" w14:textId="77777777" w:rsidR="0082001A" w:rsidRPr="0082001A" w:rsidRDefault="0082001A" w:rsidP="00706688">
            <w:r w:rsidRPr="0082001A">
              <w:t xml:space="preserve">Subdoelen 1BC </w:t>
            </w:r>
          </w:p>
        </w:tc>
        <w:tc>
          <w:tcPr>
            <w:tcW w:w="2742" w:type="dxa"/>
            <w:shd w:val="clear" w:color="auto" w:fill="auto"/>
            <w:vAlign w:val="center"/>
            <w:hideMark/>
          </w:tcPr>
          <w:p w14:paraId="57708A4A" w14:textId="77777777" w:rsidR="0082001A" w:rsidRPr="0082001A" w:rsidRDefault="0082001A" w:rsidP="001F11BA">
            <w:pPr>
              <w:jc w:val="right"/>
            </w:pPr>
            <w:r w:rsidRPr="0082001A">
              <w:t>€ 1.268.160</w:t>
            </w:r>
          </w:p>
        </w:tc>
      </w:tr>
      <w:tr w:rsidR="007D3247" w:rsidRPr="0082001A" w14:paraId="175B3FC2" w14:textId="77777777" w:rsidTr="001F11BA">
        <w:trPr>
          <w:trHeight w:val="330"/>
        </w:trPr>
        <w:tc>
          <w:tcPr>
            <w:tcW w:w="2220" w:type="dxa"/>
            <w:shd w:val="clear" w:color="auto" w:fill="auto"/>
            <w:vAlign w:val="center"/>
          </w:tcPr>
          <w:p w14:paraId="5A06DDFA" w14:textId="77777777" w:rsidR="007D3247" w:rsidRPr="007D3247" w:rsidRDefault="007D3247" w:rsidP="00706688">
            <w:r w:rsidRPr="0082001A">
              <w:t xml:space="preserve">Subdoelen </w:t>
            </w:r>
            <w:r>
              <w:t>2A</w:t>
            </w:r>
          </w:p>
        </w:tc>
        <w:tc>
          <w:tcPr>
            <w:tcW w:w="2742" w:type="dxa"/>
            <w:shd w:val="clear" w:color="auto" w:fill="auto"/>
            <w:vAlign w:val="center"/>
          </w:tcPr>
          <w:p w14:paraId="547E965D" w14:textId="77777777" w:rsidR="007D3247" w:rsidRPr="007D3247" w:rsidRDefault="007D3247" w:rsidP="001F11BA">
            <w:pPr>
              <w:jc w:val="right"/>
            </w:pPr>
            <w:r w:rsidRPr="007D3247">
              <w:t>€ 226.800</w:t>
            </w:r>
          </w:p>
        </w:tc>
      </w:tr>
      <w:tr w:rsidR="007D3247" w:rsidRPr="0082001A" w14:paraId="497DBC6F" w14:textId="77777777" w:rsidTr="001F11BA">
        <w:trPr>
          <w:trHeight w:val="330"/>
        </w:trPr>
        <w:tc>
          <w:tcPr>
            <w:tcW w:w="2220" w:type="dxa"/>
            <w:shd w:val="clear" w:color="auto" w:fill="auto"/>
            <w:vAlign w:val="center"/>
          </w:tcPr>
          <w:p w14:paraId="22A9C461" w14:textId="77777777" w:rsidR="007D3247" w:rsidRPr="007D3247" w:rsidRDefault="007D3247" w:rsidP="00706688">
            <w:r w:rsidRPr="0082001A">
              <w:t xml:space="preserve">Subdoelen </w:t>
            </w:r>
            <w:r>
              <w:t>2B</w:t>
            </w:r>
          </w:p>
        </w:tc>
        <w:tc>
          <w:tcPr>
            <w:tcW w:w="2742" w:type="dxa"/>
            <w:shd w:val="clear" w:color="auto" w:fill="auto"/>
            <w:vAlign w:val="center"/>
          </w:tcPr>
          <w:p w14:paraId="65DF7AFA" w14:textId="77777777" w:rsidR="007D3247" w:rsidRPr="007D3247" w:rsidRDefault="007D3247" w:rsidP="001F11BA">
            <w:pPr>
              <w:jc w:val="right"/>
            </w:pPr>
            <w:r w:rsidRPr="007D3247">
              <w:t>€ 226.800</w:t>
            </w:r>
          </w:p>
        </w:tc>
      </w:tr>
      <w:tr w:rsidR="007D3247" w:rsidRPr="0082001A" w14:paraId="588C36BA" w14:textId="77777777" w:rsidTr="001F11BA">
        <w:trPr>
          <w:trHeight w:val="330"/>
        </w:trPr>
        <w:tc>
          <w:tcPr>
            <w:tcW w:w="2220" w:type="dxa"/>
            <w:shd w:val="clear" w:color="auto" w:fill="auto"/>
            <w:vAlign w:val="center"/>
          </w:tcPr>
          <w:p w14:paraId="77B2D293" w14:textId="77777777" w:rsidR="007D3247" w:rsidRPr="0082001A" w:rsidRDefault="007D3247" w:rsidP="00706688">
            <w:r w:rsidRPr="0082001A">
              <w:t xml:space="preserve">Subdoelen </w:t>
            </w:r>
            <w:r>
              <w:t>2C</w:t>
            </w:r>
          </w:p>
        </w:tc>
        <w:tc>
          <w:tcPr>
            <w:tcW w:w="2742" w:type="dxa"/>
            <w:shd w:val="clear" w:color="auto" w:fill="auto"/>
            <w:vAlign w:val="center"/>
          </w:tcPr>
          <w:p w14:paraId="224552F5" w14:textId="77777777" w:rsidR="007D3247" w:rsidRPr="0082001A" w:rsidRDefault="007D3247" w:rsidP="001F11BA">
            <w:pPr>
              <w:jc w:val="right"/>
            </w:pPr>
            <w:r w:rsidRPr="007D3247">
              <w:t>€ 228.400</w:t>
            </w:r>
          </w:p>
        </w:tc>
      </w:tr>
    </w:tbl>
    <w:p w14:paraId="4C0DFCB9" w14:textId="7FC86631" w:rsidR="00471B22" w:rsidRDefault="0082001A" w:rsidP="00706688">
      <w:r w:rsidRPr="0082001A">
        <w:t>Om inzichtelijk te maken welke soorten kosten gemaakt moeten worden is hieronder het percentage kosten per categorie weergegeven per subdoel. Hieruit blijkt dat de softwarekosten de hoogste kostenpost is.</w:t>
      </w:r>
    </w:p>
    <w:tbl>
      <w:tblPr>
        <w:tblW w:w="9063" w:type="dxa"/>
        <w:tblInd w:w="-5" w:type="dxa"/>
        <w:tblCellMar>
          <w:left w:w="70" w:type="dxa"/>
          <w:right w:w="70" w:type="dxa"/>
        </w:tblCellMar>
        <w:tblLook w:val="04A0" w:firstRow="1" w:lastRow="0" w:firstColumn="1" w:lastColumn="0" w:noHBand="0" w:noVBand="1"/>
      </w:tblPr>
      <w:tblGrid>
        <w:gridCol w:w="3119"/>
        <w:gridCol w:w="1085"/>
        <w:gridCol w:w="890"/>
        <w:gridCol w:w="992"/>
        <w:gridCol w:w="992"/>
        <w:gridCol w:w="992"/>
        <w:gridCol w:w="993"/>
      </w:tblGrid>
      <w:tr w:rsidR="007D3247" w:rsidRPr="00E071BE" w14:paraId="08103F44" w14:textId="79D9E619" w:rsidTr="00260DC0">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1E9BA" w14:textId="6666A95A" w:rsidR="007D3247" w:rsidRPr="00E071BE" w:rsidRDefault="007D3247" w:rsidP="0019594E">
            <w:pPr>
              <w:rPr>
                <w:b/>
              </w:rPr>
            </w:pPr>
            <w:r w:rsidRPr="00E071BE">
              <w:rPr>
                <w:b/>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14:paraId="651053EB" w14:textId="77777777" w:rsidR="007D3247" w:rsidRPr="00E071BE" w:rsidRDefault="007D3247" w:rsidP="0019594E">
            <w:pPr>
              <w:rPr>
                <w:b/>
              </w:rPr>
            </w:pPr>
            <w:r w:rsidRPr="00E071BE">
              <w:rPr>
                <w:b/>
              </w:rPr>
              <w:t xml:space="preserve">Doel 1A </w:t>
            </w:r>
          </w:p>
        </w:tc>
        <w:tc>
          <w:tcPr>
            <w:tcW w:w="890" w:type="dxa"/>
            <w:tcBorders>
              <w:top w:val="single" w:sz="4" w:space="0" w:color="auto"/>
              <w:left w:val="nil"/>
              <w:bottom w:val="single" w:sz="4" w:space="0" w:color="auto"/>
              <w:right w:val="single" w:sz="4" w:space="0" w:color="auto"/>
            </w:tcBorders>
            <w:shd w:val="clear" w:color="auto" w:fill="auto"/>
            <w:vAlign w:val="center"/>
            <w:hideMark/>
          </w:tcPr>
          <w:p w14:paraId="3E7045EC" w14:textId="77777777" w:rsidR="007D3247" w:rsidRPr="00E071BE" w:rsidRDefault="007D3247" w:rsidP="0019594E">
            <w:pPr>
              <w:rPr>
                <w:b/>
              </w:rPr>
            </w:pPr>
            <w:r w:rsidRPr="00E071BE">
              <w:rPr>
                <w:b/>
              </w:rPr>
              <w:t xml:space="preserve">Doel 1B </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437499F" w14:textId="77777777" w:rsidR="007D3247" w:rsidRPr="00E071BE" w:rsidRDefault="007D3247" w:rsidP="0019594E">
            <w:pPr>
              <w:rPr>
                <w:b/>
              </w:rPr>
            </w:pPr>
            <w:r w:rsidRPr="00E071BE">
              <w:rPr>
                <w:b/>
              </w:rPr>
              <w:t xml:space="preserve">Doel 1C </w:t>
            </w:r>
          </w:p>
        </w:tc>
        <w:tc>
          <w:tcPr>
            <w:tcW w:w="992" w:type="dxa"/>
            <w:tcBorders>
              <w:top w:val="single" w:sz="4" w:space="0" w:color="auto"/>
              <w:left w:val="nil"/>
              <w:bottom w:val="single" w:sz="4" w:space="0" w:color="auto"/>
              <w:right w:val="single" w:sz="4" w:space="0" w:color="auto"/>
            </w:tcBorders>
          </w:tcPr>
          <w:p w14:paraId="7544A9CD" w14:textId="406FEC9C" w:rsidR="007D3247" w:rsidRPr="00E071BE" w:rsidRDefault="007D3247" w:rsidP="0019594E">
            <w:pPr>
              <w:rPr>
                <w:b/>
              </w:rPr>
            </w:pPr>
            <w:r w:rsidRPr="00E071BE">
              <w:rPr>
                <w:b/>
              </w:rPr>
              <w:t>Doel 2A</w:t>
            </w:r>
          </w:p>
        </w:tc>
        <w:tc>
          <w:tcPr>
            <w:tcW w:w="992" w:type="dxa"/>
            <w:tcBorders>
              <w:top w:val="single" w:sz="4" w:space="0" w:color="auto"/>
              <w:left w:val="nil"/>
              <w:bottom w:val="single" w:sz="4" w:space="0" w:color="auto"/>
              <w:right w:val="single" w:sz="4" w:space="0" w:color="auto"/>
            </w:tcBorders>
          </w:tcPr>
          <w:p w14:paraId="1B27871C" w14:textId="4E4CCB3F" w:rsidR="007D3247" w:rsidRPr="00E071BE" w:rsidRDefault="007D3247" w:rsidP="0019594E">
            <w:pPr>
              <w:rPr>
                <w:b/>
              </w:rPr>
            </w:pPr>
            <w:r w:rsidRPr="00E071BE">
              <w:rPr>
                <w:b/>
              </w:rPr>
              <w:t>Doel 2B</w:t>
            </w:r>
          </w:p>
        </w:tc>
        <w:tc>
          <w:tcPr>
            <w:tcW w:w="993" w:type="dxa"/>
            <w:tcBorders>
              <w:top w:val="single" w:sz="4" w:space="0" w:color="auto"/>
              <w:left w:val="nil"/>
              <w:bottom w:val="single" w:sz="4" w:space="0" w:color="auto"/>
              <w:right w:val="single" w:sz="4" w:space="0" w:color="auto"/>
            </w:tcBorders>
          </w:tcPr>
          <w:p w14:paraId="375D4232" w14:textId="52E0F662" w:rsidR="007D3247" w:rsidRPr="00E071BE" w:rsidRDefault="007D3247" w:rsidP="0019594E">
            <w:pPr>
              <w:rPr>
                <w:b/>
              </w:rPr>
            </w:pPr>
            <w:r w:rsidRPr="00E071BE">
              <w:rPr>
                <w:b/>
              </w:rPr>
              <w:t>Doel 2C</w:t>
            </w:r>
          </w:p>
        </w:tc>
      </w:tr>
      <w:tr w:rsidR="007D3247" w:rsidRPr="00F92ACF" w14:paraId="603EE48B" w14:textId="74B3D1E7" w:rsidTr="00260DC0">
        <w:trPr>
          <w:trHeight w:val="615"/>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7257D9C2" w14:textId="77777777" w:rsidR="007D3247" w:rsidRPr="00F92ACF" w:rsidRDefault="007D3247" w:rsidP="00706688">
            <w:r w:rsidRPr="00F92ACF">
              <w:t xml:space="preserve">1. Project management </w:t>
            </w:r>
          </w:p>
        </w:tc>
        <w:tc>
          <w:tcPr>
            <w:tcW w:w="1085" w:type="dxa"/>
            <w:tcBorders>
              <w:top w:val="nil"/>
              <w:left w:val="nil"/>
              <w:bottom w:val="single" w:sz="4" w:space="0" w:color="auto"/>
              <w:right w:val="single" w:sz="4" w:space="0" w:color="auto"/>
            </w:tcBorders>
            <w:shd w:val="clear" w:color="auto" w:fill="auto"/>
            <w:vAlign w:val="center"/>
            <w:hideMark/>
          </w:tcPr>
          <w:p w14:paraId="2F49E150" w14:textId="77777777" w:rsidR="007D3247" w:rsidRPr="00F92ACF" w:rsidRDefault="007D3247" w:rsidP="0019594E">
            <w:pPr>
              <w:jc w:val="right"/>
            </w:pPr>
            <w:r w:rsidRPr="00F92ACF">
              <w:t>8%</w:t>
            </w:r>
          </w:p>
        </w:tc>
        <w:tc>
          <w:tcPr>
            <w:tcW w:w="890" w:type="dxa"/>
            <w:tcBorders>
              <w:top w:val="nil"/>
              <w:left w:val="nil"/>
              <w:bottom w:val="single" w:sz="4" w:space="0" w:color="auto"/>
              <w:right w:val="single" w:sz="4" w:space="0" w:color="auto"/>
            </w:tcBorders>
            <w:shd w:val="clear" w:color="auto" w:fill="auto"/>
            <w:vAlign w:val="center"/>
            <w:hideMark/>
          </w:tcPr>
          <w:p w14:paraId="40557B07" w14:textId="77777777" w:rsidR="007D3247" w:rsidRPr="00F92ACF" w:rsidRDefault="007D3247" w:rsidP="0019594E">
            <w:pPr>
              <w:jc w:val="right"/>
            </w:pPr>
            <w:r w:rsidRPr="00F92ACF">
              <w:t>6%</w:t>
            </w:r>
          </w:p>
        </w:tc>
        <w:tc>
          <w:tcPr>
            <w:tcW w:w="992" w:type="dxa"/>
            <w:tcBorders>
              <w:top w:val="nil"/>
              <w:left w:val="nil"/>
              <w:bottom w:val="single" w:sz="4" w:space="0" w:color="auto"/>
              <w:right w:val="single" w:sz="4" w:space="0" w:color="auto"/>
            </w:tcBorders>
            <w:shd w:val="clear" w:color="auto" w:fill="auto"/>
            <w:vAlign w:val="center"/>
            <w:hideMark/>
          </w:tcPr>
          <w:p w14:paraId="2A5D8187" w14:textId="77777777" w:rsidR="007D3247" w:rsidRPr="00F92ACF" w:rsidRDefault="007D3247" w:rsidP="0019594E">
            <w:pPr>
              <w:jc w:val="right"/>
            </w:pPr>
            <w:r w:rsidRPr="00F92ACF">
              <w:t>8%</w:t>
            </w:r>
          </w:p>
        </w:tc>
        <w:tc>
          <w:tcPr>
            <w:tcW w:w="992" w:type="dxa"/>
            <w:tcBorders>
              <w:top w:val="nil"/>
              <w:left w:val="nil"/>
              <w:bottom w:val="single" w:sz="4" w:space="0" w:color="auto"/>
              <w:right w:val="single" w:sz="4" w:space="0" w:color="auto"/>
            </w:tcBorders>
            <w:vAlign w:val="center"/>
          </w:tcPr>
          <w:p w14:paraId="1F815B1E" w14:textId="6B00A46C" w:rsidR="007D3247" w:rsidRPr="00F92ACF" w:rsidRDefault="007D3247" w:rsidP="0019594E">
            <w:pPr>
              <w:jc w:val="right"/>
            </w:pPr>
            <w:r>
              <w:t>15%</w:t>
            </w:r>
          </w:p>
        </w:tc>
        <w:tc>
          <w:tcPr>
            <w:tcW w:w="992" w:type="dxa"/>
            <w:tcBorders>
              <w:top w:val="nil"/>
              <w:left w:val="nil"/>
              <w:bottom w:val="single" w:sz="4" w:space="0" w:color="auto"/>
              <w:right w:val="single" w:sz="4" w:space="0" w:color="auto"/>
            </w:tcBorders>
            <w:vAlign w:val="center"/>
          </w:tcPr>
          <w:p w14:paraId="64870418" w14:textId="001CA0ED" w:rsidR="007D3247" w:rsidRPr="00F92ACF" w:rsidRDefault="007D3247" w:rsidP="0019594E">
            <w:pPr>
              <w:jc w:val="right"/>
            </w:pPr>
            <w:r>
              <w:t>15%</w:t>
            </w:r>
          </w:p>
        </w:tc>
        <w:tc>
          <w:tcPr>
            <w:tcW w:w="993" w:type="dxa"/>
            <w:tcBorders>
              <w:top w:val="nil"/>
              <w:left w:val="nil"/>
              <w:bottom w:val="single" w:sz="4" w:space="0" w:color="auto"/>
              <w:right w:val="single" w:sz="4" w:space="0" w:color="auto"/>
            </w:tcBorders>
            <w:vAlign w:val="center"/>
          </w:tcPr>
          <w:p w14:paraId="318893E3" w14:textId="709EC1FD" w:rsidR="007D3247" w:rsidRPr="00F92ACF" w:rsidRDefault="007D3247" w:rsidP="0019594E">
            <w:pPr>
              <w:jc w:val="right"/>
            </w:pPr>
            <w:r>
              <w:t>15%</w:t>
            </w:r>
          </w:p>
        </w:tc>
      </w:tr>
      <w:tr w:rsidR="007D3247" w:rsidRPr="00F92ACF" w14:paraId="23C555E3" w14:textId="1AF5D2EF" w:rsidTr="00260DC0">
        <w:trPr>
          <w:trHeight w:val="915"/>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67D293CB" w14:textId="77777777" w:rsidR="007D3247" w:rsidRPr="00F92ACF" w:rsidRDefault="007D3247" w:rsidP="00706688">
            <w:r w:rsidRPr="00F92ACF">
              <w:t xml:space="preserve">2. Beleidsondersteunend </w:t>
            </w:r>
          </w:p>
        </w:tc>
        <w:tc>
          <w:tcPr>
            <w:tcW w:w="1085" w:type="dxa"/>
            <w:tcBorders>
              <w:top w:val="nil"/>
              <w:left w:val="nil"/>
              <w:bottom w:val="single" w:sz="4" w:space="0" w:color="auto"/>
              <w:right w:val="single" w:sz="4" w:space="0" w:color="auto"/>
            </w:tcBorders>
            <w:shd w:val="clear" w:color="auto" w:fill="auto"/>
            <w:vAlign w:val="center"/>
            <w:hideMark/>
          </w:tcPr>
          <w:p w14:paraId="147CB0C9" w14:textId="77777777" w:rsidR="007D3247" w:rsidRPr="00F92ACF" w:rsidRDefault="007D3247" w:rsidP="0019594E">
            <w:pPr>
              <w:jc w:val="right"/>
            </w:pPr>
            <w:r w:rsidRPr="00F92ACF">
              <w:t>8%</w:t>
            </w:r>
          </w:p>
        </w:tc>
        <w:tc>
          <w:tcPr>
            <w:tcW w:w="890" w:type="dxa"/>
            <w:tcBorders>
              <w:top w:val="nil"/>
              <w:left w:val="nil"/>
              <w:bottom w:val="single" w:sz="4" w:space="0" w:color="auto"/>
              <w:right w:val="single" w:sz="4" w:space="0" w:color="auto"/>
            </w:tcBorders>
            <w:shd w:val="clear" w:color="auto" w:fill="auto"/>
            <w:vAlign w:val="center"/>
            <w:hideMark/>
          </w:tcPr>
          <w:p w14:paraId="0E96C0ED" w14:textId="77777777" w:rsidR="007D3247" w:rsidRPr="00F92ACF" w:rsidRDefault="007D3247" w:rsidP="0019594E">
            <w:pPr>
              <w:jc w:val="right"/>
            </w:pPr>
            <w:r w:rsidRPr="00F92ACF">
              <w:t>2%</w:t>
            </w:r>
          </w:p>
        </w:tc>
        <w:tc>
          <w:tcPr>
            <w:tcW w:w="992" w:type="dxa"/>
            <w:tcBorders>
              <w:top w:val="nil"/>
              <w:left w:val="nil"/>
              <w:bottom w:val="single" w:sz="4" w:space="0" w:color="auto"/>
              <w:right w:val="single" w:sz="4" w:space="0" w:color="auto"/>
            </w:tcBorders>
            <w:shd w:val="clear" w:color="auto" w:fill="auto"/>
            <w:vAlign w:val="center"/>
            <w:hideMark/>
          </w:tcPr>
          <w:p w14:paraId="4873F686" w14:textId="77777777" w:rsidR="007D3247" w:rsidRPr="00F92ACF" w:rsidRDefault="007D3247" w:rsidP="0019594E">
            <w:pPr>
              <w:jc w:val="right"/>
            </w:pPr>
            <w:r w:rsidRPr="00F92ACF">
              <w:t>2%</w:t>
            </w:r>
          </w:p>
        </w:tc>
        <w:tc>
          <w:tcPr>
            <w:tcW w:w="992" w:type="dxa"/>
            <w:tcBorders>
              <w:top w:val="nil"/>
              <w:left w:val="nil"/>
              <w:bottom w:val="single" w:sz="4" w:space="0" w:color="auto"/>
              <w:right w:val="single" w:sz="4" w:space="0" w:color="auto"/>
            </w:tcBorders>
            <w:vAlign w:val="center"/>
          </w:tcPr>
          <w:p w14:paraId="52640F7D" w14:textId="12B0AB63" w:rsidR="007D3247" w:rsidRPr="00F92ACF" w:rsidRDefault="007D3247" w:rsidP="0019594E">
            <w:pPr>
              <w:jc w:val="right"/>
            </w:pPr>
            <w:r>
              <w:t>3%</w:t>
            </w:r>
          </w:p>
        </w:tc>
        <w:tc>
          <w:tcPr>
            <w:tcW w:w="992" w:type="dxa"/>
            <w:tcBorders>
              <w:top w:val="nil"/>
              <w:left w:val="nil"/>
              <w:bottom w:val="single" w:sz="4" w:space="0" w:color="auto"/>
              <w:right w:val="single" w:sz="4" w:space="0" w:color="auto"/>
            </w:tcBorders>
            <w:vAlign w:val="center"/>
          </w:tcPr>
          <w:p w14:paraId="0802A861" w14:textId="65564C2F" w:rsidR="007D3247" w:rsidRPr="00F92ACF" w:rsidRDefault="007D3247" w:rsidP="0019594E">
            <w:pPr>
              <w:jc w:val="right"/>
            </w:pPr>
            <w:r>
              <w:t>3%</w:t>
            </w:r>
          </w:p>
        </w:tc>
        <w:tc>
          <w:tcPr>
            <w:tcW w:w="993" w:type="dxa"/>
            <w:tcBorders>
              <w:top w:val="nil"/>
              <w:left w:val="nil"/>
              <w:bottom w:val="single" w:sz="4" w:space="0" w:color="auto"/>
              <w:right w:val="single" w:sz="4" w:space="0" w:color="auto"/>
            </w:tcBorders>
            <w:vAlign w:val="center"/>
          </w:tcPr>
          <w:p w14:paraId="63A9CA2D" w14:textId="158508B0" w:rsidR="007D3247" w:rsidRPr="00F92ACF" w:rsidRDefault="007D3247" w:rsidP="0019594E">
            <w:pPr>
              <w:jc w:val="right"/>
            </w:pPr>
            <w:r>
              <w:t>3%</w:t>
            </w:r>
          </w:p>
        </w:tc>
      </w:tr>
      <w:tr w:rsidR="007D3247" w:rsidRPr="00F92ACF" w14:paraId="008A2371" w14:textId="61BC2FF3" w:rsidTr="00260DC0">
        <w:trPr>
          <w:trHeight w:val="915"/>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647CABD2" w14:textId="77777777" w:rsidR="007D3247" w:rsidRPr="00F92ACF" w:rsidRDefault="007D3247" w:rsidP="00706688">
            <w:r w:rsidRPr="00F92ACF">
              <w:t xml:space="preserve">3. Implementatie: organisatorische aspecten </w:t>
            </w:r>
          </w:p>
        </w:tc>
        <w:tc>
          <w:tcPr>
            <w:tcW w:w="1085" w:type="dxa"/>
            <w:tcBorders>
              <w:top w:val="nil"/>
              <w:left w:val="nil"/>
              <w:bottom w:val="single" w:sz="4" w:space="0" w:color="auto"/>
              <w:right w:val="single" w:sz="4" w:space="0" w:color="auto"/>
            </w:tcBorders>
            <w:shd w:val="clear" w:color="auto" w:fill="auto"/>
            <w:vAlign w:val="center"/>
            <w:hideMark/>
          </w:tcPr>
          <w:p w14:paraId="1DD886A3" w14:textId="77777777" w:rsidR="007D3247" w:rsidRPr="00F92ACF" w:rsidRDefault="007D3247" w:rsidP="0019594E">
            <w:pPr>
              <w:jc w:val="right"/>
            </w:pPr>
            <w:r w:rsidRPr="00F92ACF">
              <w:t>25%</w:t>
            </w:r>
          </w:p>
        </w:tc>
        <w:tc>
          <w:tcPr>
            <w:tcW w:w="890" w:type="dxa"/>
            <w:tcBorders>
              <w:top w:val="nil"/>
              <w:left w:val="nil"/>
              <w:bottom w:val="single" w:sz="4" w:space="0" w:color="auto"/>
              <w:right w:val="single" w:sz="4" w:space="0" w:color="auto"/>
            </w:tcBorders>
            <w:shd w:val="clear" w:color="auto" w:fill="auto"/>
            <w:vAlign w:val="center"/>
            <w:hideMark/>
          </w:tcPr>
          <w:p w14:paraId="16B1CB8C" w14:textId="77777777" w:rsidR="007D3247" w:rsidRPr="00F92ACF" w:rsidRDefault="007D3247" w:rsidP="0019594E">
            <w:pPr>
              <w:jc w:val="right"/>
            </w:pPr>
            <w:r w:rsidRPr="00F92ACF">
              <w:t>20%</w:t>
            </w:r>
          </w:p>
        </w:tc>
        <w:tc>
          <w:tcPr>
            <w:tcW w:w="992" w:type="dxa"/>
            <w:tcBorders>
              <w:top w:val="nil"/>
              <w:left w:val="nil"/>
              <w:bottom w:val="single" w:sz="4" w:space="0" w:color="auto"/>
              <w:right w:val="single" w:sz="4" w:space="0" w:color="auto"/>
            </w:tcBorders>
            <w:shd w:val="clear" w:color="auto" w:fill="auto"/>
            <w:vAlign w:val="center"/>
            <w:hideMark/>
          </w:tcPr>
          <w:p w14:paraId="3DDA7368" w14:textId="77777777" w:rsidR="007D3247" w:rsidRPr="00F92ACF" w:rsidRDefault="007D3247" w:rsidP="0019594E">
            <w:pPr>
              <w:jc w:val="right"/>
            </w:pPr>
            <w:r w:rsidRPr="00F92ACF">
              <w:t>28%</w:t>
            </w:r>
          </w:p>
        </w:tc>
        <w:tc>
          <w:tcPr>
            <w:tcW w:w="992" w:type="dxa"/>
            <w:tcBorders>
              <w:top w:val="nil"/>
              <w:left w:val="nil"/>
              <w:bottom w:val="single" w:sz="4" w:space="0" w:color="auto"/>
              <w:right w:val="single" w:sz="4" w:space="0" w:color="auto"/>
            </w:tcBorders>
            <w:vAlign w:val="center"/>
          </w:tcPr>
          <w:p w14:paraId="209F1F36" w14:textId="1EABBB06" w:rsidR="007D3247" w:rsidRPr="00F92ACF" w:rsidRDefault="007D3247" w:rsidP="0019594E">
            <w:pPr>
              <w:jc w:val="right"/>
            </w:pPr>
            <w:r>
              <w:t>29%</w:t>
            </w:r>
          </w:p>
        </w:tc>
        <w:tc>
          <w:tcPr>
            <w:tcW w:w="992" w:type="dxa"/>
            <w:tcBorders>
              <w:top w:val="nil"/>
              <w:left w:val="nil"/>
              <w:bottom w:val="single" w:sz="4" w:space="0" w:color="auto"/>
              <w:right w:val="single" w:sz="4" w:space="0" w:color="auto"/>
            </w:tcBorders>
            <w:vAlign w:val="center"/>
          </w:tcPr>
          <w:p w14:paraId="23621711" w14:textId="3AB587BC" w:rsidR="007D3247" w:rsidRPr="00F92ACF" w:rsidRDefault="007D3247" w:rsidP="0019594E">
            <w:pPr>
              <w:jc w:val="right"/>
            </w:pPr>
            <w:r>
              <w:t>29%</w:t>
            </w:r>
          </w:p>
        </w:tc>
        <w:tc>
          <w:tcPr>
            <w:tcW w:w="993" w:type="dxa"/>
            <w:tcBorders>
              <w:top w:val="nil"/>
              <w:left w:val="nil"/>
              <w:bottom w:val="single" w:sz="4" w:space="0" w:color="auto"/>
              <w:right w:val="single" w:sz="4" w:space="0" w:color="auto"/>
            </w:tcBorders>
            <w:vAlign w:val="center"/>
          </w:tcPr>
          <w:p w14:paraId="0B887145" w14:textId="2BAB127E" w:rsidR="007D3247" w:rsidRPr="00F92ACF" w:rsidRDefault="007D3247" w:rsidP="0019594E">
            <w:pPr>
              <w:jc w:val="right"/>
            </w:pPr>
            <w:r>
              <w:t>29%</w:t>
            </w:r>
          </w:p>
        </w:tc>
      </w:tr>
      <w:tr w:rsidR="007D3247" w:rsidRPr="00F92ACF" w14:paraId="5E51AB6D" w14:textId="48A9B5F4" w:rsidTr="00260DC0">
        <w:trPr>
          <w:trHeight w:val="615"/>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4E7E648A" w14:textId="77777777" w:rsidR="007D3247" w:rsidRPr="00F92ACF" w:rsidRDefault="007D3247" w:rsidP="00706688">
            <w:r w:rsidRPr="00F92ACF">
              <w:t xml:space="preserve">4. Implementatie: ICT aspecten </w:t>
            </w:r>
          </w:p>
        </w:tc>
        <w:tc>
          <w:tcPr>
            <w:tcW w:w="1085" w:type="dxa"/>
            <w:tcBorders>
              <w:top w:val="nil"/>
              <w:left w:val="nil"/>
              <w:bottom w:val="single" w:sz="4" w:space="0" w:color="auto"/>
              <w:right w:val="single" w:sz="4" w:space="0" w:color="auto"/>
            </w:tcBorders>
            <w:shd w:val="clear" w:color="auto" w:fill="auto"/>
            <w:vAlign w:val="center"/>
            <w:hideMark/>
          </w:tcPr>
          <w:p w14:paraId="61E3EEB4" w14:textId="77777777" w:rsidR="007D3247" w:rsidRPr="00F92ACF" w:rsidRDefault="007D3247" w:rsidP="0019594E">
            <w:pPr>
              <w:jc w:val="right"/>
            </w:pPr>
            <w:r w:rsidRPr="00F92ACF">
              <w:t>3%</w:t>
            </w:r>
          </w:p>
        </w:tc>
        <w:tc>
          <w:tcPr>
            <w:tcW w:w="890" w:type="dxa"/>
            <w:tcBorders>
              <w:top w:val="nil"/>
              <w:left w:val="nil"/>
              <w:bottom w:val="single" w:sz="4" w:space="0" w:color="auto"/>
              <w:right w:val="single" w:sz="4" w:space="0" w:color="auto"/>
            </w:tcBorders>
            <w:shd w:val="clear" w:color="auto" w:fill="auto"/>
            <w:vAlign w:val="center"/>
            <w:hideMark/>
          </w:tcPr>
          <w:p w14:paraId="00495C44" w14:textId="77777777" w:rsidR="007D3247" w:rsidRPr="00F92ACF" w:rsidRDefault="007D3247" w:rsidP="0019594E">
            <w:pPr>
              <w:jc w:val="right"/>
            </w:pPr>
            <w:r w:rsidRPr="00F92ACF">
              <w:t>8%</w:t>
            </w:r>
          </w:p>
        </w:tc>
        <w:tc>
          <w:tcPr>
            <w:tcW w:w="992" w:type="dxa"/>
            <w:tcBorders>
              <w:top w:val="nil"/>
              <w:left w:val="nil"/>
              <w:bottom w:val="single" w:sz="4" w:space="0" w:color="auto"/>
              <w:right w:val="single" w:sz="4" w:space="0" w:color="auto"/>
            </w:tcBorders>
            <w:shd w:val="clear" w:color="auto" w:fill="auto"/>
            <w:vAlign w:val="center"/>
            <w:hideMark/>
          </w:tcPr>
          <w:p w14:paraId="19654D42" w14:textId="77777777" w:rsidR="007D3247" w:rsidRPr="00F92ACF" w:rsidRDefault="007D3247" w:rsidP="0019594E">
            <w:pPr>
              <w:jc w:val="right"/>
            </w:pPr>
            <w:r w:rsidRPr="00F92ACF">
              <w:t>11%</w:t>
            </w:r>
          </w:p>
        </w:tc>
        <w:tc>
          <w:tcPr>
            <w:tcW w:w="992" w:type="dxa"/>
            <w:tcBorders>
              <w:top w:val="nil"/>
              <w:left w:val="nil"/>
              <w:bottom w:val="single" w:sz="4" w:space="0" w:color="auto"/>
              <w:right w:val="single" w:sz="4" w:space="0" w:color="auto"/>
            </w:tcBorders>
            <w:vAlign w:val="center"/>
          </w:tcPr>
          <w:p w14:paraId="45216AA9" w14:textId="3D32A8A6" w:rsidR="007D3247" w:rsidRPr="00F92ACF" w:rsidRDefault="007D3247" w:rsidP="0019594E">
            <w:pPr>
              <w:jc w:val="right"/>
            </w:pPr>
            <w:r>
              <w:t>12%</w:t>
            </w:r>
          </w:p>
        </w:tc>
        <w:tc>
          <w:tcPr>
            <w:tcW w:w="992" w:type="dxa"/>
            <w:tcBorders>
              <w:top w:val="nil"/>
              <w:left w:val="nil"/>
              <w:bottom w:val="single" w:sz="4" w:space="0" w:color="auto"/>
              <w:right w:val="single" w:sz="4" w:space="0" w:color="auto"/>
            </w:tcBorders>
            <w:vAlign w:val="center"/>
          </w:tcPr>
          <w:p w14:paraId="59098858" w14:textId="6125054C" w:rsidR="007D3247" w:rsidRPr="00F92ACF" w:rsidRDefault="007D3247" w:rsidP="0019594E">
            <w:pPr>
              <w:jc w:val="right"/>
            </w:pPr>
            <w:r>
              <w:t>12%</w:t>
            </w:r>
          </w:p>
        </w:tc>
        <w:tc>
          <w:tcPr>
            <w:tcW w:w="993" w:type="dxa"/>
            <w:tcBorders>
              <w:top w:val="nil"/>
              <w:left w:val="nil"/>
              <w:bottom w:val="single" w:sz="4" w:space="0" w:color="auto"/>
              <w:right w:val="single" w:sz="4" w:space="0" w:color="auto"/>
            </w:tcBorders>
            <w:vAlign w:val="center"/>
          </w:tcPr>
          <w:p w14:paraId="31B61C0C" w14:textId="5CF13B59" w:rsidR="007D3247" w:rsidRPr="00F92ACF" w:rsidRDefault="007D3247" w:rsidP="0019594E">
            <w:pPr>
              <w:jc w:val="right"/>
            </w:pPr>
            <w:r>
              <w:t>13%</w:t>
            </w:r>
          </w:p>
        </w:tc>
      </w:tr>
      <w:tr w:rsidR="007D3247" w:rsidRPr="00F92ACF" w14:paraId="3BF32F8D" w14:textId="13ACA33C" w:rsidTr="00260DC0">
        <w:trPr>
          <w:trHeight w:val="615"/>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7E2A639F" w14:textId="77777777" w:rsidR="007D3247" w:rsidRPr="00F92ACF" w:rsidRDefault="007D3247" w:rsidP="00706688">
            <w:r w:rsidRPr="00F92ACF">
              <w:t xml:space="preserve">5. Software-licentie/kosten </w:t>
            </w:r>
          </w:p>
        </w:tc>
        <w:tc>
          <w:tcPr>
            <w:tcW w:w="1085" w:type="dxa"/>
            <w:tcBorders>
              <w:top w:val="nil"/>
              <w:left w:val="nil"/>
              <w:bottom w:val="single" w:sz="4" w:space="0" w:color="auto"/>
              <w:right w:val="single" w:sz="4" w:space="0" w:color="auto"/>
            </w:tcBorders>
            <w:shd w:val="clear" w:color="auto" w:fill="auto"/>
            <w:vAlign w:val="center"/>
            <w:hideMark/>
          </w:tcPr>
          <w:p w14:paraId="3B3CB3D0" w14:textId="77777777" w:rsidR="007D3247" w:rsidRPr="00F92ACF" w:rsidRDefault="007D3247" w:rsidP="0019594E">
            <w:pPr>
              <w:jc w:val="right"/>
            </w:pPr>
            <w:r w:rsidRPr="00F92ACF">
              <w:t>55%</w:t>
            </w:r>
          </w:p>
        </w:tc>
        <w:tc>
          <w:tcPr>
            <w:tcW w:w="890" w:type="dxa"/>
            <w:tcBorders>
              <w:top w:val="nil"/>
              <w:left w:val="nil"/>
              <w:bottom w:val="single" w:sz="4" w:space="0" w:color="auto"/>
              <w:right w:val="single" w:sz="4" w:space="0" w:color="auto"/>
            </w:tcBorders>
            <w:shd w:val="clear" w:color="auto" w:fill="auto"/>
            <w:vAlign w:val="center"/>
            <w:hideMark/>
          </w:tcPr>
          <w:p w14:paraId="22CAFF84" w14:textId="77777777" w:rsidR="007D3247" w:rsidRPr="00F92ACF" w:rsidRDefault="007D3247" w:rsidP="0019594E">
            <w:pPr>
              <w:jc w:val="right"/>
            </w:pPr>
            <w:r w:rsidRPr="00F92ACF">
              <w:t>59%</w:t>
            </w:r>
          </w:p>
        </w:tc>
        <w:tc>
          <w:tcPr>
            <w:tcW w:w="992" w:type="dxa"/>
            <w:tcBorders>
              <w:top w:val="nil"/>
              <w:left w:val="nil"/>
              <w:bottom w:val="single" w:sz="4" w:space="0" w:color="auto"/>
              <w:right w:val="single" w:sz="4" w:space="0" w:color="auto"/>
            </w:tcBorders>
            <w:shd w:val="clear" w:color="auto" w:fill="auto"/>
            <w:vAlign w:val="center"/>
            <w:hideMark/>
          </w:tcPr>
          <w:p w14:paraId="60B93355" w14:textId="77777777" w:rsidR="007D3247" w:rsidRPr="00F92ACF" w:rsidRDefault="007D3247" w:rsidP="0019594E">
            <w:pPr>
              <w:jc w:val="right"/>
            </w:pPr>
            <w:r w:rsidRPr="00F92ACF">
              <w:t>49%</w:t>
            </w:r>
          </w:p>
        </w:tc>
        <w:tc>
          <w:tcPr>
            <w:tcW w:w="992" w:type="dxa"/>
            <w:tcBorders>
              <w:top w:val="nil"/>
              <w:left w:val="nil"/>
              <w:bottom w:val="single" w:sz="4" w:space="0" w:color="auto"/>
              <w:right w:val="single" w:sz="4" w:space="0" w:color="auto"/>
            </w:tcBorders>
            <w:vAlign w:val="center"/>
          </w:tcPr>
          <w:p w14:paraId="66778FD8" w14:textId="5B7CCF7B" w:rsidR="007D3247" w:rsidRPr="00F92ACF" w:rsidRDefault="007D3247" w:rsidP="0019594E">
            <w:pPr>
              <w:jc w:val="right"/>
            </w:pPr>
            <w:r>
              <w:t>28%</w:t>
            </w:r>
          </w:p>
        </w:tc>
        <w:tc>
          <w:tcPr>
            <w:tcW w:w="992" w:type="dxa"/>
            <w:tcBorders>
              <w:top w:val="nil"/>
              <w:left w:val="nil"/>
              <w:bottom w:val="single" w:sz="4" w:space="0" w:color="auto"/>
              <w:right w:val="single" w:sz="4" w:space="0" w:color="auto"/>
            </w:tcBorders>
            <w:vAlign w:val="center"/>
          </w:tcPr>
          <w:p w14:paraId="4C6E2FF6" w14:textId="644911D1" w:rsidR="007D3247" w:rsidRPr="00F92ACF" w:rsidRDefault="007D3247" w:rsidP="0019594E">
            <w:pPr>
              <w:jc w:val="right"/>
            </w:pPr>
            <w:r>
              <w:t>28%</w:t>
            </w:r>
          </w:p>
        </w:tc>
        <w:tc>
          <w:tcPr>
            <w:tcW w:w="993" w:type="dxa"/>
            <w:tcBorders>
              <w:top w:val="nil"/>
              <w:left w:val="nil"/>
              <w:bottom w:val="single" w:sz="4" w:space="0" w:color="auto"/>
              <w:right w:val="single" w:sz="4" w:space="0" w:color="auto"/>
            </w:tcBorders>
            <w:vAlign w:val="center"/>
          </w:tcPr>
          <w:p w14:paraId="60FEFD40" w14:textId="2D7E9B6D" w:rsidR="007D3247" w:rsidRPr="00F92ACF" w:rsidRDefault="007D3247" w:rsidP="0019594E">
            <w:pPr>
              <w:jc w:val="right"/>
            </w:pPr>
            <w:r>
              <w:t>28%</w:t>
            </w:r>
          </w:p>
        </w:tc>
      </w:tr>
      <w:tr w:rsidR="007D3247" w:rsidRPr="00F92ACF" w14:paraId="0FAA35FA" w14:textId="35C82DBE" w:rsidTr="00260DC0">
        <w:trPr>
          <w:trHeight w:val="315"/>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7B740EBC" w14:textId="77777777" w:rsidR="007D3247" w:rsidRPr="00F92ACF" w:rsidRDefault="007D3247" w:rsidP="00706688">
            <w:r w:rsidRPr="00F92ACF">
              <w:t xml:space="preserve">6. Communicatie </w:t>
            </w:r>
          </w:p>
        </w:tc>
        <w:tc>
          <w:tcPr>
            <w:tcW w:w="1085" w:type="dxa"/>
            <w:tcBorders>
              <w:top w:val="nil"/>
              <w:left w:val="nil"/>
              <w:bottom w:val="single" w:sz="4" w:space="0" w:color="auto"/>
              <w:right w:val="single" w:sz="4" w:space="0" w:color="auto"/>
            </w:tcBorders>
            <w:shd w:val="clear" w:color="auto" w:fill="auto"/>
            <w:vAlign w:val="center"/>
            <w:hideMark/>
          </w:tcPr>
          <w:p w14:paraId="2E662C52" w14:textId="77777777" w:rsidR="007D3247" w:rsidRPr="00F92ACF" w:rsidRDefault="007D3247" w:rsidP="0019594E">
            <w:pPr>
              <w:jc w:val="right"/>
            </w:pPr>
            <w:r w:rsidRPr="00F92ACF">
              <w:t>0%</w:t>
            </w:r>
          </w:p>
        </w:tc>
        <w:tc>
          <w:tcPr>
            <w:tcW w:w="890" w:type="dxa"/>
            <w:tcBorders>
              <w:top w:val="nil"/>
              <w:left w:val="nil"/>
              <w:bottom w:val="single" w:sz="4" w:space="0" w:color="auto"/>
              <w:right w:val="single" w:sz="4" w:space="0" w:color="auto"/>
            </w:tcBorders>
            <w:shd w:val="clear" w:color="auto" w:fill="auto"/>
            <w:vAlign w:val="center"/>
            <w:hideMark/>
          </w:tcPr>
          <w:p w14:paraId="20BF2088" w14:textId="77777777" w:rsidR="007D3247" w:rsidRPr="00F92ACF" w:rsidRDefault="007D3247" w:rsidP="0019594E">
            <w:pPr>
              <w:jc w:val="right"/>
            </w:pPr>
            <w:r w:rsidRPr="00F92ACF">
              <w:t>0%</w:t>
            </w:r>
          </w:p>
        </w:tc>
        <w:tc>
          <w:tcPr>
            <w:tcW w:w="992" w:type="dxa"/>
            <w:tcBorders>
              <w:top w:val="nil"/>
              <w:left w:val="nil"/>
              <w:bottom w:val="single" w:sz="4" w:space="0" w:color="auto"/>
              <w:right w:val="single" w:sz="4" w:space="0" w:color="auto"/>
            </w:tcBorders>
            <w:shd w:val="clear" w:color="auto" w:fill="auto"/>
            <w:vAlign w:val="center"/>
            <w:hideMark/>
          </w:tcPr>
          <w:p w14:paraId="5F4FB39B" w14:textId="77777777" w:rsidR="007D3247" w:rsidRPr="00F92ACF" w:rsidRDefault="007D3247" w:rsidP="0019594E">
            <w:pPr>
              <w:jc w:val="right"/>
            </w:pPr>
            <w:r w:rsidRPr="00F92ACF">
              <w:t>1%</w:t>
            </w:r>
          </w:p>
        </w:tc>
        <w:tc>
          <w:tcPr>
            <w:tcW w:w="992" w:type="dxa"/>
            <w:tcBorders>
              <w:top w:val="nil"/>
              <w:left w:val="nil"/>
              <w:bottom w:val="single" w:sz="4" w:space="0" w:color="auto"/>
              <w:right w:val="single" w:sz="4" w:space="0" w:color="auto"/>
            </w:tcBorders>
            <w:vAlign w:val="center"/>
          </w:tcPr>
          <w:p w14:paraId="02415C68" w14:textId="5E308017" w:rsidR="007D3247" w:rsidRPr="00F92ACF" w:rsidRDefault="007D3247" w:rsidP="0019594E">
            <w:pPr>
              <w:jc w:val="right"/>
            </w:pPr>
            <w:r>
              <w:t>1%</w:t>
            </w:r>
          </w:p>
        </w:tc>
        <w:tc>
          <w:tcPr>
            <w:tcW w:w="992" w:type="dxa"/>
            <w:tcBorders>
              <w:top w:val="nil"/>
              <w:left w:val="nil"/>
              <w:bottom w:val="single" w:sz="4" w:space="0" w:color="auto"/>
              <w:right w:val="single" w:sz="4" w:space="0" w:color="auto"/>
            </w:tcBorders>
            <w:vAlign w:val="center"/>
          </w:tcPr>
          <w:p w14:paraId="54ACA6DB" w14:textId="623D7DA1" w:rsidR="007D3247" w:rsidRPr="00F92ACF" w:rsidRDefault="007D3247" w:rsidP="0019594E">
            <w:pPr>
              <w:jc w:val="right"/>
            </w:pPr>
            <w:r>
              <w:t>1%</w:t>
            </w:r>
          </w:p>
        </w:tc>
        <w:tc>
          <w:tcPr>
            <w:tcW w:w="993" w:type="dxa"/>
            <w:tcBorders>
              <w:top w:val="nil"/>
              <w:left w:val="nil"/>
              <w:bottom w:val="single" w:sz="4" w:space="0" w:color="auto"/>
              <w:right w:val="single" w:sz="4" w:space="0" w:color="auto"/>
            </w:tcBorders>
            <w:vAlign w:val="center"/>
          </w:tcPr>
          <w:p w14:paraId="5B8FA92A" w14:textId="6D1D731F" w:rsidR="007D3247" w:rsidRPr="00F92ACF" w:rsidRDefault="007D3247" w:rsidP="0019594E">
            <w:pPr>
              <w:jc w:val="right"/>
            </w:pPr>
            <w:r>
              <w:t>1%</w:t>
            </w:r>
          </w:p>
        </w:tc>
      </w:tr>
      <w:tr w:rsidR="007D3247" w:rsidRPr="00F92ACF" w14:paraId="22A24F6F" w14:textId="6AABF79D" w:rsidTr="00260DC0">
        <w:trPr>
          <w:trHeight w:val="615"/>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0FE5642E" w14:textId="77777777" w:rsidR="007D3247" w:rsidRPr="00F92ACF" w:rsidRDefault="007D3247" w:rsidP="00706688">
            <w:r w:rsidRPr="00F92ACF">
              <w:t xml:space="preserve">7. Implementatie: Oplevering </w:t>
            </w:r>
          </w:p>
        </w:tc>
        <w:tc>
          <w:tcPr>
            <w:tcW w:w="1085" w:type="dxa"/>
            <w:tcBorders>
              <w:top w:val="nil"/>
              <w:left w:val="nil"/>
              <w:bottom w:val="single" w:sz="4" w:space="0" w:color="auto"/>
              <w:right w:val="single" w:sz="4" w:space="0" w:color="auto"/>
            </w:tcBorders>
            <w:shd w:val="clear" w:color="auto" w:fill="auto"/>
            <w:vAlign w:val="center"/>
            <w:hideMark/>
          </w:tcPr>
          <w:p w14:paraId="6E410091" w14:textId="77777777" w:rsidR="007D3247" w:rsidRPr="00F92ACF" w:rsidRDefault="007D3247" w:rsidP="0019594E">
            <w:pPr>
              <w:jc w:val="right"/>
            </w:pPr>
            <w:r w:rsidRPr="00F92ACF">
              <w:t>0%</w:t>
            </w:r>
          </w:p>
        </w:tc>
        <w:tc>
          <w:tcPr>
            <w:tcW w:w="890" w:type="dxa"/>
            <w:tcBorders>
              <w:top w:val="nil"/>
              <w:left w:val="nil"/>
              <w:bottom w:val="single" w:sz="4" w:space="0" w:color="auto"/>
              <w:right w:val="single" w:sz="4" w:space="0" w:color="auto"/>
            </w:tcBorders>
            <w:shd w:val="clear" w:color="auto" w:fill="auto"/>
            <w:vAlign w:val="center"/>
            <w:hideMark/>
          </w:tcPr>
          <w:p w14:paraId="4EBF9BEF" w14:textId="77777777" w:rsidR="007D3247" w:rsidRPr="00F92ACF" w:rsidRDefault="007D3247" w:rsidP="0019594E">
            <w:pPr>
              <w:jc w:val="right"/>
            </w:pPr>
            <w:r w:rsidRPr="00F92ACF">
              <w:t>0%</w:t>
            </w:r>
          </w:p>
        </w:tc>
        <w:tc>
          <w:tcPr>
            <w:tcW w:w="992" w:type="dxa"/>
            <w:tcBorders>
              <w:top w:val="nil"/>
              <w:left w:val="nil"/>
              <w:bottom w:val="single" w:sz="4" w:space="0" w:color="auto"/>
              <w:right w:val="single" w:sz="4" w:space="0" w:color="auto"/>
            </w:tcBorders>
            <w:shd w:val="clear" w:color="auto" w:fill="auto"/>
            <w:vAlign w:val="center"/>
            <w:hideMark/>
          </w:tcPr>
          <w:p w14:paraId="27CDF0F9" w14:textId="77777777" w:rsidR="007D3247" w:rsidRPr="00F92ACF" w:rsidRDefault="007D3247" w:rsidP="0019594E">
            <w:pPr>
              <w:jc w:val="right"/>
            </w:pPr>
            <w:r w:rsidRPr="00F92ACF">
              <w:t>0%</w:t>
            </w:r>
          </w:p>
        </w:tc>
        <w:tc>
          <w:tcPr>
            <w:tcW w:w="992" w:type="dxa"/>
            <w:tcBorders>
              <w:top w:val="nil"/>
              <w:left w:val="nil"/>
              <w:bottom w:val="single" w:sz="4" w:space="0" w:color="auto"/>
              <w:right w:val="single" w:sz="4" w:space="0" w:color="auto"/>
            </w:tcBorders>
            <w:vAlign w:val="center"/>
          </w:tcPr>
          <w:p w14:paraId="2C6457E2" w14:textId="05AEED77" w:rsidR="007D3247" w:rsidRPr="00F92ACF" w:rsidRDefault="007D3247" w:rsidP="0019594E">
            <w:pPr>
              <w:jc w:val="right"/>
            </w:pPr>
            <w:r>
              <w:t>11%</w:t>
            </w:r>
          </w:p>
        </w:tc>
        <w:tc>
          <w:tcPr>
            <w:tcW w:w="992" w:type="dxa"/>
            <w:tcBorders>
              <w:top w:val="nil"/>
              <w:left w:val="nil"/>
              <w:bottom w:val="single" w:sz="4" w:space="0" w:color="auto"/>
              <w:right w:val="single" w:sz="4" w:space="0" w:color="auto"/>
            </w:tcBorders>
            <w:vAlign w:val="center"/>
          </w:tcPr>
          <w:p w14:paraId="58ECE858" w14:textId="6C09693F" w:rsidR="007D3247" w:rsidRPr="00F92ACF" w:rsidRDefault="007D3247" w:rsidP="0019594E">
            <w:pPr>
              <w:jc w:val="right"/>
            </w:pPr>
            <w:r>
              <w:t>11%</w:t>
            </w:r>
          </w:p>
        </w:tc>
        <w:tc>
          <w:tcPr>
            <w:tcW w:w="993" w:type="dxa"/>
            <w:tcBorders>
              <w:top w:val="nil"/>
              <w:left w:val="nil"/>
              <w:bottom w:val="single" w:sz="4" w:space="0" w:color="auto"/>
              <w:right w:val="single" w:sz="4" w:space="0" w:color="auto"/>
            </w:tcBorders>
            <w:vAlign w:val="center"/>
          </w:tcPr>
          <w:p w14:paraId="62473FD7" w14:textId="1DD653E4" w:rsidR="007D3247" w:rsidRPr="00F92ACF" w:rsidRDefault="007D3247" w:rsidP="0019594E">
            <w:pPr>
              <w:jc w:val="right"/>
            </w:pPr>
            <w:r>
              <w:t>11%</w:t>
            </w:r>
          </w:p>
        </w:tc>
      </w:tr>
      <w:tr w:rsidR="007D3247" w:rsidRPr="00F92ACF" w14:paraId="51B57814" w14:textId="780E284D" w:rsidTr="00260DC0">
        <w:trPr>
          <w:trHeight w:val="315"/>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47CE1A09" w14:textId="77777777" w:rsidR="007D3247" w:rsidRPr="00F92ACF" w:rsidRDefault="007D3247" w:rsidP="00706688">
            <w:r w:rsidRPr="00F92ACF">
              <w:t xml:space="preserve">8. Hardware </w:t>
            </w:r>
          </w:p>
        </w:tc>
        <w:tc>
          <w:tcPr>
            <w:tcW w:w="1085" w:type="dxa"/>
            <w:tcBorders>
              <w:top w:val="nil"/>
              <w:left w:val="nil"/>
              <w:bottom w:val="single" w:sz="4" w:space="0" w:color="auto"/>
              <w:right w:val="single" w:sz="4" w:space="0" w:color="auto"/>
            </w:tcBorders>
            <w:shd w:val="clear" w:color="auto" w:fill="auto"/>
            <w:vAlign w:val="center"/>
            <w:hideMark/>
          </w:tcPr>
          <w:p w14:paraId="48C99466" w14:textId="77777777" w:rsidR="007D3247" w:rsidRPr="00F92ACF" w:rsidRDefault="007D3247" w:rsidP="0019594E">
            <w:pPr>
              <w:jc w:val="right"/>
            </w:pPr>
            <w:r w:rsidRPr="00F92ACF">
              <w:t>0%</w:t>
            </w:r>
          </w:p>
        </w:tc>
        <w:tc>
          <w:tcPr>
            <w:tcW w:w="890" w:type="dxa"/>
            <w:tcBorders>
              <w:top w:val="nil"/>
              <w:left w:val="nil"/>
              <w:bottom w:val="single" w:sz="4" w:space="0" w:color="auto"/>
              <w:right w:val="single" w:sz="4" w:space="0" w:color="auto"/>
            </w:tcBorders>
            <w:shd w:val="clear" w:color="auto" w:fill="auto"/>
            <w:vAlign w:val="center"/>
            <w:hideMark/>
          </w:tcPr>
          <w:p w14:paraId="784EF1AE" w14:textId="77777777" w:rsidR="007D3247" w:rsidRPr="00F92ACF" w:rsidRDefault="007D3247" w:rsidP="0019594E">
            <w:pPr>
              <w:jc w:val="right"/>
            </w:pPr>
            <w:r w:rsidRPr="00F92ACF">
              <w:t>5%</w:t>
            </w:r>
          </w:p>
        </w:tc>
        <w:tc>
          <w:tcPr>
            <w:tcW w:w="992" w:type="dxa"/>
            <w:tcBorders>
              <w:top w:val="nil"/>
              <w:left w:val="nil"/>
              <w:bottom w:val="single" w:sz="4" w:space="0" w:color="auto"/>
              <w:right w:val="single" w:sz="4" w:space="0" w:color="auto"/>
            </w:tcBorders>
            <w:shd w:val="clear" w:color="auto" w:fill="auto"/>
            <w:vAlign w:val="center"/>
            <w:hideMark/>
          </w:tcPr>
          <w:p w14:paraId="079A9E3E" w14:textId="3D86CC34" w:rsidR="007D3247" w:rsidRPr="00F92ACF" w:rsidRDefault="007D3247" w:rsidP="0019594E">
            <w:pPr>
              <w:jc w:val="right"/>
            </w:pPr>
            <w:r w:rsidRPr="00F92ACF">
              <w:t>1%</w:t>
            </w:r>
          </w:p>
        </w:tc>
        <w:tc>
          <w:tcPr>
            <w:tcW w:w="992" w:type="dxa"/>
            <w:tcBorders>
              <w:top w:val="nil"/>
              <w:left w:val="nil"/>
              <w:bottom w:val="single" w:sz="4" w:space="0" w:color="auto"/>
              <w:right w:val="single" w:sz="4" w:space="0" w:color="auto"/>
            </w:tcBorders>
            <w:vAlign w:val="center"/>
          </w:tcPr>
          <w:p w14:paraId="544DC390" w14:textId="2B188E21" w:rsidR="007D3247" w:rsidRPr="00F92ACF" w:rsidRDefault="00F829E7" w:rsidP="0019594E">
            <w:pPr>
              <w:jc w:val="right"/>
            </w:pPr>
            <w:r>
              <w:t>-</w:t>
            </w:r>
          </w:p>
        </w:tc>
        <w:tc>
          <w:tcPr>
            <w:tcW w:w="992" w:type="dxa"/>
            <w:tcBorders>
              <w:top w:val="nil"/>
              <w:left w:val="nil"/>
              <w:bottom w:val="single" w:sz="4" w:space="0" w:color="auto"/>
              <w:right w:val="single" w:sz="4" w:space="0" w:color="auto"/>
            </w:tcBorders>
          </w:tcPr>
          <w:p w14:paraId="4E149B34" w14:textId="7E152468" w:rsidR="007D3247" w:rsidRDefault="00F829E7" w:rsidP="0019594E">
            <w:pPr>
              <w:jc w:val="right"/>
            </w:pPr>
            <w:r>
              <w:t>-</w:t>
            </w:r>
          </w:p>
        </w:tc>
        <w:tc>
          <w:tcPr>
            <w:tcW w:w="993" w:type="dxa"/>
            <w:tcBorders>
              <w:top w:val="nil"/>
              <w:left w:val="nil"/>
              <w:bottom w:val="single" w:sz="4" w:space="0" w:color="auto"/>
              <w:right w:val="single" w:sz="4" w:space="0" w:color="auto"/>
            </w:tcBorders>
          </w:tcPr>
          <w:p w14:paraId="522D01B1" w14:textId="454E6595" w:rsidR="007D3247" w:rsidRDefault="00F829E7" w:rsidP="0019594E">
            <w:pPr>
              <w:jc w:val="right"/>
            </w:pPr>
            <w:r>
              <w:t>-</w:t>
            </w:r>
          </w:p>
        </w:tc>
      </w:tr>
    </w:tbl>
    <w:p w14:paraId="1799B7EE" w14:textId="64222450" w:rsidR="00471B22" w:rsidRDefault="002251AC" w:rsidP="00F3231B">
      <w:pPr>
        <w:pStyle w:val="Kop2"/>
      </w:pPr>
      <w:bookmarkStart w:id="59" w:name="_Toc485367678"/>
      <w:r w:rsidRPr="2F5C30F3">
        <w:t>Baten</w:t>
      </w:r>
      <w:bookmarkEnd w:id="59"/>
    </w:p>
    <w:p w14:paraId="34520CC0" w14:textId="2141086D" w:rsidR="00C34304" w:rsidRPr="00D45BBC" w:rsidRDefault="2F5C30F3" w:rsidP="00F3231B">
      <w:pPr>
        <w:pStyle w:val="Lijstalinea"/>
      </w:pPr>
      <w:r w:rsidRPr="2F5C30F3">
        <w:t>Inzage en gebruik van de eigen medische gegevens door patiënten</w:t>
      </w:r>
    </w:p>
    <w:p w14:paraId="1422EBA3" w14:textId="48AD7F40" w:rsidR="00C34304" w:rsidRPr="00D45BBC" w:rsidRDefault="2F5C30F3" w:rsidP="00F3231B">
      <w:pPr>
        <w:pStyle w:val="Lijstalinea"/>
      </w:pPr>
      <w:r w:rsidRPr="2F5C30F3">
        <w:t>Eenmalige registratie meervoudig gebruik van gegevens</w:t>
      </w:r>
    </w:p>
    <w:p w14:paraId="2D7ECE9D" w14:textId="7F507BFE" w:rsidR="00C34304" w:rsidRPr="00D45BBC" w:rsidRDefault="2F5C30F3" w:rsidP="00F3231B">
      <w:pPr>
        <w:pStyle w:val="Lijstalinea"/>
      </w:pPr>
      <w:r w:rsidRPr="2F5C30F3">
        <w:t>Voorkomen van medicatie fouten</w:t>
      </w:r>
    </w:p>
    <w:p w14:paraId="1F49BD60" w14:textId="7C922F72" w:rsidR="00F84D03" w:rsidRDefault="00C0587C" w:rsidP="00F3231B">
      <w:pPr>
        <w:pStyle w:val="Lijstalinea"/>
      </w:pPr>
      <w:r>
        <w:t>Grotere b</w:t>
      </w:r>
      <w:r w:rsidR="2F5C30F3" w:rsidRPr="2F5C30F3">
        <w:t xml:space="preserve">etrokken patiënt </w:t>
      </w:r>
    </w:p>
    <w:p w14:paraId="7B261758" w14:textId="7F1B9914" w:rsidR="00F84D03" w:rsidRDefault="00F84D03" w:rsidP="00783DAD">
      <w:pPr>
        <w:pStyle w:val="Kop2"/>
      </w:pPr>
      <w:bookmarkStart w:id="60" w:name="_Toc485367679"/>
      <w:r w:rsidRPr="2F5C30F3">
        <w:lastRenderedPageBreak/>
        <w:t>Monitoring</w:t>
      </w:r>
      <w:bookmarkEnd w:id="60"/>
    </w:p>
    <w:p w14:paraId="65495BE8" w14:textId="539B3C6E" w:rsidR="00C820DB" w:rsidRPr="00C820DB" w:rsidRDefault="2F5C30F3" w:rsidP="00783DAD">
      <w:r w:rsidRPr="2F5C30F3">
        <w:t xml:space="preserve">Ieder kwartaal vindt er een </w:t>
      </w:r>
      <w:r w:rsidR="007E4AF1">
        <w:t>monitor</w:t>
      </w:r>
      <w:r w:rsidRPr="2F5C30F3">
        <w:t>meting plaats</w:t>
      </w:r>
      <w:r w:rsidR="00950EB3">
        <w:t xml:space="preserve"> vanuit het landelijke VIPP-</w:t>
      </w:r>
      <w:r w:rsidR="007E4AF1">
        <w:t xml:space="preserve">programma </w:t>
      </w:r>
      <w:r w:rsidR="00AE62EF">
        <w:t>gecoördineerd</w:t>
      </w:r>
      <w:r w:rsidR="007E4AF1">
        <w:t xml:space="preserve"> door de NVZ</w:t>
      </w:r>
      <w:r w:rsidRPr="2F5C30F3">
        <w:t xml:space="preserve">. </w:t>
      </w:r>
      <w:r w:rsidR="007E4AF1">
        <w:t xml:space="preserve">Deelname geeft inzicht in voortgang </w:t>
      </w:r>
      <w:r w:rsidR="00CF3454">
        <w:t xml:space="preserve">en dient ter bewaking van het totale programma. Goede voorbeelden en eventuele knelpunten worden aan de hand van de meting gesignaleerd. </w:t>
      </w:r>
      <w:r w:rsidRPr="2F5C30F3">
        <w:t xml:space="preserve">De metingen worden gecoördineerd door de NVZ. De resultaten worden elk kwartaal gedeeld met VWS. Monitoring is ook van belang voor het informeren van interne belanghebbenden. Elk kwartaal wordt een interne rapportage gedeeld met alle medewerkers zodat voortgang van het programma voor iedereen inzichtelijk is. </w:t>
      </w:r>
    </w:p>
    <w:p w14:paraId="381725D7" w14:textId="207A532C" w:rsidR="00E84BFA" w:rsidRDefault="00E84BFA" w:rsidP="00783DAD">
      <w:pPr>
        <w:pStyle w:val="Kop1"/>
      </w:pPr>
      <w:bookmarkStart w:id="61" w:name="_Toc485367680"/>
      <w:r w:rsidRPr="2F5C30F3">
        <w:t>Planning</w:t>
      </w:r>
      <w:bookmarkEnd w:id="61"/>
      <w:r w:rsidRPr="2F5C30F3">
        <w:t xml:space="preserve"> </w:t>
      </w:r>
    </w:p>
    <w:p w14:paraId="2F615604" w14:textId="58BA0257" w:rsidR="00E84BFA" w:rsidRDefault="2F5C30F3" w:rsidP="00783DAD">
      <w:r w:rsidRPr="2F5C30F3">
        <w:t>Voor alle deelprojecten is een planning gemaakt met de op te leveren resultaten. Voorbeeld planning:</w:t>
      </w:r>
    </w:p>
    <w:tbl>
      <w:tblPr>
        <w:tblpPr w:leftFromText="141" w:rightFromText="141" w:vertAnchor="text" w:tblpY="1"/>
        <w:tblOverlap w:val="never"/>
        <w:tblW w:w="7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8"/>
        <w:gridCol w:w="474"/>
        <w:gridCol w:w="425"/>
        <w:gridCol w:w="425"/>
        <w:gridCol w:w="426"/>
        <w:gridCol w:w="425"/>
        <w:gridCol w:w="425"/>
        <w:gridCol w:w="425"/>
        <w:gridCol w:w="426"/>
        <w:gridCol w:w="416"/>
        <w:gridCol w:w="571"/>
        <w:gridCol w:w="470"/>
        <w:gridCol w:w="425"/>
      </w:tblGrid>
      <w:tr w:rsidR="00783DAD" w:rsidRPr="00F65258" w14:paraId="55394437" w14:textId="77777777" w:rsidTr="00F65258">
        <w:trPr>
          <w:trHeight w:val="660"/>
        </w:trPr>
        <w:tc>
          <w:tcPr>
            <w:tcW w:w="2078" w:type="dxa"/>
            <w:tcBorders>
              <w:top w:val="single" w:sz="4" w:space="0" w:color="auto"/>
              <w:left w:val="single" w:sz="4" w:space="0" w:color="auto"/>
              <w:bottom w:val="nil"/>
              <w:right w:val="nil"/>
            </w:tcBorders>
            <w:shd w:val="clear" w:color="000000" w:fill="FC5F08"/>
            <w:noWrap/>
            <w:vAlign w:val="bottom"/>
            <w:hideMark/>
          </w:tcPr>
          <w:p w14:paraId="0596DF86"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74" w:type="dxa"/>
            <w:tcBorders>
              <w:top w:val="single" w:sz="4" w:space="0" w:color="auto"/>
              <w:left w:val="nil"/>
              <w:bottom w:val="nil"/>
              <w:right w:val="nil"/>
            </w:tcBorders>
            <w:shd w:val="clear" w:color="000000" w:fill="FC5F08"/>
            <w:noWrap/>
            <w:vAlign w:val="bottom"/>
            <w:hideMark/>
          </w:tcPr>
          <w:p w14:paraId="0809D4C0"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nil"/>
              <w:right w:val="nil"/>
            </w:tcBorders>
            <w:shd w:val="clear" w:color="000000" w:fill="FC5F08"/>
            <w:noWrap/>
            <w:vAlign w:val="bottom"/>
            <w:hideMark/>
          </w:tcPr>
          <w:p w14:paraId="7C337EA5"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nil"/>
              <w:right w:val="nil"/>
            </w:tcBorders>
            <w:shd w:val="clear" w:color="000000" w:fill="FC5F08"/>
            <w:noWrap/>
            <w:vAlign w:val="bottom"/>
            <w:hideMark/>
          </w:tcPr>
          <w:p w14:paraId="5E8E8949"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1701" w:type="dxa"/>
            <w:gridSpan w:val="4"/>
            <w:tcBorders>
              <w:top w:val="single" w:sz="4" w:space="0" w:color="auto"/>
              <w:left w:val="nil"/>
              <w:bottom w:val="nil"/>
              <w:right w:val="nil"/>
            </w:tcBorders>
            <w:shd w:val="clear" w:color="000000" w:fill="FC5F08"/>
            <w:noWrap/>
            <w:vAlign w:val="center"/>
            <w:hideMark/>
          </w:tcPr>
          <w:p w14:paraId="1D358D6A"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Overzicht</w:t>
            </w:r>
          </w:p>
        </w:tc>
        <w:tc>
          <w:tcPr>
            <w:tcW w:w="426" w:type="dxa"/>
            <w:tcBorders>
              <w:top w:val="single" w:sz="4" w:space="0" w:color="auto"/>
              <w:left w:val="nil"/>
              <w:bottom w:val="nil"/>
              <w:right w:val="nil"/>
            </w:tcBorders>
            <w:shd w:val="clear" w:color="000000" w:fill="FC5F08"/>
            <w:noWrap/>
            <w:vAlign w:val="center"/>
            <w:hideMark/>
          </w:tcPr>
          <w:p w14:paraId="2A7ED175"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16" w:type="dxa"/>
            <w:tcBorders>
              <w:top w:val="single" w:sz="4" w:space="0" w:color="auto"/>
              <w:left w:val="nil"/>
              <w:bottom w:val="nil"/>
              <w:right w:val="nil"/>
            </w:tcBorders>
            <w:shd w:val="clear" w:color="000000" w:fill="FC5F08"/>
            <w:noWrap/>
            <w:vAlign w:val="center"/>
            <w:hideMark/>
          </w:tcPr>
          <w:p w14:paraId="5E3646F3"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571" w:type="dxa"/>
            <w:tcBorders>
              <w:top w:val="single" w:sz="4" w:space="0" w:color="auto"/>
              <w:left w:val="nil"/>
              <w:bottom w:val="nil"/>
              <w:right w:val="nil"/>
            </w:tcBorders>
            <w:shd w:val="clear" w:color="000000" w:fill="FC5F08"/>
            <w:noWrap/>
            <w:vAlign w:val="bottom"/>
            <w:hideMark/>
          </w:tcPr>
          <w:p w14:paraId="634CC320"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70" w:type="dxa"/>
            <w:tcBorders>
              <w:top w:val="single" w:sz="4" w:space="0" w:color="auto"/>
              <w:left w:val="nil"/>
              <w:bottom w:val="nil"/>
              <w:right w:val="nil"/>
            </w:tcBorders>
            <w:shd w:val="clear" w:color="000000" w:fill="FC5F08"/>
            <w:noWrap/>
            <w:vAlign w:val="bottom"/>
            <w:hideMark/>
          </w:tcPr>
          <w:p w14:paraId="12E67D37"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nil"/>
              <w:right w:val="single" w:sz="4" w:space="0" w:color="auto"/>
            </w:tcBorders>
            <w:shd w:val="clear" w:color="000000" w:fill="FC5F08"/>
            <w:noWrap/>
            <w:vAlign w:val="bottom"/>
            <w:hideMark/>
          </w:tcPr>
          <w:p w14:paraId="2F5E719C"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r>
      <w:tr w:rsidR="00783DAD" w:rsidRPr="00F65258" w14:paraId="5A82BF89" w14:textId="77777777" w:rsidTr="00F65258">
        <w:trPr>
          <w:trHeight w:val="225"/>
        </w:trPr>
        <w:tc>
          <w:tcPr>
            <w:tcW w:w="2078" w:type="dxa"/>
            <w:tcBorders>
              <w:top w:val="nil"/>
              <w:left w:val="single" w:sz="4" w:space="0" w:color="auto"/>
              <w:bottom w:val="nil"/>
              <w:right w:val="nil"/>
            </w:tcBorders>
            <w:shd w:val="clear" w:color="000000" w:fill="FC5F08"/>
            <w:noWrap/>
            <w:vAlign w:val="bottom"/>
            <w:hideMark/>
          </w:tcPr>
          <w:p w14:paraId="10FAC3F5"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74" w:type="dxa"/>
            <w:tcBorders>
              <w:top w:val="nil"/>
              <w:left w:val="nil"/>
              <w:bottom w:val="nil"/>
              <w:right w:val="nil"/>
            </w:tcBorders>
            <w:shd w:val="clear" w:color="000000" w:fill="FC5F08"/>
            <w:noWrap/>
            <w:vAlign w:val="bottom"/>
            <w:hideMark/>
          </w:tcPr>
          <w:p w14:paraId="7F3C3689"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3393" w:type="dxa"/>
            <w:gridSpan w:val="8"/>
            <w:tcBorders>
              <w:top w:val="nil"/>
              <w:left w:val="nil"/>
              <w:bottom w:val="nil"/>
              <w:right w:val="nil"/>
            </w:tcBorders>
            <w:shd w:val="clear" w:color="000000" w:fill="FC5F08"/>
            <w:noWrap/>
            <w:vAlign w:val="bottom"/>
            <w:hideMark/>
          </w:tcPr>
          <w:p w14:paraId="4405303D"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Planning Activiteiten 2017 - 2020</w:t>
            </w:r>
          </w:p>
        </w:tc>
        <w:tc>
          <w:tcPr>
            <w:tcW w:w="571" w:type="dxa"/>
            <w:tcBorders>
              <w:top w:val="nil"/>
              <w:left w:val="nil"/>
              <w:bottom w:val="nil"/>
              <w:right w:val="nil"/>
            </w:tcBorders>
            <w:shd w:val="clear" w:color="000000" w:fill="FC5F08"/>
            <w:noWrap/>
            <w:vAlign w:val="bottom"/>
            <w:hideMark/>
          </w:tcPr>
          <w:p w14:paraId="1618616A"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70" w:type="dxa"/>
            <w:tcBorders>
              <w:top w:val="nil"/>
              <w:left w:val="nil"/>
              <w:bottom w:val="nil"/>
              <w:right w:val="nil"/>
            </w:tcBorders>
            <w:shd w:val="clear" w:color="000000" w:fill="FC5F08"/>
            <w:noWrap/>
            <w:vAlign w:val="bottom"/>
            <w:hideMark/>
          </w:tcPr>
          <w:p w14:paraId="405DDD66"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nil"/>
              <w:left w:val="nil"/>
              <w:bottom w:val="nil"/>
              <w:right w:val="single" w:sz="4" w:space="0" w:color="auto"/>
            </w:tcBorders>
            <w:shd w:val="clear" w:color="000000" w:fill="FC5F08"/>
            <w:noWrap/>
            <w:vAlign w:val="bottom"/>
            <w:hideMark/>
          </w:tcPr>
          <w:p w14:paraId="6C036D3D"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r>
      <w:tr w:rsidR="00FB2308" w:rsidRPr="00F65258" w14:paraId="6EEDECCD" w14:textId="77777777" w:rsidTr="00F65258">
        <w:trPr>
          <w:trHeight w:val="105"/>
        </w:trPr>
        <w:tc>
          <w:tcPr>
            <w:tcW w:w="2078" w:type="dxa"/>
            <w:tcBorders>
              <w:top w:val="nil"/>
              <w:left w:val="single" w:sz="4" w:space="0" w:color="auto"/>
              <w:bottom w:val="single" w:sz="4" w:space="0" w:color="auto"/>
              <w:right w:val="nil"/>
            </w:tcBorders>
            <w:shd w:val="clear" w:color="000000" w:fill="FC5F08"/>
            <w:noWrap/>
            <w:vAlign w:val="bottom"/>
            <w:hideMark/>
          </w:tcPr>
          <w:p w14:paraId="64FAC6B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4" w:type="dxa"/>
            <w:tcBorders>
              <w:top w:val="nil"/>
              <w:left w:val="nil"/>
              <w:bottom w:val="single" w:sz="4" w:space="0" w:color="auto"/>
              <w:right w:val="nil"/>
            </w:tcBorders>
            <w:shd w:val="clear" w:color="000000" w:fill="FC5F08"/>
            <w:noWrap/>
            <w:vAlign w:val="bottom"/>
            <w:hideMark/>
          </w:tcPr>
          <w:p w14:paraId="03A5E2B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nil"/>
              <w:left w:val="nil"/>
              <w:bottom w:val="single" w:sz="4" w:space="0" w:color="auto"/>
              <w:right w:val="nil"/>
            </w:tcBorders>
            <w:shd w:val="clear" w:color="000000" w:fill="FC5F08"/>
            <w:noWrap/>
            <w:vAlign w:val="bottom"/>
            <w:hideMark/>
          </w:tcPr>
          <w:p w14:paraId="0DF7AC4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nil"/>
              <w:left w:val="nil"/>
              <w:bottom w:val="single" w:sz="4" w:space="0" w:color="auto"/>
              <w:right w:val="nil"/>
            </w:tcBorders>
            <w:shd w:val="clear" w:color="000000" w:fill="FC5F08"/>
            <w:noWrap/>
            <w:vAlign w:val="bottom"/>
            <w:hideMark/>
          </w:tcPr>
          <w:p w14:paraId="7199B85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top w:val="nil"/>
              <w:left w:val="nil"/>
              <w:bottom w:val="single" w:sz="4" w:space="0" w:color="auto"/>
              <w:right w:val="nil"/>
            </w:tcBorders>
            <w:shd w:val="clear" w:color="000000" w:fill="FC5F08"/>
            <w:noWrap/>
            <w:vAlign w:val="bottom"/>
            <w:hideMark/>
          </w:tcPr>
          <w:p w14:paraId="3141246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nil"/>
              <w:left w:val="nil"/>
              <w:bottom w:val="single" w:sz="4" w:space="0" w:color="auto"/>
              <w:right w:val="nil"/>
            </w:tcBorders>
            <w:shd w:val="clear" w:color="000000" w:fill="FC5F08"/>
            <w:noWrap/>
            <w:vAlign w:val="bottom"/>
            <w:hideMark/>
          </w:tcPr>
          <w:p w14:paraId="2B1DDAE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nil"/>
              <w:left w:val="nil"/>
              <w:bottom w:val="single" w:sz="4" w:space="0" w:color="auto"/>
              <w:right w:val="nil"/>
            </w:tcBorders>
            <w:shd w:val="clear" w:color="000000" w:fill="FC5F08"/>
            <w:noWrap/>
            <w:vAlign w:val="bottom"/>
            <w:hideMark/>
          </w:tcPr>
          <w:p w14:paraId="3362DFA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nil"/>
              <w:left w:val="nil"/>
              <w:bottom w:val="single" w:sz="4" w:space="0" w:color="auto"/>
              <w:right w:val="nil"/>
            </w:tcBorders>
            <w:shd w:val="clear" w:color="000000" w:fill="FC5F08"/>
            <w:noWrap/>
            <w:vAlign w:val="bottom"/>
            <w:hideMark/>
          </w:tcPr>
          <w:p w14:paraId="732BC5F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top w:val="nil"/>
              <w:left w:val="nil"/>
              <w:bottom w:val="single" w:sz="4" w:space="0" w:color="auto"/>
              <w:right w:val="nil"/>
            </w:tcBorders>
            <w:shd w:val="clear" w:color="000000" w:fill="FC5F08"/>
            <w:noWrap/>
            <w:vAlign w:val="bottom"/>
            <w:hideMark/>
          </w:tcPr>
          <w:p w14:paraId="71557D1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tcBorders>
              <w:top w:val="nil"/>
              <w:left w:val="nil"/>
              <w:bottom w:val="single" w:sz="4" w:space="0" w:color="auto"/>
              <w:right w:val="nil"/>
            </w:tcBorders>
            <w:shd w:val="clear" w:color="000000" w:fill="FC5F08"/>
            <w:noWrap/>
            <w:vAlign w:val="bottom"/>
            <w:hideMark/>
          </w:tcPr>
          <w:p w14:paraId="77AC298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tcBorders>
              <w:top w:val="nil"/>
              <w:left w:val="nil"/>
              <w:bottom w:val="single" w:sz="4" w:space="0" w:color="auto"/>
              <w:right w:val="nil"/>
            </w:tcBorders>
            <w:shd w:val="clear" w:color="000000" w:fill="FC5F08"/>
            <w:noWrap/>
            <w:vAlign w:val="bottom"/>
            <w:hideMark/>
          </w:tcPr>
          <w:p w14:paraId="22C201F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tcBorders>
              <w:top w:val="nil"/>
              <w:left w:val="nil"/>
              <w:bottom w:val="single" w:sz="4" w:space="0" w:color="auto"/>
              <w:right w:val="nil"/>
            </w:tcBorders>
            <w:shd w:val="clear" w:color="000000" w:fill="FC5F08"/>
            <w:noWrap/>
            <w:vAlign w:val="bottom"/>
            <w:hideMark/>
          </w:tcPr>
          <w:p w14:paraId="07D296E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nil"/>
              <w:left w:val="nil"/>
              <w:bottom w:val="single" w:sz="4" w:space="0" w:color="auto"/>
              <w:right w:val="single" w:sz="4" w:space="0" w:color="auto"/>
            </w:tcBorders>
            <w:shd w:val="clear" w:color="000000" w:fill="FC5F08"/>
            <w:noWrap/>
            <w:vAlign w:val="bottom"/>
            <w:hideMark/>
          </w:tcPr>
          <w:p w14:paraId="34F32562"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47434100" w14:textId="77777777" w:rsidTr="00F65258">
        <w:trPr>
          <w:trHeight w:val="450"/>
        </w:trPr>
        <w:tc>
          <w:tcPr>
            <w:tcW w:w="2078" w:type="dxa"/>
            <w:tcBorders>
              <w:top w:val="single" w:sz="4" w:space="0" w:color="auto"/>
              <w:bottom w:val="single" w:sz="4" w:space="0" w:color="auto"/>
            </w:tcBorders>
            <w:shd w:val="clear" w:color="000000" w:fill="FFFFFF"/>
            <w:noWrap/>
            <w:vAlign w:val="center"/>
            <w:hideMark/>
          </w:tcPr>
          <w:p w14:paraId="58A81EC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4" w:type="dxa"/>
            <w:tcBorders>
              <w:top w:val="single" w:sz="4" w:space="0" w:color="auto"/>
              <w:bottom w:val="single" w:sz="4" w:space="0" w:color="auto"/>
            </w:tcBorders>
            <w:shd w:val="clear" w:color="000000" w:fill="FFFFFF"/>
            <w:noWrap/>
            <w:vAlign w:val="bottom"/>
            <w:hideMark/>
          </w:tcPr>
          <w:p w14:paraId="44B23AA5" w14:textId="6483EF43" w:rsidR="00FB2308" w:rsidRPr="00F65258" w:rsidRDefault="00FB2308" w:rsidP="00F65258">
            <w:pPr>
              <w:spacing w:before="0" w:beforeAutospacing="0" w:after="0" w:line="240" w:lineRule="auto"/>
              <w:rPr>
                <w:sz w:val="14"/>
                <w:szCs w:val="14"/>
              </w:rPr>
            </w:pPr>
            <w:r w:rsidRPr="00F65258">
              <w:rPr>
                <w:sz w:val="14"/>
                <w:szCs w:val="14"/>
              </w:rPr>
              <w:t>juni - 17</w:t>
            </w:r>
          </w:p>
        </w:tc>
        <w:tc>
          <w:tcPr>
            <w:tcW w:w="425" w:type="dxa"/>
            <w:tcBorders>
              <w:top w:val="single" w:sz="4" w:space="0" w:color="auto"/>
              <w:bottom w:val="single" w:sz="4" w:space="0" w:color="auto"/>
            </w:tcBorders>
            <w:shd w:val="clear" w:color="000000" w:fill="FFFFFF"/>
            <w:noWrap/>
            <w:vAlign w:val="bottom"/>
            <w:hideMark/>
          </w:tcPr>
          <w:p w14:paraId="0480B12C" w14:textId="2CA033B2" w:rsidR="00FB2308" w:rsidRPr="00F65258" w:rsidRDefault="00FB2308" w:rsidP="00F65258">
            <w:pPr>
              <w:spacing w:before="0" w:beforeAutospacing="0" w:after="0" w:line="240" w:lineRule="auto"/>
              <w:rPr>
                <w:sz w:val="14"/>
                <w:szCs w:val="14"/>
              </w:rPr>
            </w:pPr>
            <w:r w:rsidRPr="00F65258">
              <w:rPr>
                <w:sz w:val="14"/>
                <w:szCs w:val="14"/>
              </w:rPr>
              <w:t>Juli -17</w:t>
            </w:r>
          </w:p>
        </w:tc>
        <w:tc>
          <w:tcPr>
            <w:tcW w:w="425" w:type="dxa"/>
            <w:tcBorders>
              <w:top w:val="single" w:sz="4" w:space="0" w:color="auto"/>
              <w:bottom w:val="single" w:sz="4" w:space="0" w:color="auto"/>
            </w:tcBorders>
            <w:shd w:val="clear" w:color="000000" w:fill="FFFFFF"/>
            <w:noWrap/>
            <w:vAlign w:val="bottom"/>
            <w:hideMark/>
          </w:tcPr>
          <w:p w14:paraId="5819A7AB" w14:textId="18227085" w:rsidR="00FB2308" w:rsidRPr="00F65258" w:rsidRDefault="00FB2308" w:rsidP="00F65258">
            <w:pPr>
              <w:spacing w:before="0" w:beforeAutospacing="0" w:after="0" w:line="240" w:lineRule="auto"/>
              <w:rPr>
                <w:sz w:val="14"/>
                <w:szCs w:val="14"/>
              </w:rPr>
            </w:pPr>
            <w:r w:rsidRPr="00F65258">
              <w:rPr>
                <w:sz w:val="14"/>
                <w:szCs w:val="14"/>
              </w:rPr>
              <w:t>aug -17</w:t>
            </w:r>
          </w:p>
        </w:tc>
        <w:tc>
          <w:tcPr>
            <w:tcW w:w="426" w:type="dxa"/>
            <w:tcBorders>
              <w:top w:val="single" w:sz="4" w:space="0" w:color="auto"/>
              <w:bottom w:val="single" w:sz="4" w:space="0" w:color="auto"/>
            </w:tcBorders>
            <w:shd w:val="clear" w:color="000000" w:fill="FFFFFF"/>
            <w:noWrap/>
            <w:vAlign w:val="bottom"/>
            <w:hideMark/>
          </w:tcPr>
          <w:p w14:paraId="6B423E49" w14:textId="41A4FC61" w:rsidR="00FB2308" w:rsidRPr="00F65258" w:rsidRDefault="00FB2308" w:rsidP="00F65258">
            <w:pPr>
              <w:spacing w:before="0" w:beforeAutospacing="0" w:after="0" w:line="240" w:lineRule="auto"/>
              <w:rPr>
                <w:sz w:val="14"/>
                <w:szCs w:val="14"/>
              </w:rPr>
            </w:pPr>
            <w:r w:rsidRPr="00F65258">
              <w:rPr>
                <w:sz w:val="14"/>
                <w:szCs w:val="14"/>
              </w:rPr>
              <w:t>sep -17</w:t>
            </w:r>
          </w:p>
        </w:tc>
        <w:tc>
          <w:tcPr>
            <w:tcW w:w="425" w:type="dxa"/>
            <w:tcBorders>
              <w:top w:val="single" w:sz="4" w:space="0" w:color="auto"/>
              <w:bottom w:val="single" w:sz="4" w:space="0" w:color="auto"/>
            </w:tcBorders>
            <w:shd w:val="clear" w:color="000000" w:fill="FFFFFF"/>
            <w:noWrap/>
            <w:vAlign w:val="bottom"/>
            <w:hideMark/>
          </w:tcPr>
          <w:p w14:paraId="675C5753" w14:textId="102BE7B9" w:rsidR="00FB2308" w:rsidRPr="00F65258" w:rsidRDefault="00FB2308" w:rsidP="00F65258">
            <w:pPr>
              <w:spacing w:before="0" w:beforeAutospacing="0" w:after="0" w:line="240" w:lineRule="auto"/>
              <w:rPr>
                <w:sz w:val="14"/>
                <w:szCs w:val="14"/>
              </w:rPr>
            </w:pPr>
            <w:r w:rsidRPr="00F65258">
              <w:rPr>
                <w:sz w:val="14"/>
                <w:szCs w:val="14"/>
              </w:rPr>
              <w:t>okt -17</w:t>
            </w:r>
          </w:p>
        </w:tc>
        <w:tc>
          <w:tcPr>
            <w:tcW w:w="425" w:type="dxa"/>
            <w:tcBorders>
              <w:top w:val="single" w:sz="4" w:space="0" w:color="auto"/>
              <w:bottom w:val="single" w:sz="4" w:space="0" w:color="auto"/>
            </w:tcBorders>
            <w:shd w:val="clear" w:color="000000" w:fill="FFFFFF"/>
            <w:noWrap/>
            <w:vAlign w:val="bottom"/>
            <w:hideMark/>
          </w:tcPr>
          <w:p w14:paraId="5C8EFF11" w14:textId="33D9B0A4" w:rsidR="00FB2308" w:rsidRPr="00F65258" w:rsidRDefault="00FB2308" w:rsidP="00F65258">
            <w:pPr>
              <w:spacing w:before="0" w:beforeAutospacing="0" w:after="0" w:line="240" w:lineRule="auto"/>
              <w:rPr>
                <w:sz w:val="14"/>
                <w:szCs w:val="14"/>
              </w:rPr>
            </w:pPr>
            <w:r w:rsidRPr="00F65258">
              <w:rPr>
                <w:sz w:val="14"/>
                <w:szCs w:val="14"/>
              </w:rPr>
              <w:t>nov -17</w:t>
            </w:r>
          </w:p>
        </w:tc>
        <w:tc>
          <w:tcPr>
            <w:tcW w:w="425" w:type="dxa"/>
            <w:tcBorders>
              <w:top w:val="single" w:sz="4" w:space="0" w:color="auto"/>
              <w:bottom w:val="single" w:sz="4" w:space="0" w:color="auto"/>
            </w:tcBorders>
            <w:shd w:val="clear" w:color="000000" w:fill="FFFFFF"/>
            <w:noWrap/>
            <w:vAlign w:val="bottom"/>
            <w:hideMark/>
          </w:tcPr>
          <w:p w14:paraId="74DC08F0" w14:textId="1B11EA60" w:rsidR="00FB2308" w:rsidRPr="00F65258" w:rsidRDefault="00FB2308" w:rsidP="00F65258">
            <w:pPr>
              <w:spacing w:before="0" w:beforeAutospacing="0" w:after="0" w:line="240" w:lineRule="auto"/>
              <w:rPr>
                <w:sz w:val="14"/>
                <w:szCs w:val="14"/>
              </w:rPr>
            </w:pPr>
            <w:r w:rsidRPr="00F65258">
              <w:rPr>
                <w:sz w:val="14"/>
                <w:szCs w:val="14"/>
              </w:rPr>
              <w:t>dec -17</w:t>
            </w:r>
          </w:p>
        </w:tc>
        <w:tc>
          <w:tcPr>
            <w:tcW w:w="426" w:type="dxa"/>
            <w:tcBorders>
              <w:top w:val="single" w:sz="4" w:space="0" w:color="auto"/>
              <w:bottom w:val="single" w:sz="4" w:space="0" w:color="auto"/>
            </w:tcBorders>
            <w:shd w:val="clear" w:color="000000" w:fill="FFFFFF"/>
            <w:noWrap/>
            <w:vAlign w:val="bottom"/>
            <w:hideMark/>
          </w:tcPr>
          <w:p w14:paraId="384FD041" w14:textId="22972869" w:rsidR="00FB2308" w:rsidRPr="00F65258" w:rsidRDefault="00FB2308" w:rsidP="00F65258">
            <w:pPr>
              <w:spacing w:before="0" w:beforeAutospacing="0" w:after="0" w:line="240" w:lineRule="auto"/>
              <w:rPr>
                <w:sz w:val="14"/>
                <w:szCs w:val="14"/>
              </w:rPr>
            </w:pPr>
            <w:r w:rsidRPr="00F65258">
              <w:rPr>
                <w:sz w:val="14"/>
                <w:szCs w:val="14"/>
              </w:rPr>
              <w:t>jan -18</w:t>
            </w:r>
          </w:p>
        </w:tc>
        <w:tc>
          <w:tcPr>
            <w:tcW w:w="416" w:type="dxa"/>
            <w:tcBorders>
              <w:top w:val="single" w:sz="4" w:space="0" w:color="auto"/>
              <w:bottom w:val="single" w:sz="4" w:space="0" w:color="auto"/>
            </w:tcBorders>
            <w:shd w:val="clear" w:color="000000" w:fill="FFFFFF"/>
            <w:noWrap/>
            <w:vAlign w:val="bottom"/>
            <w:hideMark/>
          </w:tcPr>
          <w:p w14:paraId="68F52B32" w14:textId="0FF98023" w:rsidR="00FB2308" w:rsidRPr="00F65258" w:rsidRDefault="00FB2308" w:rsidP="00F65258">
            <w:pPr>
              <w:spacing w:before="0" w:beforeAutospacing="0" w:after="0" w:line="240" w:lineRule="auto"/>
              <w:rPr>
                <w:sz w:val="14"/>
                <w:szCs w:val="14"/>
              </w:rPr>
            </w:pPr>
            <w:r w:rsidRPr="00F65258">
              <w:rPr>
                <w:sz w:val="14"/>
                <w:szCs w:val="14"/>
              </w:rPr>
              <w:t>Feb -18</w:t>
            </w:r>
          </w:p>
        </w:tc>
        <w:tc>
          <w:tcPr>
            <w:tcW w:w="571" w:type="dxa"/>
            <w:tcBorders>
              <w:top w:val="single" w:sz="4" w:space="0" w:color="auto"/>
              <w:bottom w:val="single" w:sz="4" w:space="0" w:color="auto"/>
            </w:tcBorders>
            <w:shd w:val="clear" w:color="000000" w:fill="FFFFFF"/>
            <w:noWrap/>
            <w:vAlign w:val="bottom"/>
            <w:hideMark/>
          </w:tcPr>
          <w:p w14:paraId="20871859" w14:textId="6446E4FC" w:rsidR="00FB2308" w:rsidRPr="00F65258" w:rsidRDefault="00FB2308" w:rsidP="00F65258">
            <w:pPr>
              <w:spacing w:before="0" w:beforeAutospacing="0" w:after="0" w:line="240" w:lineRule="auto"/>
              <w:rPr>
                <w:sz w:val="14"/>
                <w:szCs w:val="14"/>
              </w:rPr>
            </w:pPr>
            <w:r w:rsidRPr="00F65258">
              <w:rPr>
                <w:sz w:val="14"/>
                <w:szCs w:val="14"/>
              </w:rPr>
              <w:t>maart -18</w:t>
            </w:r>
          </w:p>
        </w:tc>
        <w:tc>
          <w:tcPr>
            <w:tcW w:w="470" w:type="dxa"/>
            <w:tcBorders>
              <w:top w:val="single" w:sz="4" w:space="0" w:color="auto"/>
              <w:bottom w:val="single" w:sz="4" w:space="0" w:color="auto"/>
            </w:tcBorders>
            <w:shd w:val="clear" w:color="000000" w:fill="FFFFFF"/>
            <w:noWrap/>
            <w:vAlign w:val="bottom"/>
            <w:hideMark/>
          </w:tcPr>
          <w:p w14:paraId="79BDD97B" w14:textId="5DD070C4" w:rsidR="00FB2308" w:rsidRPr="00F65258" w:rsidRDefault="00FB2308" w:rsidP="00F65258">
            <w:pPr>
              <w:spacing w:before="0" w:beforeAutospacing="0" w:after="0" w:line="240" w:lineRule="auto"/>
              <w:rPr>
                <w:sz w:val="14"/>
                <w:szCs w:val="14"/>
              </w:rPr>
            </w:pPr>
            <w:r w:rsidRPr="00F65258">
              <w:rPr>
                <w:sz w:val="14"/>
                <w:szCs w:val="14"/>
              </w:rPr>
              <w:t>april -18</w:t>
            </w:r>
          </w:p>
        </w:tc>
        <w:tc>
          <w:tcPr>
            <w:tcW w:w="425" w:type="dxa"/>
            <w:tcBorders>
              <w:top w:val="single" w:sz="4" w:space="0" w:color="auto"/>
              <w:bottom w:val="single" w:sz="4" w:space="0" w:color="auto"/>
            </w:tcBorders>
            <w:shd w:val="clear" w:color="000000" w:fill="FFFFFF"/>
            <w:noWrap/>
            <w:vAlign w:val="bottom"/>
            <w:hideMark/>
          </w:tcPr>
          <w:p w14:paraId="034D4B02" w14:textId="43C4C439" w:rsidR="00FB2308" w:rsidRPr="00F65258" w:rsidRDefault="00FB2308" w:rsidP="00F65258">
            <w:pPr>
              <w:spacing w:before="0" w:beforeAutospacing="0" w:after="0" w:line="240" w:lineRule="auto"/>
              <w:rPr>
                <w:sz w:val="14"/>
                <w:szCs w:val="14"/>
              </w:rPr>
            </w:pPr>
            <w:r w:rsidRPr="00F65258">
              <w:rPr>
                <w:sz w:val="14"/>
                <w:szCs w:val="14"/>
              </w:rPr>
              <w:t>Mei -18</w:t>
            </w:r>
          </w:p>
        </w:tc>
      </w:tr>
      <w:tr w:rsidR="00783DAD" w:rsidRPr="00F65258" w14:paraId="77C81392" w14:textId="77777777" w:rsidTr="00F65258">
        <w:trPr>
          <w:trHeight w:val="840"/>
        </w:trPr>
        <w:tc>
          <w:tcPr>
            <w:tcW w:w="2552" w:type="dxa"/>
            <w:gridSpan w:val="2"/>
            <w:tcBorders>
              <w:top w:val="single" w:sz="4" w:space="0" w:color="auto"/>
              <w:left w:val="single" w:sz="4" w:space="0" w:color="auto"/>
              <w:bottom w:val="single" w:sz="4" w:space="0" w:color="auto"/>
              <w:right w:val="nil"/>
            </w:tcBorders>
            <w:shd w:val="clear" w:color="000000" w:fill="FC5F08"/>
            <w:noWrap/>
            <w:vAlign w:val="center"/>
            <w:hideMark/>
          </w:tcPr>
          <w:p w14:paraId="7A217C75"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Voorbereidende fase</w:t>
            </w:r>
          </w:p>
        </w:tc>
        <w:tc>
          <w:tcPr>
            <w:tcW w:w="425" w:type="dxa"/>
            <w:tcBorders>
              <w:top w:val="single" w:sz="4" w:space="0" w:color="auto"/>
              <w:left w:val="nil"/>
              <w:bottom w:val="single" w:sz="4" w:space="0" w:color="auto"/>
              <w:right w:val="nil"/>
            </w:tcBorders>
            <w:shd w:val="clear" w:color="000000" w:fill="FC5F08"/>
            <w:noWrap/>
            <w:vAlign w:val="bottom"/>
            <w:hideMark/>
          </w:tcPr>
          <w:p w14:paraId="71B09514"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1E5414C8"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6" w:type="dxa"/>
            <w:tcBorders>
              <w:top w:val="single" w:sz="4" w:space="0" w:color="auto"/>
              <w:left w:val="nil"/>
              <w:bottom w:val="single" w:sz="4" w:space="0" w:color="auto"/>
              <w:right w:val="nil"/>
            </w:tcBorders>
            <w:shd w:val="clear" w:color="000000" w:fill="FC5F08"/>
            <w:noWrap/>
            <w:vAlign w:val="bottom"/>
            <w:hideMark/>
          </w:tcPr>
          <w:p w14:paraId="1AAE0185"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207CFC06"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75DD2833"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405C2B4E"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6" w:type="dxa"/>
            <w:tcBorders>
              <w:top w:val="single" w:sz="4" w:space="0" w:color="auto"/>
              <w:left w:val="nil"/>
              <w:bottom w:val="single" w:sz="4" w:space="0" w:color="auto"/>
              <w:right w:val="nil"/>
            </w:tcBorders>
            <w:shd w:val="clear" w:color="000000" w:fill="FC5F08"/>
            <w:noWrap/>
            <w:vAlign w:val="bottom"/>
            <w:hideMark/>
          </w:tcPr>
          <w:p w14:paraId="2AF63610"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16" w:type="dxa"/>
            <w:tcBorders>
              <w:top w:val="single" w:sz="4" w:space="0" w:color="auto"/>
              <w:left w:val="nil"/>
              <w:bottom w:val="single" w:sz="4" w:space="0" w:color="auto"/>
              <w:right w:val="nil"/>
            </w:tcBorders>
            <w:shd w:val="clear" w:color="000000" w:fill="FC5F08"/>
            <w:noWrap/>
            <w:vAlign w:val="bottom"/>
            <w:hideMark/>
          </w:tcPr>
          <w:p w14:paraId="4284DEC7"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571" w:type="dxa"/>
            <w:tcBorders>
              <w:top w:val="single" w:sz="4" w:space="0" w:color="auto"/>
              <w:left w:val="nil"/>
              <w:bottom w:val="single" w:sz="4" w:space="0" w:color="auto"/>
              <w:right w:val="nil"/>
            </w:tcBorders>
            <w:shd w:val="clear" w:color="000000" w:fill="FC5F08"/>
            <w:noWrap/>
            <w:vAlign w:val="bottom"/>
            <w:hideMark/>
          </w:tcPr>
          <w:p w14:paraId="7E633F65"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70" w:type="dxa"/>
            <w:tcBorders>
              <w:top w:val="single" w:sz="4" w:space="0" w:color="auto"/>
              <w:left w:val="nil"/>
              <w:bottom w:val="single" w:sz="4" w:space="0" w:color="auto"/>
              <w:right w:val="nil"/>
            </w:tcBorders>
            <w:shd w:val="clear" w:color="000000" w:fill="FC5F08"/>
            <w:noWrap/>
            <w:vAlign w:val="bottom"/>
            <w:hideMark/>
          </w:tcPr>
          <w:p w14:paraId="4084145B"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single" w:sz="4" w:space="0" w:color="auto"/>
            </w:tcBorders>
            <w:shd w:val="clear" w:color="000000" w:fill="FC5F08"/>
            <w:noWrap/>
            <w:vAlign w:val="bottom"/>
            <w:hideMark/>
          </w:tcPr>
          <w:p w14:paraId="260DBAE8"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r>
      <w:tr w:rsidR="00FB2308" w:rsidRPr="00F65258" w14:paraId="5C2F5660" w14:textId="77777777" w:rsidTr="00F65258">
        <w:trPr>
          <w:trHeight w:val="114"/>
        </w:trPr>
        <w:tc>
          <w:tcPr>
            <w:tcW w:w="2078" w:type="dxa"/>
            <w:tcBorders>
              <w:top w:val="single" w:sz="4" w:space="0" w:color="auto"/>
            </w:tcBorders>
            <w:shd w:val="clear" w:color="auto" w:fill="auto"/>
            <w:noWrap/>
            <w:vAlign w:val="center"/>
            <w:hideMark/>
          </w:tcPr>
          <w:p w14:paraId="51A3B835" w14:textId="77777777" w:rsidR="00FB2308" w:rsidRPr="00F65258" w:rsidRDefault="00FB2308" w:rsidP="00F65258">
            <w:pPr>
              <w:spacing w:before="0" w:beforeAutospacing="0" w:after="0" w:line="240" w:lineRule="auto"/>
              <w:rPr>
                <w:sz w:val="14"/>
                <w:szCs w:val="14"/>
              </w:rPr>
            </w:pPr>
            <w:r w:rsidRPr="00F65258">
              <w:rPr>
                <w:sz w:val="14"/>
                <w:szCs w:val="14"/>
              </w:rPr>
              <w:t>Raad van Bestuur akkoord</w:t>
            </w:r>
          </w:p>
        </w:tc>
        <w:tc>
          <w:tcPr>
            <w:tcW w:w="474" w:type="dxa"/>
            <w:tcBorders>
              <w:top w:val="single" w:sz="4" w:space="0" w:color="auto"/>
            </w:tcBorders>
            <w:shd w:val="clear" w:color="000000" w:fill="FFFFFF"/>
            <w:noWrap/>
            <w:vAlign w:val="center"/>
            <w:hideMark/>
          </w:tcPr>
          <w:p w14:paraId="10DE9FF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47AAE6D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0265F35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top w:val="single" w:sz="4" w:space="0" w:color="auto"/>
            </w:tcBorders>
            <w:shd w:val="clear" w:color="000000" w:fill="FFFFFF"/>
            <w:noWrap/>
            <w:vAlign w:val="bottom"/>
            <w:hideMark/>
          </w:tcPr>
          <w:p w14:paraId="1C34028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1252C7C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0CC7AF2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6397676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top w:val="single" w:sz="4" w:space="0" w:color="auto"/>
            </w:tcBorders>
            <w:shd w:val="clear" w:color="000000" w:fill="FFFFFF"/>
            <w:noWrap/>
            <w:vAlign w:val="bottom"/>
            <w:hideMark/>
          </w:tcPr>
          <w:p w14:paraId="4266940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tcBorders>
              <w:top w:val="single" w:sz="4" w:space="0" w:color="auto"/>
            </w:tcBorders>
            <w:shd w:val="clear" w:color="000000" w:fill="FFFFFF"/>
            <w:noWrap/>
            <w:vAlign w:val="bottom"/>
            <w:hideMark/>
          </w:tcPr>
          <w:p w14:paraId="744A114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tcBorders>
              <w:top w:val="single" w:sz="4" w:space="0" w:color="auto"/>
            </w:tcBorders>
            <w:shd w:val="clear" w:color="000000" w:fill="FFFFFF"/>
            <w:noWrap/>
            <w:vAlign w:val="bottom"/>
            <w:hideMark/>
          </w:tcPr>
          <w:p w14:paraId="5884F1B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tcBorders>
              <w:top w:val="single" w:sz="4" w:space="0" w:color="auto"/>
            </w:tcBorders>
            <w:shd w:val="clear" w:color="000000" w:fill="FFFFFF"/>
            <w:noWrap/>
            <w:vAlign w:val="bottom"/>
            <w:hideMark/>
          </w:tcPr>
          <w:p w14:paraId="7F3999C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5FCD25C8"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128ECC7D" w14:textId="77777777" w:rsidTr="00F65258">
        <w:trPr>
          <w:trHeight w:val="350"/>
        </w:trPr>
        <w:tc>
          <w:tcPr>
            <w:tcW w:w="2078" w:type="dxa"/>
            <w:shd w:val="clear" w:color="auto" w:fill="auto"/>
            <w:noWrap/>
            <w:vAlign w:val="center"/>
            <w:hideMark/>
          </w:tcPr>
          <w:p w14:paraId="1F119039" w14:textId="77777777" w:rsidR="00FB2308" w:rsidRPr="00F65258" w:rsidRDefault="00FB2308" w:rsidP="00F65258">
            <w:pPr>
              <w:spacing w:before="0" w:beforeAutospacing="0" w:after="0" w:line="240" w:lineRule="auto"/>
              <w:rPr>
                <w:sz w:val="14"/>
                <w:szCs w:val="14"/>
              </w:rPr>
            </w:pPr>
            <w:r w:rsidRPr="00F65258">
              <w:rPr>
                <w:sz w:val="14"/>
                <w:szCs w:val="14"/>
              </w:rPr>
              <w:t>Opdrachtgever bekend</w:t>
            </w:r>
          </w:p>
        </w:tc>
        <w:tc>
          <w:tcPr>
            <w:tcW w:w="474" w:type="dxa"/>
            <w:shd w:val="clear" w:color="000000" w:fill="FFFFFF"/>
            <w:noWrap/>
            <w:vAlign w:val="bottom"/>
            <w:hideMark/>
          </w:tcPr>
          <w:p w14:paraId="7FD68B0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center"/>
            <w:hideMark/>
          </w:tcPr>
          <w:p w14:paraId="64A0B82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4C6835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4EAA920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0AFF69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993207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C50945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5A58051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7DC8B06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17253AB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0A4A2E5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AE15BE2"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5322CA3A" w14:textId="77777777" w:rsidTr="00F65258">
        <w:trPr>
          <w:trHeight w:val="327"/>
        </w:trPr>
        <w:tc>
          <w:tcPr>
            <w:tcW w:w="2078" w:type="dxa"/>
            <w:shd w:val="clear" w:color="auto" w:fill="auto"/>
            <w:noWrap/>
            <w:vAlign w:val="center"/>
            <w:hideMark/>
          </w:tcPr>
          <w:p w14:paraId="0B4793A8" w14:textId="77777777" w:rsidR="00FB2308" w:rsidRPr="00F65258" w:rsidRDefault="00FB2308" w:rsidP="00F65258">
            <w:pPr>
              <w:spacing w:before="0" w:beforeAutospacing="0" w:after="0" w:line="240" w:lineRule="auto"/>
              <w:rPr>
                <w:sz w:val="14"/>
                <w:szCs w:val="14"/>
              </w:rPr>
            </w:pPr>
            <w:r w:rsidRPr="00F65258">
              <w:rPr>
                <w:sz w:val="14"/>
                <w:szCs w:val="14"/>
              </w:rPr>
              <w:t>Doelstelling helder</w:t>
            </w:r>
          </w:p>
        </w:tc>
        <w:tc>
          <w:tcPr>
            <w:tcW w:w="474" w:type="dxa"/>
            <w:shd w:val="clear" w:color="000000" w:fill="FFFFFF"/>
            <w:noWrap/>
            <w:vAlign w:val="bottom"/>
            <w:hideMark/>
          </w:tcPr>
          <w:p w14:paraId="53F8490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715954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20DF1C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3C00754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89FB11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159446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8A0F74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523C62C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71A60E1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0A7738C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1AC9518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8489256"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2BAD80F3" w14:textId="77777777" w:rsidTr="00F65258">
        <w:trPr>
          <w:trHeight w:val="690"/>
        </w:trPr>
        <w:tc>
          <w:tcPr>
            <w:tcW w:w="2078" w:type="dxa"/>
            <w:shd w:val="clear" w:color="auto" w:fill="auto"/>
            <w:vAlign w:val="center"/>
            <w:hideMark/>
          </w:tcPr>
          <w:p w14:paraId="78B4FCDE" w14:textId="77777777" w:rsidR="00FB2308" w:rsidRPr="00F65258" w:rsidRDefault="00FB2308" w:rsidP="00F65258">
            <w:pPr>
              <w:spacing w:before="0" w:beforeAutospacing="0" w:after="0" w:line="240" w:lineRule="auto"/>
              <w:rPr>
                <w:sz w:val="14"/>
                <w:szCs w:val="14"/>
              </w:rPr>
            </w:pPr>
            <w:r w:rsidRPr="00F65258">
              <w:rPr>
                <w:sz w:val="14"/>
                <w:szCs w:val="14"/>
              </w:rPr>
              <w:t>Resultaten behoefte onderzoek patiënten</w:t>
            </w:r>
          </w:p>
        </w:tc>
        <w:tc>
          <w:tcPr>
            <w:tcW w:w="474" w:type="dxa"/>
            <w:shd w:val="clear" w:color="000000" w:fill="FFFFFF"/>
            <w:noWrap/>
            <w:vAlign w:val="bottom"/>
            <w:hideMark/>
          </w:tcPr>
          <w:p w14:paraId="5255BCC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E37AF9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9587F3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5315136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A96600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5F0132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61B10F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57659E4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7074FFF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538DD86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03B4413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53775C3"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0C13452D" w14:textId="77777777" w:rsidTr="00F65258">
        <w:trPr>
          <w:trHeight w:val="298"/>
        </w:trPr>
        <w:tc>
          <w:tcPr>
            <w:tcW w:w="2078" w:type="dxa"/>
            <w:shd w:val="clear" w:color="auto" w:fill="auto"/>
            <w:vAlign w:val="center"/>
            <w:hideMark/>
          </w:tcPr>
          <w:p w14:paraId="3A38AC37" w14:textId="77777777" w:rsidR="00FB2308" w:rsidRPr="00F65258" w:rsidRDefault="00FB2308" w:rsidP="00F65258">
            <w:pPr>
              <w:spacing w:before="0" w:beforeAutospacing="0" w:after="0" w:line="240" w:lineRule="auto"/>
              <w:rPr>
                <w:sz w:val="14"/>
                <w:szCs w:val="14"/>
              </w:rPr>
            </w:pPr>
            <w:r w:rsidRPr="00F65258">
              <w:rPr>
                <w:sz w:val="14"/>
                <w:szCs w:val="14"/>
              </w:rPr>
              <w:t>Bepalen veranderaanpak</w:t>
            </w:r>
          </w:p>
        </w:tc>
        <w:tc>
          <w:tcPr>
            <w:tcW w:w="474" w:type="dxa"/>
            <w:shd w:val="clear" w:color="000000" w:fill="FFFFFF"/>
            <w:noWrap/>
            <w:vAlign w:val="bottom"/>
            <w:hideMark/>
          </w:tcPr>
          <w:p w14:paraId="2B338DD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3D4BB4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3228F8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1FE81E8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6E90D7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5B787C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CE15B9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6C83E92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1B945EA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25FFEC4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6618682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160DD36"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2A8F2315" w14:textId="77777777" w:rsidTr="00F65258">
        <w:trPr>
          <w:trHeight w:val="597"/>
        </w:trPr>
        <w:tc>
          <w:tcPr>
            <w:tcW w:w="2078" w:type="dxa"/>
            <w:shd w:val="clear" w:color="auto" w:fill="auto"/>
            <w:vAlign w:val="center"/>
            <w:hideMark/>
          </w:tcPr>
          <w:p w14:paraId="5A5179AE" w14:textId="77777777" w:rsidR="00FB2308" w:rsidRPr="00F65258" w:rsidRDefault="00FB2308" w:rsidP="00F65258">
            <w:pPr>
              <w:spacing w:before="0" w:beforeAutospacing="0" w:after="0" w:line="240" w:lineRule="auto"/>
              <w:rPr>
                <w:sz w:val="14"/>
                <w:szCs w:val="14"/>
              </w:rPr>
            </w:pPr>
            <w:r w:rsidRPr="00F65258">
              <w:rPr>
                <w:sz w:val="14"/>
                <w:szCs w:val="14"/>
              </w:rPr>
              <w:t>Baten verzamelen (statistieken, onderzoeksresultaten)</w:t>
            </w:r>
          </w:p>
        </w:tc>
        <w:tc>
          <w:tcPr>
            <w:tcW w:w="474" w:type="dxa"/>
            <w:shd w:val="clear" w:color="000000" w:fill="FFFFFF"/>
            <w:noWrap/>
            <w:vAlign w:val="bottom"/>
            <w:hideMark/>
          </w:tcPr>
          <w:p w14:paraId="02B5FA1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A4894E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D8468F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0BBC75F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8059C0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A40A87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D8ACB5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60A7D61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21CC47F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34F2410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4CB6538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9AF7103"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7FFEBE0E" w14:textId="77777777" w:rsidTr="00F65258">
        <w:trPr>
          <w:trHeight w:val="280"/>
        </w:trPr>
        <w:tc>
          <w:tcPr>
            <w:tcW w:w="2078" w:type="dxa"/>
            <w:tcBorders>
              <w:bottom w:val="single" w:sz="4" w:space="0" w:color="auto"/>
            </w:tcBorders>
            <w:shd w:val="clear" w:color="auto" w:fill="auto"/>
            <w:noWrap/>
            <w:vAlign w:val="center"/>
            <w:hideMark/>
          </w:tcPr>
          <w:p w14:paraId="5041AFCC" w14:textId="77777777" w:rsidR="00FB2308" w:rsidRPr="00F65258" w:rsidRDefault="00FB2308" w:rsidP="00F65258">
            <w:pPr>
              <w:spacing w:before="0" w:beforeAutospacing="0" w:after="0" w:line="240" w:lineRule="auto"/>
              <w:rPr>
                <w:sz w:val="14"/>
                <w:szCs w:val="14"/>
              </w:rPr>
            </w:pPr>
            <w:r w:rsidRPr="00F65258">
              <w:rPr>
                <w:sz w:val="14"/>
                <w:szCs w:val="14"/>
              </w:rPr>
              <w:t xml:space="preserve">GAP analyse </w:t>
            </w:r>
          </w:p>
        </w:tc>
        <w:tc>
          <w:tcPr>
            <w:tcW w:w="474" w:type="dxa"/>
            <w:tcBorders>
              <w:bottom w:val="single" w:sz="4" w:space="0" w:color="auto"/>
            </w:tcBorders>
            <w:shd w:val="clear" w:color="000000" w:fill="FFFFFF"/>
            <w:noWrap/>
            <w:vAlign w:val="bottom"/>
            <w:hideMark/>
          </w:tcPr>
          <w:p w14:paraId="030216C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023098D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1D63A9E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bottom w:val="single" w:sz="4" w:space="0" w:color="auto"/>
            </w:tcBorders>
            <w:shd w:val="clear" w:color="000000" w:fill="FFFFFF"/>
            <w:noWrap/>
            <w:vAlign w:val="bottom"/>
            <w:hideMark/>
          </w:tcPr>
          <w:p w14:paraId="1379C5D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41A709B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402C980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09D2447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bottom w:val="single" w:sz="4" w:space="0" w:color="auto"/>
            </w:tcBorders>
            <w:shd w:val="clear" w:color="000000" w:fill="FFFFFF"/>
            <w:noWrap/>
            <w:vAlign w:val="bottom"/>
            <w:hideMark/>
          </w:tcPr>
          <w:p w14:paraId="6299CBA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tcBorders>
              <w:bottom w:val="single" w:sz="4" w:space="0" w:color="auto"/>
            </w:tcBorders>
            <w:shd w:val="clear" w:color="000000" w:fill="FFFFFF"/>
            <w:noWrap/>
            <w:vAlign w:val="bottom"/>
            <w:hideMark/>
          </w:tcPr>
          <w:p w14:paraId="412746A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tcBorders>
              <w:bottom w:val="single" w:sz="4" w:space="0" w:color="auto"/>
            </w:tcBorders>
            <w:shd w:val="clear" w:color="000000" w:fill="FFFFFF"/>
            <w:noWrap/>
            <w:vAlign w:val="bottom"/>
            <w:hideMark/>
          </w:tcPr>
          <w:p w14:paraId="1ACF0F6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tcBorders>
              <w:bottom w:val="single" w:sz="4" w:space="0" w:color="auto"/>
            </w:tcBorders>
            <w:shd w:val="clear" w:color="000000" w:fill="FFFFFF"/>
            <w:noWrap/>
            <w:vAlign w:val="bottom"/>
            <w:hideMark/>
          </w:tcPr>
          <w:p w14:paraId="148D960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16C0DD84"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783DAD" w:rsidRPr="00F65258" w14:paraId="5D4C435B" w14:textId="77777777" w:rsidTr="00F65258">
        <w:trPr>
          <w:trHeight w:val="840"/>
        </w:trPr>
        <w:tc>
          <w:tcPr>
            <w:tcW w:w="2078" w:type="dxa"/>
            <w:tcBorders>
              <w:top w:val="single" w:sz="4" w:space="0" w:color="auto"/>
              <w:left w:val="single" w:sz="4" w:space="0" w:color="auto"/>
              <w:bottom w:val="single" w:sz="4" w:space="0" w:color="auto"/>
              <w:right w:val="nil"/>
            </w:tcBorders>
            <w:shd w:val="clear" w:color="000000" w:fill="FC5F08"/>
            <w:noWrap/>
            <w:vAlign w:val="center"/>
            <w:hideMark/>
          </w:tcPr>
          <w:p w14:paraId="6ACE2CA0"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Scope bepalen</w:t>
            </w:r>
          </w:p>
        </w:tc>
        <w:tc>
          <w:tcPr>
            <w:tcW w:w="474" w:type="dxa"/>
            <w:tcBorders>
              <w:top w:val="single" w:sz="4" w:space="0" w:color="auto"/>
              <w:left w:val="nil"/>
              <w:bottom w:val="single" w:sz="4" w:space="0" w:color="auto"/>
              <w:right w:val="nil"/>
            </w:tcBorders>
            <w:shd w:val="clear" w:color="000000" w:fill="FC5F08"/>
            <w:noWrap/>
            <w:vAlign w:val="center"/>
            <w:hideMark/>
          </w:tcPr>
          <w:p w14:paraId="0292D49D"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55F34075"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6FFCB5E6"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6" w:type="dxa"/>
            <w:tcBorders>
              <w:top w:val="single" w:sz="4" w:space="0" w:color="auto"/>
              <w:left w:val="nil"/>
              <w:bottom w:val="single" w:sz="4" w:space="0" w:color="auto"/>
              <w:right w:val="nil"/>
            </w:tcBorders>
            <w:shd w:val="clear" w:color="000000" w:fill="FC5F08"/>
            <w:noWrap/>
            <w:vAlign w:val="bottom"/>
            <w:hideMark/>
          </w:tcPr>
          <w:p w14:paraId="4CDB30E4"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0FEF69E1"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6EBDA86A"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7CF2D5E0"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6" w:type="dxa"/>
            <w:tcBorders>
              <w:top w:val="single" w:sz="4" w:space="0" w:color="auto"/>
              <w:left w:val="nil"/>
              <w:bottom w:val="single" w:sz="4" w:space="0" w:color="auto"/>
              <w:right w:val="nil"/>
            </w:tcBorders>
            <w:shd w:val="clear" w:color="000000" w:fill="FC5F08"/>
            <w:noWrap/>
            <w:vAlign w:val="bottom"/>
            <w:hideMark/>
          </w:tcPr>
          <w:p w14:paraId="0B03FDD2"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16" w:type="dxa"/>
            <w:tcBorders>
              <w:top w:val="single" w:sz="4" w:space="0" w:color="auto"/>
              <w:left w:val="nil"/>
              <w:bottom w:val="single" w:sz="4" w:space="0" w:color="auto"/>
              <w:right w:val="nil"/>
            </w:tcBorders>
            <w:shd w:val="clear" w:color="000000" w:fill="FC5F08"/>
            <w:noWrap/>
            <w:vAlign w:val="bottom"/>
            <w:hideMark/>
          </w:tcPr>
          <w:p w14:paraId="332D161D"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571" w:type="dxa"/>
            <w:tcBorders>
              <w:top w:val="single" w:sz="4" w:space="0" w:color="auto"/>
              <w:left w:val="nil"/>
              <w:bottom w:val="single" w:sz="4" w:space="0" w:color="auto"/>
              <w:right w:val="nil"/>
            </w:tcBorders>
            <w:shd w:val="clear" w:color="000000" w:fill="FC5F08"/>
            <w:noWrap/>
            <w:vAlign w:val="bottom"/>
            <w:hideMark/>
          </w:tcPr>
          <w:p w14:paraId="63B6328C"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70" w:type="dxa"/>
            <w:tcBorders>
              <w:top w:val="single" w:sz="4" w:space="0" w:color="auto"/>
              <w:left w:val="nil"/>
              <w:bottom w:val="single" w:sz="4" w:space="0" w:color="auto"/>
              <w:right w:val="nil"/>
            </w:tcBorders>
            <w:shd w:val="clear" w:color="000000" w:fill="FC5F08"/>
            <w:noWrap/>
            <w:vAlign w:val="bottom"/>
            <w:hideMark/>
          </w:tcPr>
          <w:p w14:paraId="5FBE00CB"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single" w:sz="4" w:space="0" w:color="auto"/>
            </w:tcBorders>
            <w:shd w:val="clear" w:color="000000" w:fill="FC5F08"/>
            <w:noWrap/>
            <w:vAlign w:val="bottom"/>
            <w:hideMark/>
          </w:tcPr>
          <w:p w14:paraId="17316715"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r>
      <w:tr w:rsidR="00FB2308" w:rsidRPr="00F65258" w14:paraId="7D16B74F" w14:textId="77777777" w:rsidTr="00F65258">
        <w:trPr>
          <w:trHeight w:val="454"/>
        </w:trPr>
        <w:tc>
          <w:tcPr>
            <w:tcW w:w="2078" w:type="dxa"/>
            <w:tcBorders>
              <w:top w:val="single" w:sz="4" w:space="0" w:color="auto"/>
            </w:tcBorders>
            <w:shd w:val="clear" w:color="auto" w:fill="auto"/>
            <w:noWrap/>
            <w:vAlign w:val="center"/>
            <w:hideMark/>
          </w:tcPr>
          <w:p w14:paraId="51C0D2C6" w14:textId="37A9CF44" w:rsidR="00FB2308" w:rsidRPr="00F65258" w:rsidRDefault="00FB2308" w:rsidP="00F65258">
            <w:pPr>
              <w:spacing w:before="0" w:beforeAutospacing="0" w:after="0" w:line="240" w:lineRule="auto"/>
              <w:rPr>
                <w:sz w:val="14"/>
                <w:szCs w:val="14"/>
              </w:rPr>
            </w:pPr>
            <w:r w:rsidRPr="00F65258">
              <w:rPr>
                <w:sz w:val="14"/>
                <w:szCs w:val="14"/>
              </w:rPr>
              <w:t>Stakeholderanalyse maken</w:t>
            </w:r>
            <w:r w:rsidR="004F1780" w:rsidRPr="00F65258">
              <w:rPr>
                <w:sz w:val="14"/>
                <w:szCs w:val="14"/>
              </w:rPr>
              <w:t xml:space="preserve"> (ook tbv communicatie)</w:t>
            </w:r>
          </w:p>
        </w:tc>
        <w:tc>
          <w:tcPr>
            <w:tcW w:w="474" w:type="dxa"/>
            <w:tcBorders>
              <w:top w:val="single" w:sz="4" w:space="0" w:color="auto"/>
            </w:tcBorders>
            <w:shd w:val="clear" w:color="000000" w:fill="FFFFFF"/>
            <w:noWrap/>
            <w:vAlign w:val="center"/>
            <w:hideMark/>
          </w:tcPr>
          <w:p w14:paraId="6D62D22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0325861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51965C3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top w:val="single" w:sz="4" w:space="0" w:color="auto"/>
            </w:tcBorders>
            <w:shd w:val="clear" w:color="000000" w:fill="FFFFFF"/>
            <w:noWrap/>
            <w:vAlign w:val="bottom"/>
            <w:hideMark/>
          </w:tcPr>
          <w:p w14:paraId="105BF8A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3360082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0624701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3EED129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top w:val="single" w:sz="4" w:space="0" w:color="auto"/>
            </w:tcBorders>
            <w:shd w:val="clear" w:color="000000" w:fill="FFFFFF"/>
            <w:noWrap/>
            <w:vAlign w:val="bottom"/>
            <w:hideMark/>
          </w:tcPr>
          <w:p w14:paraId="27EF552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tcBorders>
              <w:top w:val="single" w:sz="4" w:space="0" w:color="auto"/>
            </w:tcBorders>
            <w:shd w:val="clear" w:color="000000" w:fill="FFFFFF"/>
            <w:noWrap/>
            <w:vAlign w:val="bottom"/>
            <w:hideMark/>
          </w:tcPr>
          <w:p w14:paraId="23A3277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tcBorders>
              <w:top w:val="single" w:sz="4" w:space="0" w:color="auto"/>
            </w:tcBorders>
            <w:shd w:val="clear" w:color="000000" w:fill="FFFFFF"/>
            <w:noWrap/>
            <w:vAlign w:val="bottom"/>
            <w:hideMark/>
          </w:tcPr>
          <w:p w14:paraId="452CE53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tcBorders>
              <w:top w:val="single" w:sz="4" w:space="0" w:color="auto"/>
            </w:tcBorders>
            <w:shd w:val="clear" w:color="000000" w:fill="FFFFFF"/>
            <w:noWrap/>
            <w:vAlign w:val="bottom"/>
            <w:hideMark/>
          </w:tcPr>
          <w:p w14:paraId="6661DCD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53624C52"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4F010C4D" w14:textId="77777777" w:rsidTr="00F65258">
        <w:trPr>
          <w:trHeight w:val="465"/>
        </w:trPr>
        <w:tc>
          <w:tcPr>
            <w:tcW w:w="2078" w:type="dxa"/>
            <w:tcBorders>
              <w:bottom w:val="single" w:sz="4" w:space="0" w:color="auto"/>
            </w:tcBorders>
            <w:shd w:val="clear" w:color="auto" w:fill="auto"/>
            <w:noWrap/>
            <w:vAlign w:val="center"/>
            <w:hideMark/>
          </w:tcPr>
          <w:p w14:paraId="6B834383" w14:textId="77777777" w:rsidR="00FB2308" w:rsidRPr="00F65258" w:rsidRDefault="00FB2308" w:rsidP="00F65258">
            <w:pPr>
              <w:spacing w:before="0" w:beforeAutospacing="0" w:after="0" w:line="240" w:lineRule="auto"/>
              <w:rPr>
                <w:sz w:val="14"/>
                <w:szCs w:val="14"/>
              </w:rPr>
            </w:pPr>
            <w:r w:rsidRPr="00F65258">
              <w:rPr>
                <w:sz w:val="14"/>
                <w:szCs w:val="14"/>
              </w:rPr>
              <w:t>Afstemming afdelingen, ervaringen pilots</w:t>
            </w:r>
          </w:p>
        </w:tc>
        <w:tc>
          <w:tcPr>
            <w:tcW w:w="474" w:type="dxa"/>
            <w:tcBorders>
              <w:bottom w:val="single" w:sz="4" w:space="0" w:color="auto"/>
            </w:tcBorders>
            <w:shd w:val="clear" w:color="000000" w:fill="FFFFFF"/>
            <w:noWrap/>
            <w:vAlign w:val="bottom"/>
            <w:hideMark/>
          </w:tcPr>
          <w:p w14:paraId="25C1F57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1CF3DB3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522C6FF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bottom w:val="single" w:sz="4" w:space="0" w:color="auto"/>
            </w:tcBorders>
            <w:shd w:val="clear" w:color="000000" w:fill="FFFFFF"/>
            <w:noWrap/>
            <w:vAlign w:val="bottom"/>
            <w:hideMark/>
          </w:tcPr>
          <w:p w14:paraId="0DCF508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6551656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7EABB46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1C35802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bottom w:val="single" w:sz="4" w:space="0" w:color="auto"/>
            </w:tcBorders>
            <w:shd w:val="clear" w:color="000000" w:fill="FFFFFF"/>
            <w:noWrap/>
            <w:vAlign w:val="bottom"/>
            <w:hideMark/>
          </w:tcPr>
          <w:p w14:paraId="4B8342B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tcBorders>
              <w:bottom w:val="single" w:sz="4" w:space="0" w:color="auto"/>
            </w:tcBorders>
            <w:shd w:val="clear" w:color="000000" w:fill="FFFFFF"/>
            <w:noWrap/>
            <w:vAlign w:val="bottom"/>
            <w:hideMark/>
          </w:tcPr>
          <w:p w14:paraId="05A471A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tcBorders>
              <w:bottom w:val="single" w:sz="4" w:space="0" w:color="auto"/>
            </w:tcBorders>
            <w:shd w:val="clear" w:color="000000" w:fill="FFFFFF"/>
            <w:noWrap/>
            <w:vAlign w:val="bottom"/>
            <w:hideMark/>
          </w:tcPr>
          <w:p w14:paraId="10A8EC7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tcBorders>
              <w:bottom w:val="single" w:sz="4" w:space="0" w:color="auto"/>
            </w:tcBorders>
            <w:shd w:val="clear" w:color="000000" w:fill="FFFFFF"/>
            <w:noWrap/>
            <w:vAlign w:val="bottom"/>
            <w:hideMark/>
          </w:tcPr>
          <w:p w14:paraId="3B8427B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57F43779"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783DAD" w:rsidRPr="00F65258" w14:paraId="6F0D1D17" w14:textId="77777777" w:rsidTr="00F65258">
        <w:trPr>
          <w:trHeight w:val="945"/>
        </w:trPr>
        <w:tc>
          <w:tcPr>
            <w:tcW w:w="3402" w:type="dxa"/>
            <w:gridSpan w:val="4"/>
            <w:tcBorders>
              <w:top w:val="single" w:sz="4" w:space="0" w:color="auto"/>
              <w:left w:val="single" w:sz="4" w:space="0" w:color="auto"/>
              <w:bottom w:val="single" w:sz="4" w:space="0" w:color="auto"/>
              <w:right w:val="nil"/>
            </w:tcBorders>
            <w:shd w:val="clear" w:color="000000" w:fill="FC5F08"/>
            <w:noWrap/>
            <w:vAlign w:val="center"/>
            <w:hideMark/>
          </w:tcPr>
          <w:p w14:paraId="7641BCA9"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Technisch ontwerp realiseren</w:t>
            </w:r>
          </w:p>
        </w:tc>
        <w:tc>
          <w:tcPr>
            <w:tcW w:w="426" w:type="dxa"/>
            <w:tcBorders>
              <w:top w:val="single" w:sz="4" w:space="0" w:color="auto"/>
              <w:left w:val="nil"/>
              <w:bottom w:val="single" w:sz="4" w:space="0" w:color="auto"/>
              <w:right w:val="nil"/>
            </w:tcBorders>
            <w:shd w:val="clear" w:color="000000" w:fill="FC5F08"/>
            <w:noWrap/>
            <w:vAlign w:val="bottom"/>
            <w:hideMark/>
          </w:tcPr>
          <w:p w14:paraId="52EFA5AA"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4EB357C7"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513B5225"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6BCB4203"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6" w:type="dxa"/>
            <w:tcBorders>
              <w:top w:val="single" w:sz="4" w:space="0" w:color="auto"/>
              <w:left w:val="nil"/>
              <w:bottom w:val="single" w:sz="4" w:space="0" w:color="auto"/>
              <w:right w:val="nil"/>
            </w:tcBorders>
            <w:shd w:val="clear" w:color="000000" w:fill="FC5F08"/>
            <w:noWrap/>
            <w:vAlign w:val="bottom"/>
            <w:hideMark/>
          </w:tcPr>
          <w:p w14:paraId="6FB04E7E"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16" w:type="dxa"/>
            <w:tcBorders>
              <w:top w:val="single" w:sz="4" w:space="0" w:color="auto"/>
              <w:left w:val="nil"/>
              <w:bottom w:val="single" w:sz="4" w:space="0" w:color="auto"/>
              <w:right w:val="nil"/>
            </w:tcBorders>
            <w:shd w:val="clear" w:color="000000" w:fill="FC5F08"/>
            <w:noWrap/>
            <w:vAlign w:val="bottom"/>
            <w:hideMark/>
          </w:tcPr>
          <w:p w14:paraId="59C03D12"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571" w:type="dxa"/>
            <w:tcBorders>
              <w:top w:val="single" w:sz="4" w:space="0" w:color="auto"/>
              <w:left w:val="nil"/>
              <w:bottom w:val="single" w:sz="4" w:space="0" w:color="auto"/>
              <w:right w:val="nil"/>
            </w:tcBorders>
            <w:shd w:val="clear" w:color="000000" w:fill="FC5F08"/>
            <w:noWrap/>
            <w:vAlign w:val="bottom"/>
            <w:hideMark/>
          </w:tcPr>
          <w:p w14:paraId="3EF3BAC6"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70" w:type="dxa"/>
            <w:tcBorders>
              <w:top w:val="single" w:sz="4" w:space="0" w:color="auto"/>
              <w:left w:val="nil"/>
              <w:bottom w:val="single" w:sz="4" w:space="0" w:color="auto"/>
              <w:right w:val="nil"/>
            </w:tcBorders>
            <w:shd w:val="clear" w:color="000000" w:fill="FC5F08"/>
            <w:noWrap/>
            <w:vAlign w:val="bottom"/>
            <w:hideMark/>
          </w:tcPr>
          <w:p w14:paraId="2751129A"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single" w:sz="4" w:space="0" w:color="auto"/>
            </w:tcBorders>
            <w:shd w:val="clear" w:color="000000" w:fill="FC5F08"/>
            <w:noWrap/>
            <w:vAlign w:val="bottom"/>
            <w:hideMark/>
          </w:tcPr>
          <w:p w14:paraId="6C435B29"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r>
      <w:tr w:rsidR="00FB2308" w:rsidRPr="00F65258" w14:paraId="7C7D4DE0" w14:textId="77777777" w:rsidTr="00F65258">
        <w:trPr>
          <w:trHeight w:val="945"/>
        </w:trPr>
        <w:tc>
          <w:tcPr>
            <w:tcW w:w="2078" w:type="dxa"/>
            <w:tcBorders>
              <w:top w:val="single" w:sz="4" w:space="0" w:color="auto"/>
            </w:tcBorders>
            <w:shd w:val="clear" w:color="auto" w:fill="auto"/>
            <w:noWrap/>
            <w:vAlign w:val="center"/>
            <w:hideMark/>
          </w:tcPr>
          <w:p w14:paraId="6521FC74" w14:textId="77777777" w:rsidR="00FB2308" w:rsidRPr="00F65258" w:rsidRDefault="00FB2308" w:rsidP="00F65258">
            <w:pPr>
              <w:spacing w:before="0" w:beforeAutospacing="0" w:after="0" w:line="240" w:lineRule="auto"/>
              <w:rPr>
                <w:sz w:val="14"/>
                <w:szCs w:val="14"/>
              </w:rPr>
            </w:pPr>
            <w:r w:rsidRPr="00F65258">
              <w:rPr>
                <w:sz w:val="14"/>
                <w:szCs w:val="14"/>
              </w:rPr>
              <w:t>Afstemming uitzonderingen en standaard</w:t>
            </w:r>
          </w:p>
        </w:tc>
        <w:tc>
          <w:tcPr>
            <w:tcW w:w="474" w:type="dxa"/>
            <w:tcBorders>
              <w:top w:val="single" w:sz="4" w:space="0" w:color="auto"/>
            </w:tcBorders>
            <w:shd w:val="clear" w:color="000000" w:fill="FFFFFF"/>
            <w:noWrap/>
            <w:vAlign w:val="center"/>
            <w:hideMark/>
          </w:tcPr>
          <w:p w14:paraId="63DEED2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7A3C79B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7D1609B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top w:val="single" w:sz="4" w:space="0" w:color="auto"/>
            </w:tcBorders>
            <w:shd w:val="clear" w:color="000000" w:fill="FFFFFF"/>
            <w:noWrap/>
            <w:vAlign w:val="bottom"/>
            <w:hideMark/>
          </w:tcPr>
          <w:p w14:paraId="517FA02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282FB69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497C57B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423E867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top w:val="single" w:sz="4" w:space="0" w:color="auto"/>
            </w:tcBorders>
            <w:shd w:val="clear" w:color="000000" w:fill="FFFFFF"/>
            <w:noWrap/>
            <w:vAlign w:val="bottom"/>
            <w:hideMark/>
          </w:tcPr>
          <w:p w14:paraId="73B93B6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tcBorders>
              <w:top w:val="single" w:sz="4" w:space="0" w:color="auto"/>
            </w:tcBorders>
            <w:shd w:val="clear" w:color="000000" w:fill="FFFFFF"/>
            <w:noWrap/>
            <w:vAlign w:val="bottom"/>
            <w:hideMark/>
          </w:tcPr>
          <w:p w14:paraId="2429A74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tcBorders>
              <w:top w:val="single" w:sz="4" w:space="0" w:color="auto"/>
            </w:tcBorders>
            <w:shd w:val="clear" w:color="000000" w:fill="FFFFFF"/>
            <w:noWrap/>
            <w:vAlign w:val="bottom"/>
            <w:hideMark/>
          </w:tcPr>
          <w:p w14:paraId="6D03312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tcBorders>
              <w:top w:val="single" w:sz="4" w:space="0" w:color="auto"/>
            </w:tcBorders>
            <w:shd w:val="clear" w:color="000000" w:fill="FFFFFF"/>
            <w:noWrap/>
            <w:vAlign w:val="bottom"/>
            <w:hideMark/>
          </w:tcPr>
          <w:p w14:paraId="2E8251C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5888359B"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3002F1C8" w14:textId="77777777" w:rsidTr="00F65258">
        <w:trPr>
          <w:trHeight w:val="425"/>
        </w:trPr>
        <w:tc>
          <w:tcPr>
            <w:tcW w:w="2078" w:type="dxa"/>
            <w:shd w:val="clear" w:color="auto" w:fill="auto"/>
            <w:noWrap/>
            <w:vAlign w:val="center"/>
            <w:hideMark/>
          </w:tcPr>
          <w:p w14:paraId="6E219105" w14:textId="77777777" w:rsidR="00FB2308" w:rsidRPr="00F65258" w:rsidRDefault="00FB2308" w:rsidP="00F65258">
            <w:pPr>
              <w:spacing w:before="0" w:beforeAutospacing="0" w:after="0" w:line="240" w:lineRule="auto"/>
              <w:rPr>
                <w:sz w:val="14"/>
                <w:szCs w:val="14"/>
              </w:rPr>
            </w:pPr>
            <w:r w:rsidRPr="00F65258">
              <w:rPr>
                <w:sz w:val="14"/>
                <w:szCs w:val="14"/>
              </w:rPr>
              <w:lastRenderedPageBreak/>
              <w:t>Ontwerp maken</w:t>
            </w:r>
          </w:p>
        </w:tc>
        <w:tc>
          <w:tcPr>
            <w:tcW w:w="474" w:type="dxa"/>
            <w:shd w:val="clear" w:color="000000" w:fill="FFFFFF"/>
            <w:noWrap/>
            <w:vAlign w:val="center"/>
            <w:hideMark/>
          </w:tcPr>
          <w:p w14:paraId="18C5566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590119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300CBB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3093115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50D918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495784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53351F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0CDD6B3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2566228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5A48365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1F598D8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9968F44"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0828328B" w14:textId="77777777" w:rsidTr="00F65258">
        <w:trPr>
          <w:trHeight w:val="559"/>
        </w:trPr>
        <w:tc>
          <w:tcPr>
            <w:tcW w:w="2078" w:type="dxa"/>
            <w:shd w:val="clear" w:color="auto" w:fill="auto"/>
            <w:noWrap/>
            <w:vAlign w:val="center"/>
            <w:hideMark/>
          </w:tcPr>
          <w:p w14:paraId="7C024378" w14:textId="77777777" w:rsidR="00FB2308" w:rsidRPr="00F65258" w:rsidRDefault="00FB2308" w:rsidP="00F65258">
            <w:pPr>
              <w:spacing w:before="0" w:beforeAutospacing="0" w:after="0" w:line="240" w:lineRule="auto"/>
              <w:rPr>
                <w:sz w:val="14"/>
                <w:szCs w:val="14"/>
              </w:rPr>
            </w:pPr>
            <w:r w:rsidRPr="00F65258">
              <w:rPr>
                <w:sz w:val="14"/>
                <w:szCs w:val="14"/>
              </w:rPr>
              <w:t>Ontwerp bespreken met leverancier</w:t>
            </w:r>
          </w:p>
        </w:tc>
        <w:tc>
          <w:tcPr>
            <w:tcW w:w="474" w:type="dxa"/>
            <w:shd w:val="clear" w:color="000000" w:fill="FFFFFF"/>
            <w:noWrap/>
            <w:vAlign w:val="center"/>
            <w:hideMark/>
          </w:tcPr>
          <w:p w14:paraId="7DE34D2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414977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504255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3B189A4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9E24C9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9A1E1D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2613DB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378A263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49E912C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0D822D5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5613372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A37C25D"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5A1EE200" w14:textId="77777777" w:rsidTr="00F65258">
        <w:trPr>
          <w:trHeight w:val="269"/>
        </w:trPr>
        <w:tc>
          <w:tcPr>
            <w:tcW w:w="2078" w:type="dxa"/>
            <w:shd w:val="clear" w:color="auto" w:fill="auto"/>
            <w:noWrap/>
            <w:vAlign w:val="center"/>
            <w:hideMark/>
          </w:tcPr>
          <w:p w14:paraId="0927C049" w14:textId="77777777" w:rsidR="00FB2308" w:rsidRPr="00F65258" w:rsidRDefault="00FB2308" w:rsidP="00F65258">
            <w:pPr>
              <w:spacing w:before="0" w:beforeAutospacing="0" w:after="0" w:line="240" w:lineRule="auto"/>
              <w:rPr>
                <w:sz w:val="14"/>
                <w:szCs w:val="14"/>
              </w:rPr>
            </w:pPr>
            <w:r w:rsidRPr="00F65258">
              <w:rPr>
                <w:sz w:val="14"/>
                <w:szCs w:val="14"/>
              </w:rPr>
              <w:t xml:space="preserve">Demo versie </w:t>
            </w:r>
          </w:p>
        </w:tc>
        <w:tc>
          <w:tcPr>
            <w:tcW w:w="474" w:type="dxa"/>
            <w:shd w:val="clear" w:color="000000" w:fill="FFFFFF"/>
            <w:noWrap/>
            <w:vAlign w:val="center"/>
            <w:hideMark/>
          </w:tcPr>
          <w:p w14:paraId="5508766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0B41F7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929143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17F8797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2587FA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826171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84FA22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620C3D6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0A9CA21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36020D2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07BEE2F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114E841"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29F2BF24" w14:textId="77777777" w:rsidTr="00F65258">
        <w:trPr>
          <w:trHeight w:val="556"/>
        </w:trPr>
        <w:tc>
          <w:tcPr>
            <w:tcW w:w="2078" w:type="dxa"/>
            <w:shd w:val="clear" w:color="auto" w:fill="auto"/>
            <w:noWrap/>
            <w:vAlign w:val="center"/>
            <w:hideMark/>
          </w:tcPr>
          <w:p w14:paraId="6DD0F26A" w14:textId="77777777" w:rsidR="00FB2308" w:rsidRPr="00F65258" w:rsidRDefault="00FB2308" w:rsidP="00F65258">
            <w:pPr>
              <w:spacing w:before="0" w:beforeAutospacing="0" w:after="0" w:line="240" w:lineRule="auto"/>
              <w:rPr>
                <w:sz w:val="14"/>
                <w:szCs w:val="14"/>
              </w:rPr>
            </w:pPr>
            <w:r w:rsidRPr="00F65258">
              <w:rPr>
                <w:sz w:val="14"/>
                <w:szCs w:val="14"/>
              </w:rPr>
              <w:t>Ontwerp keuren door stakeholders/projectteam</w:t>
            </w:r>
          </w:p>
        </w:tc>
        <w:tc>
          <w:tcPr>
            <w:tcW w:w="474" w:type="dxa"/>
            <w:shd w:val="clear" w:color="000000" w:fill="FFFFFF"/>
            <w:noWrap/>
            <w:vAlign w:val="center"/>
            <w:hideMark/>
          </w:tcPr>
          <w:p w14:paraId="03F0B33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418DFD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94FE2D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58BD501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1B6F00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2231CA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80FF47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4723188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286FF67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6A4DFDE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4D12713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78F27B2"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329EA249" w14:textId="77777777" w:rsidTr="00F65258">
        <w:trPr>
          <w:trHeight w:val="563"/>
        </w:trPr>
        <w:tc>
          <w:tcPr>
            <w:tcW w:w="2078" w:type="dxa"/>
            <w:shd w:val="clear" w:color="auto" w:fill="auto"/>
            <w:noWrap/>
            <w:vAlign w:val="center"/>
            <w:hideMark/>
          </w:tcPr>
          <w:p w14:paraId="609B9BFF" w14:textId="77777777" w:rsidR="00FB2308" w:rsidRPr="00F65258" w:rsidRDefault="00FB2308" w:rsidP="00F65258">
            <w:pPr>
              <w:spacing w:before="0" w:beforeAutospacing="0" w:after="0" w:line="240" w:lineRule="auto"/>
              <w:rPr>
                <w:sz w:val="14"/>
                <w:szCs w:val="14"/>
              </w:rPr>
            </w:pPr>
            <w:r w:rsidRPr="00F65258">
              <w:rPr>
                <w:sz w:val="14"/>
                <w:szCs w:val="14"/>
              </w:rPr>
              <w:t xml:space="preserve">Rechten bepalen en instellen </w:t>
            </w:r>
          </w:p>
        </w:tc>
        <w:tc>
          <w:tcPr>
            <w:tcW w:w="474" w:type="dxa"/>
            <w:shd w:val="clear" w:color="000000" w:fill="FFFFFF"/>
            <w:noWrap/>
            <w:vAlign w:val="center"/>
            <w:hideMark/>
          </w:tcPr>
          <w:p w14:paraId="4CBC704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42B800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3DB3D2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4CC6967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987A9D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48AE5E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FA1EE0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4235AE6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20717FA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3D3B5E1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2995A78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D495DC1"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506257A2" w14:textId="77777777" w:rsidTr="00F65258">
        <w:trPr>
          <w:trHeight w:val="557"/>
        </w:trPr>
        <w:tc>
          <w:tcPr>
            <w:tcW w:w="2078" w:type="dxa"/>
            <w:shd w:val="clear" w:color="auto" w:fill="auto"/>
            <w:noWrap/>
            <w:vAlign w:val="center"/>
            <w:hideMark/>
          </w:tcPr>
          <w:p w14:paraId="0AC49706" w14:textId="77777777" w:rsidR="00FB2308" w:rsidRPr="00F65258" w:rsidRDefault="00FB2308" w:rsidP="00F65258">
            <w:pPr>
              <w:spacing w:before="0" w:beforeAutospacing="0" w:after="0" w:line="240" w:lineRule="auto"/>
              <w:rPr>
                <w:sz w:val="14"/>
                <w:szCs w:val="14"/>
              </w:rPr>
            </w:pPr>
            <w:r w:rsidRPr="00F65258">
              <w:rPr>
                <w:sz w:val="14"/>
                <w:szCs w:val="14"/>
              </w:rPr>
              <w:t>Ontwerp akkoord door stakeholders</w:t>
            </w:r>
          </w:p>
        </w:tc>
        <w:tc>
          <w:tcPr>
            <w:tcW w:w="474" w:type="dxa"/>
            <w:shd w:val="clear" w:color="000000" w:fill="FFFFFF"/>
            <w:noWrap/>
            <w:vAlign w:val="center"/>
            <w:hideMark/>
          </w:tcPr>
          <w:p w14:paraId="32E2861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73FE49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9308D4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46A9C22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98928D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DF039B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3E3D0B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75CADA2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021F72D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0B8675C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4060556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AB9AE59"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18263CD6" w14:textId="77777777" w:rsidTr="00F65258">
        <w:trPr>
          <w:trHeight w:val="409"/>
        </w:trPr>
        <w:tc>
          <w:tcPr>
            <w:tcW w:w="2078" w:type="dxa"/>
            <w:shd w:val="clear" w:color="auto" w:fill="auto"/>
            <w:noWrap/>
            <w:vAlign w:val="center"/>
            <w:hideMark/>
          </w:tcPr>
          <w:p w14:paraId="67C8D0BE" w14:textId="77777777" w:rsidR="00FB2308" w:rsidRPr="00F65258" w:rsidRDefault="00FB2308" w:rsidP="00F65258">
            <w:pPr>
              <w:spacing w:before="0" w:beforeAutospacing="0" w:after="0" w:line="240" w:lineRule="auto"/>
              <w:rPr>
                <w:sz w:val="14"/>
                <w:szCs w:val="14"/>
              </w:rPr>
            </w:pPr>
            <w:r w:rsidRPr="00F65258">
              <w:rPr>
                <w:sz w:val="14"/>
                <w:szCs w:val="14"/>
              </w:rPr>
              <w:t>Ontwerp op Test omgeving</w:t>
            </w:r>
          </w:p>
        </w:tc>
        <w:tc>
          <w:tcPr>
            <w:tcW w:w="474" w:type="dxa"/>
            <w:shd w:val="clear" w:color="000000" w:fill="FFFFFF"/>
            <w:noWrap/>
            <w:vAlign w:val="center"/>
            <w:hideMark/>
          </w:tcPr>
          <w:p w14:paraId="1DFD02A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E5AD32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D62370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4BE627E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795249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FA917F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508015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7F2763E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253183B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7795FC3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4FFA68F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4994CDA"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186A7DD6" w14:textId="77777777" w:rsidTr="00F65258">
        <w:trPr>
          <w:trHeight w:val="558"/>
        </w:trPr>
        <w:tc>
          <w:tcPr>
            <w:tcW w:w="2078" w:type="dxa"/>
            <w:shd w:val="clear" w:color="auto" w:fill="auto"/>
            <w:noWrap/>
            <w:vAlign w:val="center"/>
            <w:hideMark/>
          </w:tcPr>
          <w:p w14:paraId="0DF897F7" w14:textId="77777777" w:rsidR="00FB2308" w:rsidRPr="00F65258" w:rsidRDefault="00FB2308" w:rsidP="00F65258">
            <w:pPr>
              <w:spacing w:before="0" w:beforeAutospacing="0" w:after="0" w:line="240" w:lineRule="auto"/>
              <w:rPr>
                <w:sz w:val="14"/>
                <w:szCs w:val="14"/>
              </w:rPr>
            </w:pPr>
            <w:r w:rsidRPr="00F65258">
              <w:rPr>
                <w:sz w:val="14"/>
                <w:szCs w:val="14"/>
              </w:rPr>
              <w:t>Gebruikers acceptatie testen</w:t>
            </w:r>
          </w:p>
        </w:tc>
        <w:tc>
          <w:tcPr>
            <w:tcW w:w="474" w:type="dxa"/>
            <w:shd w:val="clear" w:color="000000" w:fill="FFFFFF"/>
            <w:noWrap/>
            <w:vAlign w:val="center"/>
            <w:hideMark/>
          </w:tcPr>
          <w:p w14:paraId="14EA976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6BE240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77803F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623C1CA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7230B6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67A449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BA72A1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4706227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51645FC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12BC4D5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5CF08EF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3AABEE8"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20A68CFA" w14:textId="77777777" w:rsidTr="00F65258">
        <w:trPr>
          <w:trHeight w:val="410"/>
        </w:trPr>
        <w:tc>
          <w:tcPr>
            <w:tcW w:w="2078" w:type="dxa"/>
            <w:tcBorders>
              <w:bottom w:val="single" w:sz="4" w:space="0" w:color="auto"/>
            </w:tcBorders>
            <w:shd w:val="clear" w:color="auto" w:fill="auto"/>
            <w:noWrap/>
            <w:vAlign w:val="center"/>
            <w:hideMark/>
          </w:tcPr>
          <w:p w14:paraId="486A2D05" w14:textId="77777777" w:rsidR="00FB2308" w:rsidRPr="00F65258" w:rsidRDefault="00FB2308" w:rsidP="00F65258">
            <w:pPr>
              <w:spacing w:before="0" w:beforeAutospacing="0" w:after="0" w:line="240" w:lineRule="auto"/>
              <w:rPr>
                <w:sz w:val="14"/>
                <w:szCs w:val="14"/>
              </w:rPr>
            </w:pPr>
            <w:r w:rsidRPr="00F65258">
              <w:rPr>
                <w:sz w:val="14"/>
                <w:szCs w:val="14"/>
              </w:rPr>
              <w:t>Go / No Go technisch ontwerp</w:t>
            </w:r>
          </w:p>
        </w:tc>
        <w:tc>
          <w:tcPr>
            <w:tcW w:w="474" w:type="dxa"/>
            <w:tcBorders>
              <w:bottom w:val="single" w:sz="4" w:space="0" w:color="auto"/>
            </w:tcBorders>
            <w:shd w:val="clear" w:color="000000" w:fill="FFFFFF"/>
            <w:noWrap/>
            <w:vAlign w:val="center"/>
            <w:hideMark/>
          </w:tcPr>
          <w:p w14:paraId="2C4DEE1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44B3909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37BEDF7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bottom w:val="single" w:sz="4" w:space="0" w:color="auto"/>
            </w:tcBorders>
            <w:shd w:val="clear" w:color="000000" w:fill="FFFFFF"/>
            <w:noWrap/>
            <w:vAlign w:val="bottom"/>
            <w:hideMark/>
          </w:tcPr>
          <w:p w14:paraId="308F1C8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7D45B05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758B093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71EE714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bottom w:val="single" w:sz="4" w:space="0" w:color="auto"/>
            </w:tcBorders>
            <w:shd w:val="clear" w:color="000000" w:fill="FFFFFF"/>
            <w:noWrap/>
            <w:vAlign w:val="bottom"/>
            <w:hideMark/>
          </w:tcPr>
          <w:p w14:paraId="637D98D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tcBorders>
              <w:bottom w:val="single" w:sz="4" w:space="0" w:color="auto"/>
            </w:tcBorders>
            <w:shd w:val="clear" w:color="000000" w:fill="FFFFFF"/>
            <w:noWrap/>
            <w:vAlign w:val="bottom"/>
            <w:hideMark/>
          </w:tcPr>
          <w:p w14:paraId="645CA83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tcBorders>
              <w:bottom w:val="single" w:sz="4" w:space="0" w:color="auto"/>
            </w:tcBorders>
            <w:shd w:val="clear" w:color="000000" w:fill="FFFFFF"/>
            <w:noWrap/>
            <w:vAlign w:val="bottom"/>
            <w:hideMark/>
          </w:tcPr>
          <w:p w14:paraId="51AF71A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tcBorders>
              <w:bottom w:val="single" w:sz="4" w:space="0" w:color="auto"/>
            </w:tcBorders>
            <w:shd w:val="clear" w:color="000000" w:fill="FFFFFF"/>
            <w:noWrap/>
            <w:vAlign w:val="bottom"/>
            <w:hideMark/>
          </w:tcPr>
          <w:p w14:paraId="52A8A5D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bottom w:val="single" w:sz="4" w:space="0" w:color="auto"/>
            </w:tcBorders>
            <w:shd w:val="clear" w:color="000000" w:fill="FFFFFF"/>
            <w:noWrap/>
            <w:vAlign w:val="bottom"/>
            <w:hideMark/>
          </w:tcPr>
          <w:p w14:paraId="2AEEA7C2"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A96C97" w:rsidRPr="00F65258" w14:paraId="762CC384" w14:textId="77777777" w:rsidTr="00F65258">
        <w:trPr>
          <w:trHeight w:val="840"/>
        </w:trPr>
        <w:tc>
          <w:tcPr>
            <w:tcW w:w="3828" w:type="dxa"/>
            <w:gridSpan w:val="5"/>
            <w:tcBorders>
              <w:top w:val="single" w:sz="4" w:space="0" w:color="auto"/>
              <w:left w:val="single" w:sz="4" w:space="0" w:color="auto"/>
              <w:bottom w:val="single" w:sz="4" w:space="0" w:color="auto"/>
              <w:right w:val="nil"/>
            </w:tcBorders>
            <w:shd w:val="clear" w:color="000000" w:fill="FC5F08"/>
            <w:noWrap/>
            <w:vAlign w:val="center"/>
            <w:hideMark/>
          </w:tcPr>
          <w:p w14:paraId="307B21F2"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Organisatorische verandering realiseren</w:t>
            </w:r>
          </w:p>
        </w:tc>
        <w:tc>
          <w:tcPr>
            <w:tcW w:w="425" w:type="dxa"/>
            <w:tcBorders>
              <w:top w:val="single" w:sz="4" w:space="0" w:color="auto"/>
              <w:left w:val="nil"/>
              <w:bottom w:val="single" w:sz="4" w:space="0" w:color="auto"/>
              <w:right w:val="nil"/>
            </w:tcBorders>
            <w:shd w:val="clear" w:color="000000" w:fill="FC5F08"/>
            <w:noWrap/>
            <w:vAlign w:val="bottom"/>
            <w:hideMark/>
          </w:tcPr>
          <w:p w14:paraId="7ED2138E"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5C453C33"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nil"/>
            </w:tcBorders>
            <w:shd w:val="clear" w:color="000000" w:fill="FC5F08"/>
            <w:noWrap/>
            <w:vAlign w:val="bottom"/>
            <w:hideMark/>
          </w:tcPr>
          <w:p w14:paraId="6723560E"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6" w:type="dxa"/>
            <w:tcBorders>
              <w:top w:val="single" w:sz="4" w:space="0" w:color="auto"/>
              <w:left w:val="nil"/>
              <w:bottom w:val="single" w:sz="4" w:space="0" w:color="auto"/>
              <w:right w:val="nil"/>
            </w:tcBorders>
            <w:shd w:val="clear" w:color="000000" w:fill="FC5F08"/>
            <w:noWrap/>
            <w:vAlign w:val="bottom"/>
            <w:hideMark/>
          </w:tcPr>
          <w:p w14:paraId="51A935A5"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16" w:type="dxa"/>
            <w:tcBorders>
              <w:top w:val="single" w:sz="4" w:space="0" w:color="auto"/>
              <w:left w:val="nil"/>
              <w:bottom w:val="single" w:sz="4" w:space="0" w:color="auto"/>
              <w:right w:val="nil"/>
            </w:tcBorders>
            <w:shd w:val="clear" w:color="000000" w:fill="FC5F08"/>
            <w:noWrap/>
            <w:vAlign w:val="bottom"/>
            <w:hideMark/>
          </w:tcPr>
          <w:p w14:paraId="637BDD9F"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571" w:type="dxa"/>
            <w:tcBorders>
              <w:top w:val="single" w:sz="4" w:space="0" w:color="auto"/>
              <w:left w:val="nil"/>
              <w:bottom w:val="single" w:sz="4" w:space="0" w:color="auto"/>
              <w:right w:val="nil"/>
            </w:tcBorders>
            <w:shd w:val="clear" w:color="000000" w:fill="FC5F08"/>
            <w:noWrap/>
            <w:vAlign w:val="bottom"/>
            <w:hideMark/>
          </w:tcPr>
          <w:p w14:paraId="21F1FF12"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70" w:type="dxa"/>
            <w:tcBorders>
              <w:top w:val="single" w:sz="4" w:space="0" w:color="auto"/>
              <w:left w:val="nil"/>
              <w:bottom w:val="single" w:sz="4" w:space="0" w:color="auto"/>
              <w:right w:val="nil"/>
            </w:tcBorders>
            <w:shd w:val="clear" w:color="000000" w:fill="FC5F08"/>
            <w:noWrap/>
            <w:vAlign w:val="bottom"/>
            <w:hideMark/>
          </w:tcPr>
          <w:p w14:paraId="5BD31501"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c>
          <w:tcPr>
            <w:tcW w:w="425" w:type="dxa"/>
            <w:tcBorders>
              <w:top w:val="single" w:sz="4" w:space="0" w:color="auto"/>
              <w:left w:val="nil"/>
              <w:bottom w:val="single" w:sz="4" w:space="0" w:color="auto"/>
              <w:right w:val="single" w:sz="4" w:space="0" w:color="auto"/>
            </w:tcBorders>
            <w:shd w:val="clear" w:color="000000" w:fill="FC5F08"/>
            <w:noWrap/>
            <w:vAlign w:val="bottom"/>
            <w:hideMark/>
          </w:tcPr>
          <w:p w14:paraId="4BD99B6F" w14:textId="77777777" w:rsidR="00FB2308" w:rsidRPr="00F65258" w:rsidRDefault="00FB2308" w:rsidP="00F65258">
            <w:pPr>
              <w:spacing w:before="0" w:beforeAutospacing="0" w:after="0" w:line="240" w:lineRule="auto"/>
              <w:rPr>
                <w:b/>
                <w:color w:val="FFFFFF" w:themeColor="background1"/>
                <w:sz w:val="14"/>
                <w:szCs w:val="14"/>
              </w:rPr>
            </w:pPr>
            <w:r w:rsidRPr="00F65258">
              <w:rPr>
                <w:b/>
                <w:color w:val="FFFFFF" w:themeColor="background1"/>
                <w:sz w:val="14"/>
                <w:szCs w:val="14"/>
              </w:rPr>
              <w:t> </w:t>
            </w:r>
          </w:p>
        </w:tc>
      </w:tr>
      <w:tr w:rsidR="00FB2308" w:rsidRPr="00F65258" w14:paraId="7DF55F52" w14:textId="77777777" w:rsidTr="00F65258">
        <w:trPr>
          <w:trHeight w:val="555"/>
        </w:trPr>
        <w:tc>
          <w:tcPr>
            <w:tcW w:w="2078" w:type="dxa"/>
            <w:tcBorders>
              <w:top w:val="single" w:sz="4" w:space="0" w:color="auto"/>
            </w:tcBorders>
            <w:shd w:val="clear" w:color="auto" w:fill="auto"/>
            <w:noWrap/>
            <w:vAlign w:val="center"/>
            <w:hideMark/>
          </w:tcPr>
          <w:p w14:paraId="2E55A91F" w14:textId="77777777" w:rsidR="00FB2308" w:rsidRPr="00F65258" w:rsidRDefault="00FB2308" w:rsidP="00F65258">
            <w:pPr>
              <w:spacing w:before="0" w:beforeAutospacing="0" w:after="0" w:line="240" w:lineRule="auto"/>
              <w:rPr>
                <w:sz w:val="14"/>
                <w:szCs w:val="14"/>
              </w:rPr>
            </w:pPr>
            <w:r w:rsidRPr="00F65258">
              <w:rPr>
                <w:sz w:val="14"/>
                <w:szCs w:val="14"/>
              </w:rPr>
              <w:t>Samenstellen projectteam - en structuur</w:t>
            </w:r>
          </w:p>
        </w:tc>
        <w:tc>
          <w:tcPr>
            <w:tcW w:w="474" w:type="dxa"/>
            <w:tcBorders>
              <w:top w:val="single" w:sz="4" w:space="0" w:color="auto"/>
            </w:tcBorders>
            <w:shd w:val="clear" w:color="000000" w:fill="FFFFFF"/>
            <w:noWrap/>
            <w:vAlign w:val="center"/>
            <w:hideMark/>
          </w:tcPr>
          <w:p w14:paraId="2745E20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3EFC0EB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66CE425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top w:val="single" w:sz="4" w:space="0" w:color="auto"/>
            </w:tcBorders>
            <w:shd w:val="clear" w:color="000000" w:fill="FFFFFF"/>
            <w:noWrap/>
            <w:vAlign w:val="bottom"/>
            <w:hideMark/>
          </w:tcPr>
          <w:p w14:paraId="11D43A6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15D26F9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450FE7B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0E386A7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tcBorders>
              <w:top w:val="single" w:sz="4" w:space="0" w:color="auto"/>
            </w:tcBorders>
            <w:shd w:val="clear" w:color="000000" w:fill="FFFFFF"/>
            <w:noWrap/>
            <w:vAlign w:val="bottom"/>
            <w:hideMark/>
          </w:tcPr>
          <w:p w14:paraId="2558FFB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tcBorders>
              <w:top w:val="single" w:sz="4" w:space="0" w:color="auto"/>
            </w:tcBorders>
            <w:shd w:val="clear" w:color="000000" w:fill="FFFFFF"/>
            <w:noWrap/>
            <w:vAlign w:val="bottom"/>
            <w:hideMark/>
          </w:tcPr>
          <w:p w14:paraId="6256066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tcBorders>
              <w:top w:val="single" w:sz="4" w:space="0" w:color="auto"/>
            </w:tcBorders>
            <w:shd w:val="clear" w:color="000000" w:fill="FFFFFF"/>
            <w:noWrap/>
            <w:vAlign w:val="bottom"/>
            <w:hideMark/>
          </w:tcPr>
          <w:p w14:paraId="1941C81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tcBorders>
              <w:top w:val="single" w:sz="4" w:space="0" w:color="auto"/>
            </w:tcBorders>
            <w:shd w:val="clear" w:color="000000" w:fill="FFFFFF"/>
            <w:noWrap/>
            <w:vAlign w:val="bottom"/>
            <w:hideMark/>
          </w:tcPr>
          <w:p w14:paraId="0BA4CB5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tcBorders>
              <w:top w:val="single" w:sz="4" w:space="0" w:color="auto"/>
            </w:tcBorders>
            <w:shd w:val="clear" w:color="000000" w:fill="FFFFFF"/>
            <w:noWrap/>
            <w:vAlign w:val="bottom"/>
            <w:hideMark/>
          </w:tcPr>
          <w:p w14:paraId="4C193439"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76642C00" w14:textId="77777777" w:rsidTr="00F65258">
        <w:trPr>
          <w:trHeight w:val="284"/>
        </w:trPr>
        <w:tc>
          <w:tcPr>
            <w:tcW w:w="2078" w:type="dxa"/>
            <w:shd w:val="clear" w:color="auto" w:fill="auto"/>
            <w:vAlign w:val="center"/>
            <w:hideMark/>
          </w:tcPr>
          <w:p w14:paraId="4956CD37" w14:textId="77777777" w:rsidR="00FB2308" w:rsidRPr="00F65258" w:rsidRDefault="00FB2308" w:rsidP="00F65258">
            <w:pPr>
              <w:spacing w:before="0" w:beforeAutospacing="0" w:after="0" w:line="240" w:lineRule="auto"/>
              <w:rPr>
                <w:sz w:val="14"/>
                <w:szCs w:val="14"/>
              </w:rPr>
            </w:pPr>
            <w:r w:rsidRPr="00F65258">
              <w:rPr>
                <w:sz w:val="14"/>
                <w:szCs w:val="14"/>
              </w:rPr>
              <w:t xml:space="preserve">Procesbeschrijving </w:t>
            </w:r>
          </w:p>
        </w:tc>
        <w:tc>
          <w:tcPr>
            <w:tcW w:w="474" w:type="dxa"/>
            <w:shd w:val="clear" w:color="000000" w:fill="FFFFFF"/>
            <w:noWrap/>
            <w:vAlign w:val="center"/>
            <w:hideMark/>
          </w:tcPr>
          <w:p w14:paraId="220B9DB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2AE03B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8D170F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75E7029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A5ABB9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5DC336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BACC73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1E62754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423ABDE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6294F45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076F16F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BCF9A6D"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0FF41785" w14:textId="77777777" w:rsidTr="00F65258">
        <w:trPr>
          <w:trHeight w:val="565"/>
        </w:trPr>
        <w:tc>
          <w:tcPr>
            <w:tcW w:w="2078" w:type="dxa"/>
            <w:shd w:val="clear" w:color="auto" w:fill="auto"/>
            <w:noWrap/>
            <w:vAlign w:val="center"/>
            <w:hideMark/>
          </w:tcPr>
          <w:p w14:paraId="7BF8E51F" w14:textId="77777777" w:rsidR="00FB2308" w:rsidRPr="00F65258" w:rsidRDefault="00FB2308" w:rsidP="00F65258">
            <w:pPr>
              <w:spacing w:before="0" w:beforeAutospacing="0" w:after="0" w:line="240" w:lineRule="auto"/>
              <w:rPr>
                <w:sz w:val="14"/>
                <w:szCs w:val="14"/>
              </w:rPr>
            </w:pPr>
            <w:r w:rsidRPr="00F65258">
              <w:rPr>
                <w:sz w:val="14"/>
                <w:szCs w:val="14"/>
              </w:rPr>
              <w:t>In overleggen vooraankondiging</w:t>
            </w:r>
          </w:p>
        </w:tc>
        <w:tc>
          <w:tcPr>
            <w:tcW w:w="474" w:type="dxa"/>
            <w:shd w:val="clear" w:color="000000" w:fill="FFFFFF"/>
            <w:noWrap/>
            <w:vAlign w:val="center"/>
            <w:hideMark/>
          </w:tcPr>
          <w:p w14:paraId="167AD07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09C6F5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C6793E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7CA2BD9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A50550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6DB103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D09CE9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5C46808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17BE359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771B3E5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6B348BC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9E3B719"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7561DF6D" w14:textId="77777777" w:rsidTr="00F65258">
        <w:trPr>
          <w:trHeight w:val="706"/>
        </w:trPr>
        <w:tc>
          <w:tcPr>
            <w:tcW w:w="2078" w:type="dxa"/>
            <w:shd w:val="clear" w:color="auto" w:fill="auto"/>
            <w:vAlign w:val="center"/>
            <w:hideMark/>
          </w:tcPr>
          <w:p w14:paraId="22371033" w14:textId="77777777" w:rsidR="00FB2308" w:rsidRPr="00F65258" w:rsidRDefault="00FB2308" w:rsidP="00F65258">
            <w:pPr>
              <w:spacing w:before="0" w:beforeAutospacing="0" w:after="0" w:line="240" w:lineRule="auto"/>
              <w:rPr>
                <w:sz w:val="14"/>
                <w:szCs w:val="14"/>
              </w:rPr>
            </w:pPr>
            <w:r w:rsidRPr="00F65258">
              <w:rPr>
                <w:sz w:val="14"/>
                <w:szCs w:val="14"/>
              </w:rPr>
              <w:t>Ontwerp (proces en techniek) afstemmen met informatiebeveiliging</w:t>
            </w:r>
          </w:p>
        </w:tc>
        <w:tc>
          <w:tcPr>
            <w:tcW w:w="474" w:type="dxa"/>
            <w:shd w:val="clear" w:color="000000" w:fill="FFFFFF"/>
            <w:noWrap/>
            <w:vAlign w:val="center"/>
            <w:hideMark/>
          </w:tcPr>
          <w:p w14:paraId="357547E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F5508F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C44E81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6A88421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85BA19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E5279F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D1DD25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7C1B5D1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40CF6DE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70B857C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6B0CB98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2370FB1"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24E58881" w14:textId="77777777" w:rsidTr="00F65258">
        <w:trPr>
          <w:trHeight w:val="434"/>
        </w:trPr>
        <w:tc>
          <w:tcPr>
            <w:tcW w:w="2078" w:type="dxa"/>
            <w:shd w:val="clear" w:color="auto" w:fill="auto"/>
            <w:noWrap/>
            <w:vAlign w:val="center"/>
            <w:hideMark/>
          </w:tcPr>
          <w:p w14:paraId="46C5488A" w14:textId="1D01D7BD" w:rsidR="00FB2308" w:rsidRPr="00F65258" w:rsidRDefault="00FB2308" w:rsidP="00F65258">
            <w:pPr>
              <w:spacing w:before="0" w:beforeAutospacing="0" w:after="0" w:line="240" w:lineRule="auto"/>
              <w:rPr>
                <w:sz w:val="14"/>
                <w:szCs w:val="14"/>
              </w:rPr>
            </w:pPr>
            <w:r w:rsidRPr="00F65258">
              <w:rPr>
                <w:sz w:val="14"/>
                <w:szCs w:val="14"/>
              </w:rPr>
              <w:t>Communicatie</w:t>
            </w:r>
            <w:r w:rsidR="002B50FA" w:rsidRPr="00F65258">
              <w:rPr>
                <w:sz w:val="14"/>
                <w:szCs w:val="14"/>
              </w:rPr>
              <w:t xml:space="preserve">strategie </w:t>
            </w:r>
            <w:r w:rsidRPr="00F65258">
              <w:rPr>
                <w:sz w:val="14"/>
                <w:szCs w:val="14"/>
              </w:rPr>
              <w:t>opstellen</w:t>
            </w:r>
          </w:p>
        </w:tc>
        <w:tc>
          <w:tcPr>
            <w:tcW w:w="474" w:type="dxa"/>
            <w:shd w:val="clear" w:color="000000" w:fill="FFFFFF"/>
            <w:noWrap/>
            <w:vAlign w:val="center"/>
            <w:hideMark/>
          </w:tcPr>
          <w:p w14:paraId="197CBE5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19F9C4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33BF76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6E8E5A6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62EAED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7F5E8A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FEA851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03008EF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4779316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0F694BE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5591EE0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A6662B4"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229CC086" w14:textId="77777777" w:rsidTr="00F65258">
        <w:trPr>
          <w:trHeight w:val="380"/>
        </w:trPr>
        <w:tc>
          <w:tcPr>
            <w:tcW w:w="2078" w:type="dxa"/>
            <w:shd w:val="clear" w:color="auto" w:fill="auto"/>
            <w:noWrap/>
            <w:vAlign w:val="center"/>
            <w:hideMark/>
          </w:tcPr>
          <w:p w14:paraId="14B29309" w14:textId="77777777" w:rsidR="00FB2308" w:rsidRPr="00F65258" w:rsidRDefault="00FB2308" w:rsidP="00F65258">
            <w:pPr>
              <w:spacing w:before="0" w:beforeAutospacing="0" w:after="0" w:line="240" w:lineRule="auto"/>
              <w:rPr>
                <w:sz w:val="14"/>
                <w:szCs w:val="14"/>
              </w:rPr>
            </w:pPr>
            <w:r w:rsidRPr="00F65258">
              <w:rPr>
                <w:sz w:val="14"/>
                <w:szCs w:val="14"/>
              </w:rPr>
              <w:t>Ronde staf, poli en kl</w:t>
            </w:r>
            <w:r w:rsidRPr="00F65258">
              <w:rPr>
                <w:color w:val="008080"/>
                <w:sz w:val="14"/>
                <w:szCs w:val="14"/>
                <w:u w:val="single"/>
              </w:rPr>
              <w:t>i</w:t>
            </w:r>
            <w:r w:rsidRPr="00F65258">
              <w:rPr>
                <w:sz w:val="14"/>
                <w:szCs w:val="14"/>
              </w:rPr>
              <w:t>niek</w:t>
            </w:r>
          </w:p>
        </w:tc>
        <w:tc>
          <w:tcPr>
            <w:tcW w:w="474" w:type="dxa"/>
            <w:shd w:val="clear" w:color="000000" w:fill="FFFFFF"/>
            <w:noWrap/>
            <w:vAlign w:val="center"/>
            <w:hideMark/>
          </w:tcPr>
          <w:p w14:paraId="21BF6F6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8217F8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827732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2C7A8A9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422DB3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841384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917FCF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284F6F9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0A79873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7345371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4160A0E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30A0634"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34296658" w14:textId="77777777" w:rsidTr="00F65258">
        <w:trPr>
          <w:trHeight w:val="556"/>
        </w:trPr>
        <w:tc>
          <w:tcPr>
            <w:tcW w:w="2078" w:type="dxa"/>
            <w:shd w:val="clear" w:color="auto" w:fill="auto"/>
            <w:noWrap/>
            <w:vAlign w:val="center"/>
            <w:hideMark/>
          </w:tcPr>
          <w:p w14:paraId="7292A107" w14:textId="77777777" w:rsidR="00FB2308" w:rsidRPr="00F65258" w:rsidRDefault="00FB2308" w:rsidP="00F65258">
            <w:pPr>
              <w:spacing w:before="0" w:beforeAutospacing="0" w:after="0" w:line="240" w:lineRule="auto"/>
              <w:rPr>
                <w:sz w:val="14"/>
                <w:szCs w:val="14"/>
              </w:rPr>
            </w:pPr>
            <w:r w:rsidRPr="00F65258">
              <w:rPr>
                <w:sz w:val="14"/>
                <w:szCs w:val="14"/>
              </w:rPr>
              <w:t xml:space="preserve">Werkinstructie-materialen ontwikkelen </w:t>
            </w:r>
          </w:p>
        </w:tc>
        <w:tc>
          <w:tcPr>
            <w:tcW w:w="474" w:type="dxa"/>
            <w:shd w:val="clear" w:color="000000" w:fill="FFFFFF"/>
            <w:noWrap/>
            <w:vAlign w:val="center"/>
            <w:hideMark/>
          </w:tcPr>
          <w:p w14:paraId="7E388D4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A90502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D5EE78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6CE4918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7AF316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707C63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04B03F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18E4F7F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2309D6F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4B895EF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700DB06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8363F5B"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71DA58C9" w14:textId="77777777" w:rsidTr="00F65258">
        <w:trPr>
          <w:trHeight w:val="279"/>
        </w:trPr>
        <w:tc>
          <w:tcPr>
            <w:tcW w:w="2078" w:type="dxa"/>
            <w:shd w:val="clear" w:color="auto" w:fill="auto"/>
            <w:noWrap/>
            <w:vAlign w:val="center"/>
            <w:hideMark/>
          </w:tcPr>
          <w:p w14:paraId="3348011B" w14:textId="77777777" w:rsidR="00FB2308" w:rsidRPr="00F65258" w:rsidRDefault="00FB2308" w:rsidP="00F65258">
            <w:pPr>
              <w:spacing w:before="0" w:beforeAutospacing="0" w:after="0" w:line="240" w:lineRule="auto"/>
              <w:rPr>
                <w:sz w:val="14"/>
                <w:szCs w:val="14"/>
              </w:rPr>
            </w:pPr>
            <w:r w:rsidRPr="00F65258">
              <w:rPr>
                <w:sz w:val="14"/>
                <w:szCs w:val="14"/>
              </w:rPr>
              <w:t>Instructiesessies plannen</w:t>
            </w:r>
          </w:p>
        </w:tc>
        <w:tc>
          <w:tcPr>
            <w:tcW w:w="474" w:type="dxa"/>
            <w:shd w:val="clear" w:color="000000" w:fill="FFFFFF"/>
            <w:noWrap/>
            <w:vAlign w:val="center"/>
            <w:hideMark/>
          </w:tcPr>
          <w:p w14:paraId="6C5F390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C1CBC8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5797D5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70CADEA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1CBA6C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CC9BD2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269E54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038E589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06E8A93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26B0641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57FCC0A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67717D7"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53116FD8" w14:textId="77777777" w:rsidTr="00F65258">
        <w:trPr>
          <w:trHeight w:val="540"/>
        </w:trPr>
        <w:tc>
          <w:tcPr>
            <w:tcW w:w="2078" w:type="dxa"/>
            <w:shd w:val="clear" w:color="auto" w:fill="auto"/>
            <w:noWrap/>
            <w:vAlign w:val="center"/>
            <w:hideMark/>
          </w:tcPr>
          <w:p w14:paraId="608D145F" w14:textId="77777777" w:rsidR="00FB2308" w:rsidRPr="00F65258" w:rsidRDefault="00FB2308" w:rsidP="00F65258">
            <w:pPr>
              <w:spacing w:before="0" w:beforeAutospacing="0" w:after="0" w:line="240" w:lineRule="auto"/>
              <w:rPr>
                <w:sz w:val="14"/>
                <w:szCs w:val="14"/>
              </w:rPr>
            </w:pPr>
            <w:r w:rsidRPr="00F65258">
              <w:rPr>
                <w:sz w:val="14"/>
                <w:szCs w:val="14"/>
              </w:rPr>
              <w:t>Livegangplanning opstellen en inplannen</w:t>
            </w:r>
          </w:p>
        </w:tc>
        <w:tc>
          <w:tcPr>
            <w:tcW w:w="474" w:type="dxa"/>
            <w:shd w:val="clear" w:color="000000" w:fill="FFFFFF"/>
            <w:noWrap/>
            <w:vAlign w:val="center"/>
            <w:hideMark/>
          </w:tcPr>
          <w:p w14:paraId="1F537C5F"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0D705A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400B9E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1AE88B6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63939B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C6759D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3EEC12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597507E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79BC0F3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3EA1827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5516A08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019A666"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5142F15B" w14:textId="77777777" w:rsidTr="00F65258">
        <w:trPr>
          <w:trHeight w:val="434"/>
        </w:trPr>
        <w:tc>
          <w:tcPr>
            <w:tcW w:w="2078" w:type="dxa"/>
            <w:shd w:val="clear" w:color="auto" w:fill="auto"/>
            <w:noWrap/>
            <w:vAlign w:val="center"/>
            <w:hideMark/>
          </w:tcPr>
          <w:p w14:paraId="5EFC94AC" w14:textId="77777777" w:rsidR="00FB2308" w:rsidRPr="00F65258" w:rsidRDefault="00FB2308" w:rsidP="00F65258">
            <w:pPr>
              <w:spacing w:before="0" w:beforeAutospacing="0" w:after="0" w:line="240" w:lineRule="auto"/>
              <w:rPr>
                <w:sz w:val="14"/>
                <w:szCs w:val="14"/>
              </w:rPr>
            </w:pPr>
            <w:r w:rsidRPr="00F65258">
              <w:rPr>
                <w:sz w:val="14"/>
                <w:szCs w:val="14"/>
              </w:rPr>
              <w:t>Communicatiebrieven opstellen en sturen</w:t>
            </w:r>
          </w:p>
        </w:tc>
        <w:tc>
          <w:tcPr>
            <w:tcW w:w="474" w:type="dxa"/>
            <w:shd w:val="clear" w:color="000000" w:fill="FFFFFF"/>
            <w:noWrap/>
            <w:vAlign w:val="center"/>
            <w:hideMark/>
          </w:tcPr>
          <w:p w14:paraId="1AE0773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049F53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051D57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7E77FC5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C179C7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0D9A65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8CF4B2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1382A7B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166969E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650FB86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27211A5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BFC1874"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4A0B05DD" w14:textId="77777777" w:rsidTr="00F65258">
        <w:trPr>
          <w:trHeight w:val="412"/>
        </w:trPr>
        <w:tc>
          <w:tcPr>
            <w:tcW w:w="2078" w:type="dxa"/>
            <w:shd w:val="clear" w:color="auto" w:fill="auto"/>
            <w:noWrap/>
            <w:vAlign w:val="center"/>
            <w:hideMark/>
          </w:tcPr>
          <w:p w14:paraId="10321A63" w14:textId="77777777" w:rsidR="00FB2308" w:rsidRPr="00F65258" w:rsidRDefault="00FB2308" w:rsidP="00F65258">
            <w:pPr>
              <w:spacing w:before="0" w:beforeAutospacing="0" w:after="0" w:line="240" w:lineRule="auto"/>
              <w:rPr>
                <w:sz w:val="14"/>
                <w:szCs w:val="14"/>
              </w:rPr>
            </w:pPr>
            <w:r w:rsidRPr="00F65258">
              <w:rPr>
                <w:sz w:val="14"/>
                <w:szCs w:val="14"/>
              </w:rPr>
              <w:t xml:space="preserve">Bericht interne communicatie </w:t>
            </w:r>
          </w:p>
        </w:tc>
        <w:tc>
          <w:tcPr>
            <w:tcW w:w="474" w:type="dxa"/>
            <w:shd w:val="clear" w:color="000000" w:fill="FFFFFF"/>
            <w:noWrap/>
            <w:vAlign w:val="center"/>
            <w:hideMark/>
          </w:tcPr>
          <w:p w14:paraId="6D2AF1C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38A206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50A09C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6D25E28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616FF03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E6051F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035499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4755366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2B14830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4CF28DB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103267F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8CC2096"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2083C9B0" w14:textId="77777777" w:rsidTr="00F65258">
        <w:trPr>
          <w:trHeight w:val="276"/>
        </w:trPr>
        <w:tc>
          <w:tcPr>
            <w:tcW w:w="2078" w:type="dxa"/>
            <w:shd w:val="clear" w:color="auto" w:fill="auto"/>
            <w:noWrap/>
            <w:vAlign w:val="center"/>
            <w:hideMark/>
          </w:tcPr>
          <w:p w14:paraId="23ECD45E" w14:textId="77777777" w:rsidR="00FB2308" w:rsidRPr="00F65258" w:rsidRDefault="00FB2308" w:rsidP="00F65258">
            <w:pPr>
              <w:spacing w:before="0" w:beforeAutospacing="0" w:after="0" w:line="240" w:lineRule="auto"/>
              <w:rPr>
                <w:sz w:val="14"/>
                <w:szCs w:val="14"/>
              </w:rPr>
            </w:pPr>
            <w:r w:rsidRPr="00F65258">
              <w:rPr>
                <w:sz w:val="14"/>
                <w:szCs w:val="14"/>
              </w:rPr>
              <w:t>Livegang</w:t>
            </w:r>
          </w:p>
        </w:tc>
        <w:tc>
          <w:tcPr>
            <w:tcW w:w="474" w:type="dxa"/>
            <w:shd w:val="clear" w:color="000000" w:fill="FFFFFF"/>
            <w:noWrap/>
            <w:vAlign w:val="center"/>
            <w:hideMark/>
          </w:tcPr>
          <w:p w14:paraId="4F9BCEE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75D229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B0527A4"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4FCE932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2F0DB9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D25438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99CDF8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6236E73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6F51589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1EC14FE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79226AA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861F1BE"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7665B6F6" w14:textId="77777777" w:rsidTr="00F65258">
        <w:trPr>
          <w:trHeight w:val="266"/>
        </w:trPr>
        <w:tc>
          <w:tcPr>
            <w:tcW w:w="2078" w:type="dxa"/>
            <w:shd w:val="clear" w:color="auto" w:fill="auto"/>
            <w:noWrap/>
            <w:vAlign w:val="center"/>
            <w:hideMark/>
          </w:tcPr>
          <w:p w14:paraId="7ADD193C" w14:textId="77777777" w:rsidR="00FB2308" w:rsidRPr="00F65258" w:rsidRDefault="00FB2308" w:rsidP="00F65258">
            <w:pPr>
              <w:spacing w:before="0" w:beforeAutospacing="0" w:after="0" w:line="240" w:lineRule="auto"/>
              <w:rPr>
                <w:sz w:val="14"/>
                <w:szCs w:val="14"/>
              </w:rPr>
            </w:pPr>
            <w:r w:rsidRPr="00F65258">
              <w:rPr>
                <w:sz w:val="14"/>
                <w:szCs w:val="14"/>
              </w:rPr>
              <w:t>Evaluatiemomenten</w:t>
            </w:r>
          </w:p>
        </w:tc>
        <w:tc>
          <w:tcPr>
            <w:tcW w:w="474" w:type="dxa"/>
            <w:shd w:val="clear" w:color="000000" w:fill="FFFFFF"/>
            <w:noWrap/>
            <w:vAlign w:val="center"/>
            <w:hideMark/>
          </w:tcPr>
          <w:p w14:paraId="0F1E0AC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E8F86F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339D7C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4D178E3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BB6975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6D7A3A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9AE952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199D2F0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3E21A69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2C00A52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2FCDA3A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F0B7A74"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42566585" w14:textId="77777777" w:rsidTr="00F65258">
        <w:trPr>
          <w:trHeight w:val="270"/>
        </w:trPr>
        <w:tc>
          <w:tcPr>
            <w:tcW w:w="2078" w:type="dxa"/>
            <w:shd w:val="clear" w:color="auto" w:fill="auto"/>
            <w:noWrap/>
            <w:vAlign w:val="center"/>
            <w:hideMark/>
          </w:tcPr>
          <w:p w14:paraId="37290144" w14:textId="77777777" w:rsidR="00FB2308" w:rsidRPr="00F65258" w:rsidRDefault="00FB2308" w:rsidP="00F65258">
            <w:pPr>
              <w:spacing w:before="0" w:beforeAutospacing="0" w:after="0" w:line="240" w:lineRule="auto"/>
              <w:rPr>
                <w:sz w:val="14"/>
                <w:szCs w:val="14"/>
              </w:rPr>
            </w:pPr>
            <w:r w:rsidRPr="00F65258">
              <w:rPr>
                <w:sz w:val="14"/>
                <w:szCs w:val="14"/>
              </w:rPr>
              <w:t>Nazorg</w:t>
            </w:r>
          </w:p>
        </w:tc>
        <w:tc>
          <w:tcPr>
            <w:tcW w:w="474" w:type="dxa"/>
            <w:shd w:val="clear" w:color="000000" w:fill="FFFFFF"/>
            <w:noWrap/>
            <w:vAlign w:val="center"/>
            <w:hideMark/>
          </w:tcPr>
          <w:p w14:paraId="3B2257F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F952C1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8C86EC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0C4DAF2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B44C76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8A38826"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4AAF4B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5D7A10CD"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2EE374E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670848A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43D8629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F4A5972"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2907C5DF" w14:textId="77777777" w:rsidTr="00F65258">
        <w:trPr>
          <w:trHeight w:val="416"/>
        </w:trPr>
        <w:tc>
          <w:tcPr>
            <w:tcW w:w="2078" w:type="dxa"/>
            <w:shd w:val="clear" w:color="auto" w:fill="auto"/>
            <w:noWrap/>
            <w:vAlign w:val="center"/>
            <w:hideMark/>
          </w:tcPr>
          <w:p w14:paraId="078189DE" w14:textId="77777777" w:rsidR="00FB2308" w:rsidRPr="00F65258" w:rsidRDefault="00FB2308" w:rsidP="00F65258">
            <w:pPr>
              <w:spacing w:before="0" w:beforeAutospacing="0" w:after="0" w:line="240" w:lineRule="auto"/>
              <w:rPr>
                <w:sz w:val="14"/>
                <w:szCs w:val="14"/>
              </w:rPr>
            </w:pPr>
            <w:r w:rsidRPr="00F65258">
              <w:rPr>
                <w:sz w:val="14"/>
                <w:szCs w:val="14"/>
              </w:rPr>
              <w:t>Overdracht naar lijn en beheer</w:t>
            </w:r>
          </w:p>
        </w:tc>
        <w:tc>
          <w:tcPr>
            <w:tcW w:w="474" w:type="dxa"/>
            <w:shd w:val="clear" w:color="000000" w:fill="FFFFFF"/>
            <w:noWrap/>
            <w:vAlign w:val="center"/>
            <w:hideMark/>
          </w:tcPr>
          <w:p w14:paraId="0F92C85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D1D72E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3DCDB69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17E2EBA5"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7776C72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2C3BF9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A9A178A"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1485E38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6F755B3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04397C9E"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2C6E63E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21FAAE91" w14:textId="77777777" w:rsidR="00FB2308" w:rsidRPr="00F65258" w:rsidRDefault="00FB2308" w:rsidP="00F65258">
            <w:pPr>
              <w:spacing w:before="0" w:beforeAutospacing="0" w:after="0" w:line="240" w:lineRule="auto"/>
              <w:rPr>
                <w:sz w:val="14"/>
                <w:szCs w:val="14"/>
              </w:rPr>
            </w:pPr>
            <w:r w:rsidRPr="00F65258">
              <w:rPr>
                <w:sz w:val="14"/>
                <w:szCs w:val="14"/>
              </w:rPr>
              <w:t> </w:t>
            </w:r>
          </w:p>
        </w:tc>
      </w:tr>
      <w:tr w:rsidR="00FB2308" w:rsidRPr="00F65258" w14:paraId="55DF0650" w14:textId="77777777" w:rsidTr="00F65258">
        <w:trPr>
          <w:trHeight w:val="480"/>
        </w:trPr>
        <w:tc>
          <w:tcPr>
            <w:tcW w:w="2078" w:type="dxa"/>
            <w:shd w:val="clear" w:color="auto" w:fill="auto"/>
            <w:noWrap/>
            <w:vAlign w:val="center"/>
            <w:hideMark/>
          </w:tcPr>
          <w:p w14:paraId="2A3EC3A5" w14:textId="77777777" w:rsidR="00FB2308" w:rsidRPr="00F65258" w:rsidRDefault="00FB2308" w:rsidP="00F65258">
            <w:pPr>
              <w:spacing w:before="0" w:beforeAutospacing="0" w:after="0" w:line="240" w:lineRule="auto"/>
              <w:rPr>
                <w:sz w:val="14"/>
                <w:szCs w:val="14"/>
              </w:rPr>
            </w:pPr>
            <w:r w:rsidRPr="00F65258">
              <w:rPr>
                <w:sz w:val="14"/>
                <w:szCs w:val="14"/>
              </w:rPr>
              <w:t>Afsluitingsdocumentatie opstellen en sturen </w:t>
            </w:r>
          </w:p>
        </w:tc>
        <w:tc>
          <w:tcPr>
            <w:tcW w:w="474" w:type="dxa"/>
            <w:shd w:val="clear" w:color="000000" w:fill="FFFFFF"/>
            <w:noWrap/>
            <w:vAlign w:val="bottom"/>
            <w:hideMark/>
          </w:tcPr>
          <w:p w14:paraId="44E45D4B"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07DBE39C"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9B79797"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333F2D02"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19AE859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5746A500"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C34D9F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6" w:type="dxa"/>
            <w:shd w:val="clear" w:color="000000" w:fill="FFFFFF"/>
            <w:noWrap/>
            <w:vAlign w:val="bottom"/>
            <w:hideMark/>
          </w:tcPr>
          <w:p w14:paraId="229B11A8"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16" w:type="dxa"/>
            <w:shd w:val="clear" w:color="000000" w:fill="FFFFFF"/>
            <w:noWrap/>
            <w:vAlign w:val="bottom"/>
            <w:hideMark/>
          </w:tcPr>
          <w:p w14:paraId="32011899"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571" w:type="dxa"/>
            <w:shd w:val="clear" w:color="000000" w:fill="FFFFFF"/>
            <w:noWrap/>
            <w:vAlign w:val="bottom"/>
            <w:hideMark/>
          </w:tcPr>
          <w:p w14:paraId="6F1972C1"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70" w:type="dxa"/>
            <w:shd w:val="clear" w:color="000000" w:fill="FFFFFF"/>
            <w:noWrap/>
            <w:vAlign w:val="bottom"/>
            <w:hideMark/>
          </w:tcPr>
          <w:p w14:paraId="3E5459C3" w14:textId="77777777" w:rsidR="00FB2308" w:rsidRPr="00F65258" w:rsidRDefault="00FB2308" w:rsidP="00F65258">
            <w:pPr>
              <w:spacing w:before="0" w:beforeAutospacing="0" w:after="0" w:line="240" w:lineRule="auto"/>
              <w:rPr>
                <w:sz w:val="14"/>
                <w:szCs w:val="14"/>
              </w:rPr>
            </w:pPr>
            <w:r w:rsidRPr="00F65258">
              <w:rPr>
                <w:sz w:val="14"/>
                <w:szCs w:val="14"/>
              </w:rPr>
              <w:t> </w:t>
            </w:r>
          </w:p>
        </w:tc>
        <w:tc>
          <w:tcPr>
            <w:tcW w:w="425" w:type="dxa"/>
            <w:shd w:val="clear" w:color="000000" w:fill="FFFFFF"/>
            <w:noWrap/>
            <w:vAlign w:val="bottom"/>
            <w:hideMark/>
          </w:tcPr>
          <w:p w14:paraId="45046D39" w14:textId="6D74C700" w:rsidR="00FB2308" w:rsidRPr="00F65258" w:rsidRDefault="00FB2308" w:rsidP="00F65258">
            <w:pPr>
              <w:spacing w:before="0" w:beforeAutospacing="0" w:after="0" w:line="240" w:lineRule="auto"/>
              <w:rPr>
                <w:sz w:val="14"/>
                <w:szCs w:val="14"/>
              </w:rPr>
            </w:pPr>
            <w:r w:rsidRPr="00F65258">
              <w:rPr>
                <w:sz w:val="14"/>
                <w:szCs w:val="14"/>
              </w:rPr>
              <w:t> </w:t>
            </w:r>
          </w:p>
        </w:tc>
      </w:tr>
    </w:tbl>
    <w:p w14:paraId="442D94AB" w14:textId="213FA159" w:rsidR="00E84BFA" w:rsidRDefault="00F65258" w:rsidP="00706688">
      <w:r>
        <w:br w:type="textWrapping" w:clear="all"/>
      </w:r>
    </w:p>
    <w:p w14:paraId="6385DBDD" w14:textId="2E8619A1" w:rsidR="00C05624" w:rsidRDefault="00C05624" w:rsidP="00B16CF3">
      <w:pPr>
        <w:pStyle w:val="Kop1"/>
      </w:pPr>
      <w:bookmarkStart w:id="62" w:name="_Toc485367681"/>
      <w:r w:rsidRPr="2F5C30F3">
        <w:lastRenderedPageBreak/>
        <w:t>Risico</w:t>
      </w:r>
      <w:r w:rsidR="00C820DB" w:rsidRPr="2F5C30F3">
        <w:t>’s en maatregelen</w:t>
      </w:r>
      <w:bookmarkEnd w:id="62"/>
    </w:p>
    <w:p w14:paraId="7762CED2" w14:textId="111F15D8" w:rsidR="00C820DB" w:rsidRPr="0079139E" w:rsidRDefault="2F5C30F3" w:rsidP="00706688">
      <w:r w:rsidRPr="2F5C30F3">
        <w:t xml:space="preserve">Verschillende interne en externe factoren zijn van invloed op het behalen van de doelstellingen. Om de risico’s te beheersen zijn maatregelen opgesteld waarmee beoogd wordt de gevolgen van het risico te reduceren. </w:t>
      </w:r>
    </w:p>
    <w:tbl>
      <w:tblPr>
        <w:tblStyle w:val="Tabelraster"/>
        <w:tblW w:w="0" w:type="auto"/>
        <w:tblLook w:val="04A0" w:firstRow="1" w:lastRow="0" w:firstColumn="1" w:lastColumn="0" w:noHBand="0" w:noVBand="1"/>
      </w:tblPr>
      <w:tblGrid>
        <w:gridCol w:w="2981"/>
        <w:gridCol w:w="2265"/>
        <w:gridCol w:w="2266"/>
      </w:tblGrid>
      <w:tr w:rsidR="005F0459" w:rsidRPr="00A94FC6" w14:paraId="0CFB22A3" w14:textId="77777777" w:rsidTr="00E0526F">
        <w:tc>
          <w:tcPr>
            <w:tcW w:w="2981" w:type="dxa"/>
          </w:tcPr>
          <w:p w14:paraId="5B08EBE7" w14:textId="2D4472F0" w:rsidR="005F0459" w:rsidRPr="00A94FC6" w:rsidRDefault="2F5C30F3" w:rsidP="00706688">
            <w:pPr>
              <w:rPr>
                <w:b/>
              </w:rPr>
            </w:pPr>
            <w:r w:rsidRPr="00A94FC6">
              <w:rPr>
                <w:b/>
              </w:rPr>
              <w:t>Mogelijk risico</w:t>
            </w:r>
          </w:p>
        </w:tc>
        <w:tc>
          <w:tcPr>
            <w:tcW w:w="2265" w:type="dxa"/>
          </w:tcPr>
          <w:p w14:paraId="004EF6D5" w14:textId="36C1013D" w:rsidR="005F0459" w:rsidRPr="00A94FC6" w:rsidRDefault="005F0459" w:rsidP="00706688">
            <w:pPr>
              <w:rPr>
                <w:b/>
              </w:rPr>
            </w:pPr>
            <w:r w:rsidRPr="00A94FC6">
              <w:rPr>
                <w:b/>
              </w:rPr>
              <w:tab/>
              <w:t>Kans</w:t>
            </w:r>
          </w:p>
        </w:tc>
        <w:tc>
          <w:tcPr>
            <w:tcW w:w="2266" w:type="dxa"/>
          </w:tcPr>
          <w:p w14:paraId="705FEACB" w14:textId="2279948C" w:rsidR="005F0459" w:rsidRPr="00A94FC6" w:rsidRDefault="2F5C30F3" w:rsidP="00706688">
            <w:pPr>
              <w:rPr>
                <w:b/>
              </w:rPr>
            </w:pPr>
            <w:r w:rsidRPr="00A94FC6">
              <w:rPr>
                <w:b/>
              </w:rPr>
              <w:t>Maatregel</w:t>
            </w:r>
          </w:p>
        </w:tc>
      </w:tr>
      <w:tr w:rsidR="005F0459" w:rsidRPr="0079139E" w14:paraId="617692DE" w14:textId="77777777" w:rsidTr="00E0526F">
        <w:tc>
          <w:tcPr>
            <w:tcW w:w="2981" w:type="dxa"/>
          </w:tcPr>
          <w:p w14:paraId="3CA1EE78" w14:textId="668DF9C4" w:rsidR="005F0459" w:rsidRPr="0079139E" w:rsidRDefault="2F5C30F3" w:rsidP="00706688">
            <w:r w:rsidRPr="2F5C30F3">
              <w:t>Prioriteit intern</w:t>
            </w:r>
          </w:p>
        </w:tc>
        <w:tc>
          <w:tcPr>
            <w:tcW w:w="2265" w:type="dxa"/>
          </w:tcPr>
          <w:p w14:paraId="2B46539A" w14:textId="77777777" w:rsidR="005F0459" w:rsidRPr="0079139E" w:rsidRDefault="005F0459" w:rsidP="00706688"/>
        </w:tc>
        <w:tc>
          <w:tcPr>
            <w:tcW w:w="2266" w:type="dxa"/>
          </w:tcPr>
          <w:p w14:paraId="440204E6" w14:textId="77777777" w:rsidR="005F0459" w:rsidRPr="0079139E" w:rsidRDefault="005F0459" w:rsidP="00706688"/>
        </w:tc>
      </w:tr>
      <w:tr w:rsidR="00D45BBC" w:rsidRPr="0079139E" w14:paraId="0892FA45" w14:textId="77777777" w:rsidTr="00E0526F">
        <w:tc>
          <w:tcPr>
            <w:tcW w:w="2981" w:type="dxa"/>
          </w:tcPr>
          <w:p w14:paraId="746F7FB1" w14:textId="235C4A95" w:rsidR="00D45BBC" w:rsidRPr="0079139E" w:rsidRDefault="2F5C30F3" w:rsidP="00706688">
            <w:r w:rsidRPr="2F5C30F3">
              <w:t>Beschikbaarheid resources</w:t>
            </w:r>
          </w:p>
        </w:tc>
        <w:tc>
          <w:tcPr>
            <w:tcW w:w="2265" w:type="dxa"/>
          </w:tcPr>
          <w:p w14:paraId="7482B03E" w14:textId="77777777" w:rsidR="00D45BBC" w:rsidRPr="0079139E" w:rsidRDefault="00D45BBC" w:rsidP="00706688"/>
        </w:tc>
        <w:tc>
          <w:tcPr>
            <w:tcW w:w="2266" w:type="dxa"/>
          </w:tcPr>
          <w:p w14:paraId="54B03FF8" w14:textId="77777777" w:rsidR="00D45BBC" w:rsidRPr="0079139E" w:rsidRDefault="00D45BBC" w:rsidP="00706688"/>
        </w:tc>
      </w:tr>
      <w:tr w:rsidR="00503AE3" w:rsidRPr="0079139E" w14:paraId="2CBDFA99" w14:textId="77777777" w:rsidTr="00E0526F">
        <w:tc>
          <w:tcPr>
            <w:tcW w:w="2981" w:type="dxa"/>
          </w:tcPr>
          <w:p w14:paraId="52FA5FB9" w14:textId="0AF46BE4" w:rsidR="00503AE3" w:rsidRPr="0079139E" w:rsidRDefault="2F5C30F3" w:rsidP="00706688">
            <w:r w:rsidRPr="2F5C30F3">
              <w:t>Niet tijdig realiseren doelstellingen</w:t>
            </w:r>
          </w:p>
        </w:tc>
        <w:tc>
          <w:tcPr>
            <w:tcW w:w="2265" w:type="dxa"/>
          </w:tcPr>
          <w:p w14:paraId="6A371E10" w14:textId="77777777" w:rsidR="00503AE3" w:rsidRPr="0079139E" w:rsidRDefault="00503AE3" w:rsidP="00706688"/>
        </w:tc>
        <w:tc>
          <w:tcPr>
            <w:tcW w:w="2266" w:type="dxa"/>
          </w:tcPr>
          <w:p w14:paraId="5F892E31" w14:textId="77777777" w:rsidR="00503AE3" w:rsidRPr="0079139E" w:rsidRDefault="00503AE3" w:rsidP="00706688"/>
        </w:tc>
      </w:tr>
      <w:tr w:rsidR="00503AE3" w:rsidRPr="0079139E" w14:paraId="6BA6FB09" w14:textId="77777777" w:rsidTr="00E0526F">
        <w:tc>
          <w:tcPr>
            <w:tcW w:w="2981" w:type="dxa"/>
          </w:tcPr>
          <w:p w14:paraId="0249CE58" w14:textId="3F4F5E02" w:rsidR="00503AE3" w:rsidRDefault="2F5C30F3" w:rsidP="00706688">
            <w:r w:rsidRPr="2F5C30F3">
              <w:t>Tijdige oplevering standaarden Nictiz</w:t>
            </w:r>
          </w:p>
        </w:tc>
        <w:tc>
          <w:tcPr>
            <w:tcW w:w="2265" w:type="dxa"/>
          </w:tcPr>
          <w:p w14:paraId="647DAF67" w14:textId="77777777" w:rsidR="00503AE3" w:rsidRPr="0079139E" w:rsidRDefault="00503AE3" w:rsidP="00706688"/>
        </w:tc>
        <w:tc>
          <w:tcPr>
            <w:tcW w:w="2266" w:type="dxa"/>
          </w:tcPr>
          <w:p w14:paraId="44BEED6B" w14:textId="77777777" w:rsidR="00503AE3" w:rsidRDefault="00503AE3" w:rsidP="00706688"/>
        </w:tc>
      </w:tr>
      <w:tr w:rsidR="00503AE3" w:rsidRPr="0079139E" w14:paraId="06D78958" w14:textId="77777777" w:rsidTr="00E0526F">
        <w:tc>
          <w:tcPr>
            <w:tcW w:w="2981" w:type="dxa"/>
          </w:tcPr>
          <w:p w14:paraId="5F65E333" w14:textId="7A8CAA87" w:rsidR="00503AE3" w:rsidRDefault="2F5C30F3" w:rsidP="00706688">
            <w:r w:rsidRPr="2F5C30F3">
              <w:t>Implementatie (standaarden) leverancier</w:t>
            </w:r>
          </w:p>
        </w:tc>
        <w:tc>
          <w:tcPr>
            <w:tcW w:w="2265" w:type="dxa"/>
          </w:tcPr>
          <w:p w14:paraId="62CA034D" w14:textId="77777777" w:rsidR="00503AE3" w:rsidRPr="0079139E" w:rsidRDefault="00503AE3" w:rsidP="00706688"/>
        </w:tc>
        <w:tc>
          <w:tcPr>
            <w:tcW w:w="2266" w:type="dxa"/>
          </w:tcPr>
          <w:p w14:paraId="7AED90C3" w14:textId="77777777" w:rsidR="00503AE3" w:rsidRDefault="00503AE3" w:rsidP="00706688"/>
        </w:tc>
      </w:tr>
      <w:tr w:rsidR="00503AE3" w:rsidRPr="0079139E" w14:paraId="1D7E75FC" w14:textId="77777777" w:rsidTr="00E0526F">
        <w:tc>
          <w:tcPr>
            <w:tcW w:w="2981" w:type="dxa"/>
          </w:tcPr>
          <w:p w14:paraId="76B2BB3D" w14:textId="3F9348EE" w:rsidR="00503AE3" w:rsidRDefault="00E0526F" w:rsidP="00706688">
            <w:r>
              <w:t>Tijdige en volledige  i</w:t>
            </w:r>
            <w:r w:rsidR="2F5C30F3" w:rsidRPr="2F5C30F3">
              <w:t>mplementatie UZI pas voor digitaal ondertekenen</w:t>
            </w:r>
          </w:p>
        </w:tc>
        <w:tc>
          <w:tcPr>
            <w:tcW w:w="2265" w:type="dxa"/>
          </w:tcPr>
          <w:p w14:paraId="41C61336" w14:textId="77777777" w:rsidR="00503AE3" w:rsidRPr="0079139E" w:rsidRDefault="00503AE3" w:rsidP="00706688"/>
        </w:tc>
        <w:tc>
          <w:tcPr>
            <w:tcW w:w="2266" w:type="dxa"/>
          </w:tcPr>
          <w:p w14:paraId="66DBE8CA" w14:textId="77777777" w:rsidR="00503AE3" w:rsidRDefault="00503AE3" w:rsidP="00706688"/>
        </w:tc>
      </w:tr>
      <w:tr w:rsidR="00503AE3" w:rsidRPr="0079139E" w14:paraId="050427B6" w14:textId="77777777" w:rsidTr="00E0526F">
        <w:tc>
          <w:tcPr>
            <w:tcW w:w="2981" w:type="dxa"/>
          </w:tcPr>
          <w:p w14:paraId="693F2672" w14:textId="22CCF265" w:rsidR="00503AE3" w:rsidRDefault="2F5C30F3" w:rsidP="00706688">
            <w:r w:rsidRPr="2F5C30F3">
              <w:t>Apotheek moet digitaal berichten kunnen ontvangen</w:t>
            </w:r>
          </w:p>
        </w:tc>
        <w:tc>
          <w:tcPr>
            <w:tcW w:w="2265" w:type="dxa"/>
          </w:tcPr>
          <w:p w14:paraId="36B2C2E0" w14:textId="77777777" w:rsidR="00503AE3" w:rsidRPr="0079139E" w:rsidRDefault="00503AE3" w:rsidP="00706688"/>
        </w:tc>
        <w:tc>
          <w:tcPr>
            <w:tcW w:w="2266" w:type="dxa"/>
          </w:tcPr>
          <w:p w14:paraId="02EACE97" w14:textId="77777777" w:rsidR="00503AE3" w:rsidRDefault="00503AE3" w:rsidP="00706688"/>
        </w:tc>
      </w:tr>
      <w:tr w:rsidR="00503AE3" w:rsidRPr="0079139E" w14:paraId="496DAA12" w14:textId="77777777" w:rsidTr="00E0526F">
        <w:tc>
          <w:tcPr>
            <w:tcW w:w="2981" w:type="dxa"/>
          </w:tcPr>
          <w:p w14:paraId="7ACB9B6C" w14:textId="29CBD707" w:rsidR="00503AE3" w:rsidRDefault="2F5C30F3" w:rsidP="00706688">
            <w:r w:rsidRPr="2F5C30F3">
              <w:t>Wijzigingen in dossiervoering</w:t>
            </w:r>
          </w:p>
        </w:tc>
        <w:tc>
          <w:tcPr>
            <w:tcW w:w="2265" w:type="dxa"/>
          </w:tcPr>
          <w:p w14:paraId="70167A51" w14:textId="77777777" w:rsidR="00503AE3" w:rsidRPr="0079139E" w:rsidRDefault="00503AE3" w:rsidP="00706688"/>
        </w:tc>
        <w:tc>
          <w:tcPr>
            <w:tcW w:w="2266" w:type="dxa"/>
          </w:tcPr>
          <w:p w14:paraId="295F55DC" w14:textId="77777777" w:rsidR="00503AE3" w:rsidRDefault="00503AE3" w:rsidP="00706688"/>
        </w:tc>
      </w:tr>
      <w:tr w:rsidR="005F0459" w:rsidRPr="0079139E" w14:paraId="2DD15F10" w14:textId="77777777" w:rsidTr="00E0526F">
        <w:tc>
          <w:tcPr>
            <w:tcW w:w="2981" w:type="dxa"/>
          </w:tcPr>
          <w:p w14:paraId="2B066CC8" w14:textId="3CDFAF06" w:rsidR="005F0459" w:rsidRPr="0079139E" w:rsidRDefault="00E0526F" w:rsidP="00706688">
            <w:r>
              <w:t xml:space="preserve">Ontbreken draagvlak nieuwe werkprocessen </w:t>
            </w:r>
          </w:p>
        </w:tc>
        <w:tc>
          <w:tcPr>
            <w:tcW w:w="2265" w:type="dxa"/>
          </w:tcPr>
          <w:p w14:paraId="3087F373" w14:textId="77777777" w:rsidR="005F0459" w:rsidRPr="0079139E" w:rsidRDefault="005F0459" w:rsidP="00706688"/>
        </w:tc>
        <w:tc>
          <w:tcPr>
            <w:tcW w:w="2266" w:type="dxa"/>
          </w:tcPr>
          <w:p w14:paraId="6A933E7E" w14:textId="77777777" w:rsidR="005F0459" w:rsidRPr="0079139E" w:rsidRDefault="005F0459" w:rsidP="00706688"/>
        </w:tc>
      </w:tr>
      <w:tr w:rsidR="005F0459" w:rsidRPr="0079139E" w14:paraId="7F0AB531" w14:textId="77777777" w:rsidTr="00E0526F">
        <w:tc>
          <w:tcPr>
            <w:tcW w:w="2981" w:type="dxa"/>
          </w:tcPr>
          <w:p w14:paraId="1CED408B" w14:textId="36041FA9" w:rsidR="005F0459" w:rsidRPr="0079139E" w:rsidRDefault="00C0587C" w:rsidP="00706688">
            <w:r>
              <w:t>Onvoldoende draagvlak</w:t>
            </w:r>
            <w:r w:rsidR="2F5C30F3" w:rsidRPr="2F5C30F3">
              <w:t xml:space="preserve"> acceptatie zorgprofessionals </w:t>
            </w:r>
          </w:p>
        </w:tc>
        <w:tc>
          <w:tcPr>
            <w:tcW w:w="2265" w:type="dxa"/>
          </w:tcPr>
          <w:p w14:paraId="54D1CB91" w14:textId="77777777" w:rsidR="005F0459" w:rsidRPr="0079139E" w:rsidRDefault="005F0459" w:rsidP="00706688"/>
        </w:tc>
        <w:tc>
          <w:tcPr>
            <w:tcW w:w="2266" w:type="dxa"/>
          </w:tcPr>
          <w:p w14:paraId="0F7B66ED" w14:textId="77777777" w:rsidR="005F0459" w:rsidRPr="0079139E" w:rsidRDefault="005F0459" w:rsidP="00706688"/>
        </w:tc>
      </w:tr>
      <w:tr w:rsidR="005F0459" w:rsidRPr="0079139E" w14:paraId="07FC0686" w14:textId="77777777" w:rsidTr="00E0526F">
        <w:tc>
          <w:tcPr>
            <w:tcW w:w="2981" w:type="dxa"/>
          </w:tcPr>
          <w:p w14:paraId="58D621B2" w14:textId="70C94A96" w:rsidR="005F0459" w:rsidRPr="0079139E" w:rsidRDefault="2F5C30F3" w:rsidP="00706688">
            <w:r w:rsidRPr="2F5C30F3">
              <w:t>Te weinig patiënten maken gebruik van het portaal</w:t>
            </w:r>
          </w:p>
        </w:tc>
        <w:tc>
          <w:tcPr>
            <w:tcW w:w="2265" w:type="dxa"/>
          </w:tcPr>
          <w:p w14:paraId="29D77E1C" w14:textId="77777777" w:rsidR="005F0459" w:rsidRPr="0079139E" w:rsidRDefault="005F0459" w:rsidP="00706688"/>
        </w:tc>
        <w:tc>
          <w:tcPr>
            <w:tcW w:w="2266" w:type="dxa"/>
          </w:tcPr>
          <w:p w14:paraId="4B0DC6D9" w14:textId="77777777" w:rsidR="005F0459" w:rsidRPr="0079139E" w:rsidRDefault="005F0459" w:rsidP="00706688"/>
        </w:tc>
      </w:tr>
      <w:tr w:rsidR="005F0459" w:rsidRPr="0079139E" w14:paraId="1241AF1D" w14:textId="77777777" w:rsidTr="00E0526F">
        <w:tc>
          <w:tcPr>
            <w:tcW w:w="2981" w:type="dxa"/>
          </w:tcPr>
          <w:p w14:paraId="6A92FF72" w14:textId="1F573CF1" w:rsidR="005F0459" w:rsidRPr="0079139E" w:rsidRDefault="2F5C30F3" w:rsidP="00706688">
            <w:r w:rsidRPr="2F5C30F3">
              <w:t>Informatiebeveiliging</w:t>
            </w:r>
            <w:r w:rsidR="000D5DA5">
              <w:t xml:space="preserve"> onvoldoende of risico op datalek</w:t>
            </w:r>
          </w:p>
        </w:tc>
        <w:tc>
          <w:tcPr>
            <w:tcW w:w="2265" w:type="dxa"/>
          </w:tcPr>
          <w:p w14:paraId="245E9E2B" w14:textId="77777777" w:rsidR="005F0459" w:rsidRPr="0079139E" w:rsidRDefault="005F0459" w:rsidP="00706688"/>
        </w:tc>
        <w:tc>
          <w:tcPr>
            <w:tcW w:w="2266" w:type="dxa"/>
          </w:tcPr>
          <w:p w14:paraId="5CE6A4B9" w14:textId="77777777" w:rsidR="005F0459" w:rsidRPr="0079139E" w:rsidRDefault="005F0459" w:rsidP="00706688"/>
        </w:tc>
      </w:tr>
    </w:tbl>
    <w:p w14:paraId="235F1DD2" w14:textId="77777777" w:rsidR="00817412" w:rsidRDefault="00817412">
      <w:pPr>
        <w:spacing w:before="0" w:beforeAutospacing="0" w:after="160" w:line="259" w:lineRule="auto"/>
        <w:rPr>
          <w:rFonts w:eastAsiaTheme="majorEastAsia" w:cstheme="majorBidi"/>
          <w:b/>
          <w:bCs/>
          <w:color w:val="1F4D78" w:themeColor="accent1" w:themeShade="7F"/>
        </w:rPr>
      </w:pPr>
      <w:r>
        <w:br w:type="page"/>
      </w:r>
    </w:p>
    <w:p w14:paraId="3F982CB2" w14:textId="7FE8DC79" w:rsidR="00F301CE" w:rsidRPr="00817412" w:rsidRDefault="00B66CC7" w:rsidP="00817412">
      <w:pPr>
        <w:pStyle w:val="Kop2"/>
      </w:pPr>
      <w:bookmarkStart w:id="63" w:name="_Toc485367682"/>
      <w:r w:rsidRPr="00817412">
        <w:lastRenderedPageBreak/>
        <w:t>Randvoorwaarden</w:t>
      </w:r>
      <w:bookmarkEnd w:id="63"/>
      <w:r w:rsidRPr="00817412">
        <w:t xml:space="preserve"> </w:t>
      </w:r>
    </w:p>
    <w:p w14:paraId="5D2DD970" w14:textId="77777777" w:rsidR="00037A54" w:rsidRDefault="2F5C30F3" w:rsidP="00817412">
      <w:pPr>
        <w:pStyle w:val="Lijstalinea"/>
        <w:numPr>
          <w:ilvl w:val="0"/>
          <w:numId w:val="38"/>
        </w:numPr>
      </w:pPr>
      <w:r w:rsidRPr="2F5C30F3">
        <w:t>Aansluiten bij de omgeving van de zorgprofessional</w:t>
      </w:r>
    </w:p>
    <w:p w14:paraId="103DAD51" w14:textId="42FB8D2E" w:rsidR="00B66CC7" w:rsidRDefault="2F5C30F3" w:rsidP="00817412">
      <w:pPr>
        <w:pStyle w:val="Lijstalinea"/>
        <w:numPr>
          <w:ilvl w:val="0"/>
          <w:numId w:val="38"/>
        </w:numPr>
      </w:pPr>
      <w:r w:rsidRPr="2F5C30F3">
        <w:t xml:space="preserve">De rollen en taken en verantwoordelijkheden van de projectleider(s) moeten helder zijn. </w:t>
      </w:r>
    </w:p>
    <w:p w14:paraId="6D580B86" w14:textId="46D333C3" w:rsidR="00B66CC7" w:rsidRPr="00B66CC7" w:rsidRDefault="2F5C30F3" w:rsidP="00817412">
      <w:pPr>
        <w:pStyle w:val="Lijstalinea"/>
        <w:numPr>
          <w:ilvl w:val="0"/>
          <w:numId w:val="38"/>
        </w:numPr>
      </w:pPr>
      <w:r w:rsidRPr="2F5C30F3">
        <w:t>De wijze van overleg en vastlegging moet vo</w:t>
      </w:r>
      <w:r w:rsidR="00E0526F">
        <w:t>or een iedereen duidelijk zijn.</w:t>
      </w:r>
    </w:p>
    <w:p w14:paraId="574D6B8D" w14:textId="77777777" w:rsidR="00B66CC7" w:rsidRDefault="2F5C30F3" w:rsidP="00817412">
      <w:pPr>
        <w:pStyle w:val="Lijstalinea"/>
        <w:numPr>
          <w:ilvl w:val="0"/>
          <w:numId w:val="38"/>
        </w:numPr>
      </w:pPr>
      <w:r w:rsidRPr="2F5C30F3">
        <w:t xml:space="preserve">De deadlines en het budget moeten helder zijn. </w:t>
      </w:r>
    </w:p>
    <w:p w14:paraId="69E9EAC8" w14:textId="514A9E1E" w:rsidR="00B66CC7" w:rsidRPr="00B66CC7" w:rsidRDefault="2F5C30F3" w:rsidP="00817412">
      <w:pPr>
        <w:pStyle w:val="Lijstalinea"/>
        <w:numPr>
          <w:ilvl w:val="0"/>
          <w:numId w:val="38"/>
        </w:numPr>
      </w:pPr>
      <w:r w:rsidRPr="2F5C30F3">
        <w:t xml:space="preserve">Voortgang wordt elk kwartaal gemeten en intern gecommuniceerd. </w:t>
      </w:r>
    </w:p>
    <w:p w14:paraId="4FBF0630" w14:textId="04F984E7" w:rsidR="00D6685C" w:rsidRDefault="2F5C30F3" w:rsidP="00817412">
      <w:pPr>
        <w:pStyle w:val="Lijstalinea"/>
        <w:numPr>
          <w:ilvl w:val="0"/>
          <w:numId w:val="38"/>
        </w:numPr>
      </w:pPr>
      <w:r w:rsidRPr="2F5C30F3">
        <w:t>De risico’s worden door de projectleider(s) bewaakt en besproken met de relevante stakeholders</w:t>
      </w:r>
    </w:p>
    <w:p w14:paraId="00602F0C" w14:textId="1BB1F39C" w:rsidR="00D6685C" w:rsidRDefault="2F5C30F3" w:rsidP="00817412">
      <w:pPr>
        <w:pStyle w:val="Lijstalinea"/>
        <w:numPr>
          <w:ilvl w:val="0"/>
          <w:numId w:val="38"/>
        </w:numPr>
      </w:pPr>
      <w:r w:rsidRPr="2F5C30F3">
        <w:t xml:space="preserve">Het programma en de werkwijze moet worden gedragen door de Raad van Bestuur en de stakeholders. </w:t>
      </w:r>
    </w:p>
    <w:p w14:paraId="736C4578" w14:textId="3F3047DF" w:rsidR="00D6685C" w:rsidRDefault="2F5C30F3" w:rsidP="00817412">
      <w:pPr>
        <w:pStyle w:val="Lijstalinea"/>
        <w:numPr>
          <w:ilvl w:val="0"/>
          <w:numId w:val="38"/>
        </w:numPr>
      </w:pPr>
      <w:r w:rsidRPr="2F5C30F3">
        <w:t xml:space="preserve">Evaluatie vindt periodiek plaats. </w:t>
      </w:r>
    </w:p>
    <w:sectPr w:rsidR="00D6685C" w:rsidSect="00C14521">
      <w:footerReference w:type="default" r:id="rId15"/>
      <w:footerReference w:type="first" r:id="rId16"/>
      <w:pgSz w:w="11906" w:h="16838"/>
      <w:pgMar w:top="1417" w:right="1417" w:bottom="1560" w:left="1417" w:header="708" w:footer="8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7516A" w14:textId="77777777" w:rsidR="003C654D" w:rsidRDefault="003C654D" w:rsidP="00706688">
      <w:r>
        <w:separator/>
      </w:r>
    </w:p>
    <w:p w14:paraId="3DF2BD71" w14:textId="77777777" w:rsidR="003C654D" w:rsidRDefault="003C654D" w:rsidP="00706688"/>
    <w:p w14:paraId="3A3D84A9" w14:textId="77777777" w:rsidR="003C654D" w:rsidRDefault="003C654D" w:rsidP="00706688"/>
  </w:endnote>
  <w:endnote w:type="continuationSeparator" w:id="0">
    <w:p w14:paraId="35CEAA7E" w14:textId="77777777" w:rsidR="003C654D" w:rsidRDefault="003C654D" w:rsidP="00706688">
      <w:r>
        <w:continuationSeparator/>
      </w:r>
    </w:p>
    <w:p w14:paraId="757C9E54" w14:textId="77777777" w:rsidR="003C654D" w:rsidRDefault="003C654D" w:rsidP="00706688"/>
    <w:p w14:paraId="3DDBD012" w14:textId="77777777" w:rsidR="003C654D" w:rsidRDefault="003C654D" w:rsidP="007066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ercu">
    <w:altName w:val="Swiss 721 Condensed"/>
    <w:charset w:val="00"/>
    <w:family w:val="auto"/>
    <w:pitch w:val="variable"/>
    <w:sig w:usb0="00000003" w:usb1="5000204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E4386" w14:textId="7DB5F9DB" w:rsidR="003C654D" w:rsidRPr="009D7BD7" w:rsidRDefault="00F65258" w:rsidP="009D7BD7">
    <w:pPr>
      <w:pStyle w:val="Voettekst"/>
    </w:pPr>
    <w:r w:rsidRPr="009D7BD7">
      <mc:AlternateContent>
        <mc:Choice Requires="wps">
          <w:drawing>
            <wp:anchor distT="152400" distB="152400" distL="152400" distR="152400" simplePos="0" relativeHeight="251600896" behindDoc="0" locked="0" layoutInCell="1" allowOverlap="1" wp14:anchorId="41AB30C7" wp14:editId="3035AFC7">
              <wp:simplePos x="0" y="0"/>
              <wp:positionH relativeFrom="page">
                <wp:posOffset>1943100</wp:posOffset>
              </wp:positionH>
              <wp:positionV relativeFrom="page">
                <wp:posOffset>10010775</wp:posOffset>
              </wp:positionV>
              <wp:extent cx="3943350" cy="363220"/>
              <wp:effectExtent l="0" t="0" r="0" b="0"/>
              <wp:wrapThrough wrapText="bothSides">
                <wp:wrapPolygon edited="0">
                  <wp:start x="104" y="1133"/>
                  <wp:lineTo x="104" y="20392"/>
                  <wp:lineTo x="21391" y="20392"/>
                  <wp:lineTo x="21391" y="1133"/>
                  <wp:lineTo x="104" y="1133"/>
                </wp:wrapPolygon>
              </wp:wrapThrough>
              <wp:docPr id="8"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43350" cy="363220"/>
                      </a:xfrm>
                      <a:prstGeom prst="rect">
                        <a:avLst/>
                      </a:prstGeom>
                      <a:noFill/>
                      <a:ln w="12700" cap="flat">
                        <a:noFill/>
                        <a:miter lim="400000"/>
                      </a:ln>
                      <a:effectLst/>
                    </wps:spPr>
                    <wps:txbx>
                      <w:txbxContent>
                        <w:p w14:paraId="0D060F1E" w14:textId="77777777" w:rsidR="003C654D" w:rsidRPr="007C6C01" w:rsidRDefault="003C654D" w:rsidP="00706688">
                          <w:pPr>
                            <w:rPr>
                              <w:sz w:val="16"/>
                            </w:rPr>
                          </w:pPr>
                          <w:r w:rsidRPr="007C6C01">
                            <w:rPr>
                              <w:sz w:val="16"/>
                            </w:rPr>
                            <w:t>VIPP is ontwikkeld door de Nederlandse Vereniging van Ziekenhuizen</w:t>
                          </w: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rect w14:anchorId="41AB30C7" id="officeArt object" o:spid="_x0000_s1026" style="position:absolute;left:0;text-align:left;margin-left:153pt;margin-top:788.25pt;width:310.5pt;height:28.6pt;z-index:25160089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" filled="f" stroked="f" strokeweight="1pt">
              <v:stroke miterlimit="4"/>
              <v:path arrowok="t"/>
              <v:textbox inset="4pt,4pt,4pt,4pt">
                <w:txbxContent>
                  <w:p w14:paraId="0D060F1E" w14:textId="77777777" w:rsidR="003C654D" w:rsidRPr="007C6C01" w:rsidRDefault="003C654D" w:rsidP="00706688">
                    <w:pPr>
                      <w:rPr>
                        <w:sz w:val="16"/>
                      </w:rPr>
                    </w:pPr>
                    <w:r w:rsidRPr="007C6C01">
                      <w:rPr>
                        <w:sz w:val="16"/>
                      </w:rPr>
                      <w:t>VIPP is ontwikkeld door de Nederlandse Vereniging van Ziekenhuizen</w:t>
                    </w:r>
                  </w:p>
                </w:txbxContent>
              </v:textbox>
              <w10:wrap type="through" anchorx="page" anchory="page"/>
            </v:rect>
          </w:pict>
        </mc:Fallback>
      </mc:AlternateContent>
    </w:r>
    <w:r w:rsidR="003C654D" w:rsidRPr="009D7BD7">
      <mc:AlternateContent>
        <mc:Choice Requires="wps">
          <w:drawing>
            <wp:anchor distT="4294967295" distB="4294967295" distL="114300" distR="114300" simplePos="0" relativeHeight="251580416" behindDoc="0" locked="0" layoutInCell="1" allowOverlap="1" wp14:anchorId="5A36953C" wp14:editId="7B0816FB">
              <wp:simplePos x="0" y="0"/>
              <wp:positionH relativeFrom="column">
                <wp:posOffset>-1009650</wp:posOffset>
              </wp:positionH>
              <wp:positionV relativeFrom="paragraph">
                <wp:posOffset>-205105</wp:posOffset>
              </wp:positionV>
              <wp:extent cx="7664400" cy="0"/>
              <wp:effectExtent l="0" t="0" r="32385" b="254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64400" cy="0"/>
                      </a:xfrm>
                      <a:prstGeom prst="line">
                        <a:avLst/>
                      </a:prstGeom>
                      <a:noFill/>
                      <a:ln w="6350" cap="flat">
                        <a:solidFill>
                          <a:srgbClr val="F65300"/>
                        </a:solidFill>
                        <a:prstDash val="solid"/>
                        <a:miter lim="400000"/>
                      </a:ln>
                      <a:effectLst/>
                      <a:sp3d/>
                    </wps:spPr>
                    <wps:bodyPr/>
                  </wps:wsp>
                </a:graphicData>
              </a:graphic>
              <wp14:sizeRelH relativeFrom="margin">
                <wp14:pctWidth>0</wp14:pctWidth>
              </wp14:sizeRelH>
              <wp14:sizeRelV relativeFrom="page">
                <wp14:pctHeight>0</wp14:pctHeight>
              </wp14:sizeRelV>
            </wp:anchor>
          </w:drawing>
        </mc:Choice>
        <mc:Fallback>
          <w:pict>
            <v:line w14:anchorId="288742B6" id="Straight Connector 5" o:spid="_x0000_s1026" style="position:absolute;z-index:251580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9.5pt,-16.15pt" to="524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" strokecolor="#f65300" strokeweight=".5pt">
              <v:stroke miterlimit="4" joinstyle="miter"/>
              <o:lock v:ext="edit" shapetype="f"/>
            </v:line>
          </w:pict>
        </mc:Fallback>
      </mc:AlternateContent>
    </w:r>
    <w:r w:rsidR="003C654D" w:rsidRPr="009D7BD7">
      <w:drawing>
        <wp:anchor distT="152400" distB="152400" distL="152400" distR="152400" simplePos="0" relativeHeight="251625472" behindDoc="0" locked="0" layoutInCell="1" allowOverlap="1" wp14:anchorId="00668284" wp14:editId="77A9A1A5">
          <wp:simplePos x="0" y="0"/>
          <wp:positionH relativeFrom="leftMargin">
            <wp:posOffset>466725</wp:posOffset>
          </wp:positionH>
          <wp:positionV relativeFrom="page">
            <wp:posOffset>10009505</wp:posOffset>
          </wp:positionV>
          <wp:extent cx="1180800" cy="363600"/>
          <wp:effectExtent l="0" t="0" r="635" b="0"/>
          <wp:wrapThrough wrapText="bothSides">
            <wp:wrapPolygon edited="0">
              <wp:start x="0" y="0"/>
              <wp:lineTo x="0" y="3399"/>
              <wp:lineTo x="2091" y="20392"/>
              <wp:lineTo x="18823" y="20392"/>
              <wp:lineTo x="18823" y="18126"/>
              <wp:lineTo x="21263" y="11329"/>
              <wp:lineTo x="21263" y="1133"/>
              <wp:lineTo x="20914" y="0"/>
              <wp:lineTo x="0" y="0"/>
            </wp:wrapPolygon>
          </wp:wrapThrough>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0800" cy="36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54D" w:rsidRPr="009D7BD7">
      <w:fldChar w:fldCharType="begin"/>
    </w:r>
    <w:r w:rsidR="003C654D" w:rsidRPr="009D7BD7">
      <w:instrText xml:space="preserve"> PAGE   \* MERGEFORMAT </w:instrText>
    </w:r>
    <w:r w:rsidR="003C654D" w:rsidRPr="009D7BD7">
      <w:fldChar w:fldCharType="separate"/>
    </w:r>
    <w:r w:rsidR="00D87480">
      <w:t>3</w:t>
    </w:r>
    <w:r w:rsidR="003C654D" w:rsidRPr="009D7BD7">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205799"/>
      <w:docPartObj>
        <w:docPartGallery w:val="Page Numbers (Bottom of Page)"/>
        <w:docPartUnique/>
      </w:docPartObj>
    </w:sdtPr>
    <w:sdtEndPr/>
    <w:sdtContent>
      <w:p w14:paraId="1E2C0EE1" w14:textId="0A8CAC74" w:rsidR="003C654D" w:rsidRDefault="003C654D" w:rsidP="009D7BD7">
        <w:pPr>
          <w:pStyle w:val="Voettekst"/>
        </w:pPr>
        <w:r>
          <w:fldChar w:fldCharType="begin"/>
        </w:r>
        <w:r>
          <w:instrText>PAGE   \* MERGEFORMAT</w:instrText>
        </w:r>
        <w:r>
          <w:fldChar w:fldCharType="separate"/>
        </w:r>
        <w:r w:rsidR="00D87480">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B173F" w14:textId="77777777" w:rsidR="003C654D" w:rsidRDefault="003C654D" w:rsidP="00706688">
      <w:r>
        <w:separator/>
      </w:r>
    </w:p>
    <w:p w14:paraId="4F679B6B" w14:textId="77777777" w:rsidR="003C654D" w:rsidRDefault="003C654D" w:rsidP="00706688"/>
    <w:p w14:paraId="7D1BEA47" w14:textId="77777777" w:rsidR="003C654D" w:rsidRDefault="003C654D" w:rsidP="00706688"/>
  </w:footnote>
  <w:footnote w:type="continuationSeparator" w:id="0">
    <w:p w14:paraId="5D2EC682" w14:textId="77777777" w:rsidR="003C654D" w:rsidRDefault="003C654D" w:rsidP="00706688">
      <w:r>
        <w:continuationSeparator/>
      </w:r>
    </w:p>
    <w:p w14:paraId="26203A52" w14:textId="77777777" w:rsidR="003C654D" w:rsidRDefault="003C654D" w:rsidP="00706688"/>
    <w:p w14:paraId="4AA7310D" w14:textId="77777777" w:rsidR="003C654D" w:rsidRDefault="003C654D" w:rsidP="0070668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85980"/>
    <w:multiLevelType w:val="multilevel"/>
    <w:tmpl w:val="8CF4D708"/>
    <w:name w:val="VIPP-1"/>
    <w:lvl w:ilvl="0">
      <w:start w:val="1"/>
      <w:numFmt w:val="decimal"/>
      <w:pStyle w:val="Kop1"/>
      <w:lvlText w:val="%1."/>
      <w:lvlJc w:val="left"/>
      <w:pPr>
        <w:ind w:left="357" w:hanging="357"/>
      </w:pPr>
      <w:rPr>
        <w:rFonts w:ascii="Apercu" w:hAnsi="Apercu" w:hint="default"/>
        <w:b/>
        <w:i w:val="0"/>
        <w:color w:val="1F4D78"/>
        <w:sz w:val="24"/>
        <w:u w:val="none"/>
      </w:rPr>
    </w:lvl>
    <w:lvl w:ilvl="1">
      <w:start w:val="1"/>
      <w:numFmt w:val="decimal"/>
      <w:pStyle w:val="Kop2"/>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9D855D9"/>
    <w:multiLevelType w:val="hybridMultilevel"/>
    <w:tmpl w:val="2EBEA536"/>
    <w:lvl w:ilvl="0" w:tplc="619E4B32">
      <w:start w:val="1"/>
      <w:numFmt w:val="bullet"/>
      <w:lvlText w:val="-"/>
      <w:lvlJc w:val="left"/>
      <w:pPr>
        <w:ind w:left="720" w:hanging="360"/>
      </w:pPr>
      <w:rPr>
        <w:rFonts w:ascii="Apercu" w:eastAsia="Times New Roman" w:hAnsi="Apercu"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746CA5"/>
    <w:multiLevelType w:val="hybridMultilevel"/>
    <w:tmpl w:val="AEA47BBA"/>
    <w:lvl w:ilvl="0" w:tplc="8836243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093AFE"/>
    <w:multiLevelType w:val="hybridMultilevel"/>
    <w:tmpl w:val="B8C4C236"/>
    <w:name w:val="VIPP-122"/>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14081ED2"/>
    <w:multiLevelType w:val="hybridMultilevel"/>
    <w:tmpl w:val="76F88C18"/>
    <w:lvl w:ilvl="0" w:tplc="F902483A">
      <w:start w:val="1"/>
      <w:numFmt w:val="decimal"/>
      <w:lvlText w:val="%1."/>
      <w:lvlJc w:val="left"/>
      <w:pPr>
        <w:ind w:left="720" w:hanging="360"/>
      </w:pPr>
      <w:rPr>
        <w:rFonts w:ascii="Apercu" w:hAnsi="Apercu" w:hint="default"/>
        <w:b/>
        <w:i w:val="0"/>
      </w:rPr>
    </w:lvl>
    <w:lvl w:ilvl="1" w:tplc="94449DA6">
      <w:start w:val="1"/>
      <w:numFmt w:val="lowerLetter"/>
      <w:lvlText w:val="%2."/>
      <w:lvlJc w:val="left"/>
      <w:pPr>
        <w:ind w:left="907" w:hanging="907"/>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3C028FB"/>
    <w:multiLevelType w:val="hybridMultilevel"/>
    <w:tmpl w:val="802CA150"/>
    <w:lvl w:ilvl="0" w:tplc="08E47618">
      <w:start w:val="1"/>
      <w:numFmt w:val="bullet"/>
      <w:pStyle w:val="Lijstalinea"/>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DF272D"/>
    <w:multiLevelType w:val="hybridMultilevel"/>
    <w:tmpl w:val="55645D88"/>
    <w:name w:val="VIPP-1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298A3DA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D775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E1330"/>
    <w:multiLevelType w:val="hybridMultilevel"/>
    <w:tmpl w:val="B520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234D7F"/>
    <w:multiLevelType w:val="hybridMultilevel"/>
    <w:tmpl w:val="8600511E"/>
    <w:lvl w:ilvl="0" w:tplc="4BE2AA0A">
      <w:start w:val="1"/>
      <w:numFmt w:val="bullet"/>
      <w:lvlText w:val=""/>
      <w:lvlJc w:val="left"/>
      <w:pPr>
        <w:tabs>
          <w:tab w:val="num" w:pos="720"/>
        </w:tabs>
        <w:ind w:left="720" w:hanging="360"/>
      </w:pPr>
      <w:rPr>
        <w:rFonts w:ascii="Wingdings" w:hAnsi="Wingdings" w:hint="default"/>
      </w:rPr>
    </w:lvl>
    <w:lvl w:ilvl="1" w:tplc="D5969CB8">
      <w:start w:val="1"/>
      <w:numFmt w:val="bullet"/>
      <w:lvlText w:val=""/>
      <w:lvlJc w:val="left"/>
      <w:pPr>
        <w:tabs>
          <w:tab w:val="num" w:pos="1440"/>
        </w:tabs>
        <w:ind w:left="1440" w:hanging="360"/>
      </w:pPr>
      <w:rPr>
        <w:rFonts w:ascii="Wingdings" w:hAnsi="Wingdings" w:hint="default"/>
      </w:rPr>
    </w:lvl>
    <w:lvl w:ilvl="2" w:tplc="E634DED4" w:tentative="1">
      <w:start w:val="1"/>
      <w:numFmt w:val="bullet"/>
      <w:lvlText w:val=""/>
      <w:lvlJc w:val="left"/>
      <w:pPr>
        <w:tabs>
          <w:tab w:val="num" w:pos="2160"/>
        </w:tabs>
        <w:ind w:left="2160" w:hanging="360"/>
      </w:pPr>
      <w:rPr>
        <w:rFonts w:ascii="Wingdings" w:hAnsi="Wingdings" w:hint="default"/>
      </w:rPr>
    </w:lvl>
    <w:lvl w:ilvl="3" w:tplc="F2A4238E" w:tentative="1">
      <w:start w:val="1"/>
      <w:numFmt w:val="bullet"/>
      <w:lvlText w:val=""/>
      <w:lvlJc w:val="left"/>
      <w:pPr>
        <w:tabs>
          <w:tab w:val="num" w:pos="2880"/>
        </w:tabs>
        <w:ind w:left="2880" w:hanging="360"/>
      </w:pPr>
      <w:rPr>
        <w:rFonts w:ascii="Wingdings" w:hAnsi="Wingdings" w:hint="default"/>
      </w:rPr>
    </w:lvl>
    <w:lvl w:ilvl="4" w:tplc="74C4FFC6" w:tentative="1">
      <w:start w:val="1"/>
      <w:numFmt w:val="bullet"/>
      <w:lvlText w:val=""/>
      <w:lvlJc w:val="left"/>
      <w:pPr>
        <w:tabs>
          <w:tab w:val="num" w:pos="3600"/>
        </w:tabs>
        <w:ind w:left="3600" w:hanging="360"/>
      </w:pPr>
      <w:rPr>
        <w:rFonts w:ascii="Wingdings" w:hAnsi="Wingdings" w:hint="default"/>
      </w:rPr>
    </w:lvl>
    <w:lvl w:ilvl="5" w:tplc="17DCD272">
      <w:numFmt w:val="bullet"/>
      <w:lvlText w:val="•"/>
      <w:lvlJc w:val="left"/>
      <w:pPr>
        <w:tabs>
          <w:tab w:val="num" w:pos="4320"/>
        </w:tabs>
        <w:ind w:left="4320" w:hanging="360"/>
      </w:pPr>
      <w:rPr>
        <w:rFonts w:ascii="Arial" w:hAnsi="Arial" w:hint="default"/>
      </w:rPr>
    </w:lvl>
    <w:lvl w:ilvl="6" w:tplc="D724018E" w:tentative="1">
      <w:start w:val="1"/>
      <w:numFmt w:val="bullet"/>
      <w:lvlText w:val=""/>
      <w:lvlJc w:val="left"/>
      <w:pPr>
        <w:tabs>
          <w:tab w:val="num" w:pos="5040"/>
        </w:tabs>
        <w:ind w:left="5040" w:hanging="360"/>
      </w:pPr>
      <w:rPr>
        <w:rFonts w:ascii="Wingdings" w:hAnsi="Wingdings" w:hint="default"/>
      </w:rPr>
    </w:lvl>
    <w:lvl w:ilvl="7" w:tplc="22269680" w:tentative="1">
      <w:start w:val="1"/>
      <w:numFmt w:val="bullet"/>
      <w:lvlText w:val=""/>
      <w:lvlJc w:val="left"/>
      <w:pPr>
        <w:tabs>
          <w:tab w:val="num" w:pos="5760"/>
        </w:tabs>
        <w:ind w:left="5760" w:hanging="360"/>
      </w:pPr>
      <w:rPr>
        <w:rFonts w:ascii="Wingdings" w:hAnsi="Wingdings" w:hint="default"/>
      </w:rPr>
    </w:lvl>
    <w:lvl w:ilvl="8" w:tplc="31ACEA5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431EA0"/>
    <w:multiLevelType w:val="hybridMultilevel"/>
    <w:tmpl w:val="49662A42"/>
    <w:lvl w:ilvl="0" w:tplc="E77ACD46">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E421C3"/>
    <w:multiLevelType w:val="multilevel"/>
    <w:tmpl w:val="6518CA26"/>
    <w:lvl w:ilvl="0">
      <w:start w:val="1"/>
      <w:numFmt w:val="upperLetter"/>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ind w:left="1440" w:hanging="360"/>
      </w:pPr>
      <w:rPr>
        <w:rFonts w:ascii="Calibri" w:eastAsiaTheme="minorHAnsi" w:hAnsi="Calibri" w:cstheme="minorBidi" w:hint="default"/>
      </w:rPr>
    </w:lvl>
    <w:lvl w:ilvl="2">
      <w:start w:val="1"/>
      <w:numFmt w:val="decimal"/>
      <w:lvlText w:val="%3."/>
      <w:lvlJc w:val="left"/>
      <w:pPr>
        <w:tabs>
          <w:tab w:val="num" w:pos="2160"/>
        </w:tabs>
        <w:ind w:left="2160" w:hanging="360"/>
      </w:pPr>
    </w:lvl>
    <w:lvl w:ilvl="3">
      <w:start w:val="6"/>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EF6D92"/>
    <w:multiLevelType w:val="hybridMultilevel"/>
    <w:tmpl w:val="8BF6F19E"/>
    <w:lvl w:ilvl="0" w:tplc="AD669DC6">
      <w:start w:val="2"/>
      <w:numFmt w:val="bullet"/>
      <w:lvlText w:val="-"/>
      <w:lvlJc w:val="left"/>
      <w:pPr>
        <w:ind w:left="720" w:hanging="360"/>
      </w:pPr>
      <w:rPr>
        <w:rFonts w:ascii="Arial" w:eastAsia="Times New Roman" w:hAnsi="Arial" w:cs="Arial" w:hint="default"/>
      </w:rPr>
    </w:lvl>
    <w:lvl w:ilvl="1" w:tplc="A26443EE">
      <w:start w:val="1"/>
      <w:numFmt w:val="decimal"/>
      <w:lvlText w:val="%2."/>
      <w:lvlJc w:val="left"/>
      <w:pPr>
        <w:ind w:left="1440" w:hanging="360"/>
      </w:pPr>
      <w:rPr>
        <w:rFonts w:ascii="Arial" w:eastAsia="Times New Roman" w:hAnsi="Arial" w:cs="Arial"/>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58557F77"/>
    <w:multiLevelType w:val="multilevel"/>
    <w:tmpl w:val="BFA4A5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8700DD3"/>
    <w:multiLevelType w:val="multilevel"/>
    <w:tmpl w:val="BE80B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651E8"/>
    <w:multiLevelType w:val="multilevel"/>
    <w:tmpl w:val="F9DC0048"/>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CA165F"/>
    <w:multiLevelType w:val="multilevel"/>
    <w:tmpl w:val="70E46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F364C9A"/>
    <w:multiLevelType w:val="hybridMultilevel"/>
    <w:tmpl w:val="009CE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0FB1BC5"/>
    <w:multiLevelType w:val="hybridMultilevel"/>
    <w:tmpl w:val="14B4BE9E"/>
    <w:lvl w:ilvl="0" w:tplc="6CC066FA">
      <w:start w:val="1"/>
      <w:numFmt w:val="bullet"/>
      <w:lvlText w:val=""/>
      <w:lvlJc w:val="left"/>
      <w:pPr>
        <w:tabs>
          <w:tab w:val="num" w:pos="720"/>
        </w:tabs>
        <w:ind w:left="720" w:hanging="360"/>
      </w:pPr>
      <w:rPr>
        <w:rFonts w:ascii="Wingdings" w:hAnsi="Wingdings" w:hint="default"/>
      </w:rPr>
    </w:lvl>
    <w:lvl w:ilvl="1" w:tplc="0DE2ED40" w:tentative="1">
      <w:start w:val="1"/>
      <w:numFmt w:val="bullet"/>
      <w:lvlText w:val=""/>
      <w:lvlJc w:val="left"/>
      <w:pPr>
        <w:tabs>
          <w:tab w:val="num" w:pos="1440"/>
        </w:tabs>
        <w:ind w:left="1440" w:hanging="360"/>
      </w:pPr>
      <w:rPr>
        <w:rFonts w:ascii="Wingdings" w:hAnsi="Wingdings" w:hint="default"/>
      </w:rPr>
    </w:lvl>
    <w:lvl w:ilvl="2" w:tplc="5D14275A" w:tentative="1">
      <w:start w:val="1"/>
      <w:numFmt w:val="bullet"/>
      <w:lvlText w:val=""/>
      <w:lvlJc w:val="left"/>
      <w:pPr>
        <w:tabs>
          <w:tab w:val="num" w:pos="2160"/>
        </w:tabs>
        <w:ind w:left="2160" w:hanging="360"/>
      </w:pPr>
      <w:rPr>
        <w:rFonts w:ascii="Wingdings" w:hAnsi="Wingdings" w:hint="default"/>
      </w:rPr>
    </w:lvl>
    <w:lvl w:ilvl="3" w:tplc="036A51C2" w:tentative="1">
      <w:start w:val="1"/>
      <w:numFmt w:val="bullet"/>
      <w:lvlText w:val=""/>
      <w:lvlJc w:val="left"/>
      <w:pPr>
        <w:tabs>
          <w:tab w:val="num" w:pos="2880"/>
        </w:tabs>
        <w:ind w:left="2880" w:hanging="360"/>
      </w:pPr>
      <w:rPr>
        <w:rFonts w:ascii="Wingdings" w:hAnsi="Wingdings" w:hint="default"/>
      </w:rPr>
    </w:lvl>
    <w:lvl w:ilvl="4" w:tplc="064CEBE0" w:tentative="1">
      <w:start w:val="1"/>
      <w:numFmt w:val="bullet"/>
      <w:lvlText w:val=""/>
      <w:lvlJc w:val="left"/>
      <w:pPr>
        <w:tabs>
          <w:tab w:val="num" w:pos="3600"/>
        </w:tabs>
        <w:ind w:left="3600" w:hanging="360"/>
      </w:pPr>
      <w:rPr>
        <w:rFonts w:ascii="Wingdings" w:hAnsi="Wingdings" w:hint="default"/>
      </w:rPr>
    </w:lvl>
    <w:lvl w:ilvl="5" w:tplc="9BE4E6B8" w:tentative="1">
      <w:start w:val="1"/>
      <w:numFmt w:val="bullet"/>
      <w:lvlText w:val=""/>
      <w:lvlJc w:val="left"/>
      <w:pPr>
        <w:tabs>
          <w:tab w:val="num" w:pos="4320"/>
        </w:tabs>
        <w:ind w:left="4320" w:hanging="360"/>
      </w:pPr>
      <w:rPr>
        <w:rFonts w:ascii="Wingdings" w:hAnsi="Wingdings" w:hint="default"/>
      </w:rPr>
    </w:lvl>
    <w:lvl w:ilvl="6" w:tplc="A2A06A84" w:tentative="1">
      <w:start w:val="1"/>
      <w:numFmt w:val="bullet"/>
      <w:lvlText w:val=""/>
      <w:lvlJc w:val="left"/>
      <w:pPr>
        <w:tabs>
          <w:tab w:val="num" w:pos="5040"/>
        </w:tabs>
        <w:ind w:left="5040" w:hanging="360"/>
      </w:pPr>
      <w:rPr>
        <w:rFonts w:ascii="Wingdings" w:hAnsi="Wingdings" w:hint="default"/>
      </w:rPr>
    </w:lvl>
    <w:lvl w:ilvl="7" w:tplc="D4D463E2" w:tentative="1">
      <w:start w:val="1"/>
      <w:numFmt w:val="bullet"/>
      <w:lvlText w:val=""/>
      <w:lvlJc w:val="left"/>
      <w:pPr>
        <w:tabs>
          <w:tab w:val="num" w:pos="5760"/>
        </w:tabs>
        <w:ind w:left="5760" w:hanging="360"/>
      </w:pPr>
      <w:rPr>
        <w:rFonts w:ascii="Wingdings" w:hAnsi="Wingdings" w:hint="default"/>
      </w:rPr>
    </w:lvl>
    <w:lvl w:ilvl="8" w:tplc="40962C0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D16025"/>
    <w:multiLevelType w:val="multilevel"/>
    <w:tmpl w:val="A3128FC4"/>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764B79CF"/>
    <w:multiLevelType w:val="multilevel"/>
    <w:tmpl w:val="8DAEEC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2"/>
  </w:num>
  <w:num w:numId="3">
    <w:abstractNumId w:val="19"/>
  </w:num>
  <w:num w:numId="4">
    <w:abstractNumId w:val="10"/>
  </w:num>
  <w:num w:numId="5">
    <w:abstractNumId w:val="20"/>
  </w:num>
  <w:num w:numId="6">
    <w:abstractNumId w:val="1"/>
  </w:num>
  <w:num w:numId="7">
    <w:abstractNumId w:val="0"/>
  </w:num>
  <w:num w:numId="8">
    <w:abstractNumId w:val="13"/>
  </w:num>
  <w:num w:numId="9">
    <w:abstractNumId w:val="2"/>
  </w:num>
  <w:num w:numId="10">
    <w:abstractNumId w:val="16"/>
  </w:num>
  <w:num w:numId="11">
    <w:abstractNumId w:val="14"/>
  </w:num>
  <w:num w:numId="12">
    <w:abstractNumId w:val="17"/>
  </w:num>
  <w:num w:numId="13">
    <w:abstractNumId w:val="17"/>
  </w:num>
  <w:num w:numId="14">
    <w:abstractNumId w:val="18"/>
  </w:num>
  <w:num w:numId="15">
    <w:abstractNumId w:val="5"/>
  </w:num>
  <w:num w:numId="16">
    <w:abstractNumId w:val="11"/>
  </w:num>
  <w:num w:numId="17">
    <w:abstractNumId w:val="8"/>
  </w:num>
  <w:num w:numId="18">
    <w:abstractNumId w:val="0"/>
  </w:num>
  <w:num w:numId="19">
    <w:abstractNumId w:val="21"/>
  </w:num>
  <w:num w:numId="20">
    <w:abstractNumId w:val="7"/>
  </w:num>
  <w:num w:numId="21">
    <w:abstractNumId w:val="4"/>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5"/>
  </w:num>
  <w:num w:numId="26">
    <w:abstractNumId w:val="3"/>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8E"/>
    <w:rsid w:val="000042FB"/>
    <w:rsid w:val="00007149"/>
    <w:rsid w:val="000222D7"/>
    <w:rsid w:val="000236EC"/>
    <w:rsid w:val="00025FE5"/>
    <w:rsid w:val="00026AEB"/>
    <w:rsid w:val="000338E4"/>
    <w:rsid w:val="00037A54"/>
    <w:rsid w:val="000541FB"/>
    <w:rsid w:val="00071711"/>
    <w:rsid w:val="00083D1D"/>
    <w:rsid w:val="00086E46"/>
    <w:rsid w:val="00093235"/>
    <w:rsid w:val="000B3AAE"/>
    <w:rsid w:val="000C1A7B"/>
    <w:rsid w:val="000C7928"/>
    <w:rsid w:val="000D0318"/>
    <w:rsid w:val="000D5DA5"/>
    <w:rsid w:val="000E7C8F"/>
    <w:rsid w:val="00124EFD"/>
    <w:rsid w:val="00140066"/>
    <w:rsid w:val="00156CBA"/>
    <w:rsid w:val="00160E12"/>
    <w:rsid w:val="001775F3"/>
    <w:rsid w:val="00180F8C"/>
    <w:rsid w:val="0019594E"/>
    <w:rsid w:val="001A2EBF"/>
    <w:rsid w:val="001A324F"/>
    <w:rsid w:val="001E2CDD"/>
    <w:rsid w:val="001F11BA"/>
    <w:rsid w:val="001F22FF"/>
    <w:rsid w:val="002032CD"/>
    <w:rsid w:val="00207FDB"/>
    <w:rsid w:val="00222541"/>
    <w:rsid w:val="00224ED2"/>
    <w:rsid w:val="002251AC"/>
    <w:rsid w:val="00230B0D"/>
    <w:rsid w:val="0023341E"/>
    <w:rsid w:val="0023676D"/>
    <w:rsid w:val="0024318E"/>
    <w:rsid w:val="00255250"/>
    <w:rsid w:val="00260DC0"/>
    <w:rsid w:val="002621B5"/>
    <w:rsid w:val="002745EA"/>
    <w:rsid w:val="00286474"/>
    <w:rsid w:val="00291B5F"/>
    <w:rsid w:val="0029317D"/>
    <w:rsid w:val="00295D1B"/>
    <w:rsid w:val="002A3623"/>
    <w:rsid w:val="002B1018"/>
    <w:rsid w:val="002B50FA"/>
    <w:rsid w:val="002F431D"/>
    <w:rsid w:val="003072CA"/>
    <w:rsid w:val="00316817"/>
    <w:rsid w:val="00317B75"/>
    <w:rsid w:val="003456E6"/>
    <w:rsid w:val="00366B17"/>
    <w:rsid w:val="00373351"/>
    <w:rsid w:val="00376342"/>
    <w:rsid w:val="00377C88"/>
    <w:rsid w:val="003B38CF"/>
    <w:rsid w:val="003C654D"/>
    <w:rsid w:val="003D79D3"/>
    <w:rsid w:val="003E5D69"/>
    <w:rsid w:val="003E6510"/>
    <w:rsid w:val="00402224"/>
    <w:rsid w:val="00403CC1"/>
    <w:rsid w:val="0040405E"/>
    <w:rsid w:val="00404FAC"/>
    <w:rsid w:val="004053F7"/>
    <w:rsid w:val="00412E10"/>
    <w:rsid w:val="00415B86"/>
    <w:rsid w:val="00415EF0"/>
    <w:rsid w:val="0041771F"/>
    <w:rsid w:val="00431299"/>
    <w:rsid w:val="00436EBD"/>
    <w:rsid w:val="00457BDF"/>
    <w:rsid w:val="00460426"/>
    <w:rsid w:val="004607A9"/>
    <w:rsid w:val="00471B22"/>
    <w:rsid w:val="00491F8B"/>
    <w:rsid w:val="004A098E"/>
    <w:rsid w:val="004B76CF"/>
    <w:rsid w:val="004C7B87"/>
    <w:rsid w:val="004D0DFA"/>
    <w:rsid w:val="004D0F9E"/>
    <w:rsid w:val="004D17EE"/>
    <w:rsid w:val="004E1EC8"/>
    <w:rsid w:val="004E7867"/>
    <w:rsid w:val="004F1780"/>
    <w:rsid w:val="004F4863"/>
    <w:rsid w:val="00503AE3"/>
    <w:rsid w:val="00517C99"/>
    <w:rsid w:val="005214C9"/>
    <w:rsid w:val="00523BF7"/>
    <w:rsid w:val="00540B32"/>
    <w:rsid w:val="00544D73"/>
    <w:rsid w:val="00557DA8"/>
    <w:rsid w:val="00562B30"/>
    <w:rsid w:val="005637C8"/>
    <w:rsid w:val="005950D8"/>
    <w:rsid w:val="005957B5"/>
    <w:rsid w:val="005A2038"/>
    <w:rsid w:val="005B116A"/>
    <w:rsid w:val="005C7A92"/>
    <w:rsid w:val="005D685D"/>
    <w:rsid w:val="005E7F2D"/>
    <w:rsid w:val="005F0459"/>
    <w:rsid w:val="00600924"/>
    <w:rsid w:val="00603D5D"/>
    <w:rsid w:val="0060527E"/>
    <w:rsid w:val="00605A99"/>
    <w:rsid w:val="00616A24"/>
    <w:rsid w:val="00617B36"/>
    <w:rsid w:val="00620B65"/>
    <w:rsid w:val="006317A1"/>
    <w:rsid w:val="006417DA"/>
    <w:rsid w:val="00643042"/>
    <w:rsid w:val="00660051"/>
    <w:rsid w:val="00661EA2"/>
    <w:rsid w:val="00662648"/>
    <w:rsid w:val="00674E44"/>
    <w:rsid w:val="006853BC"/>
    <w:rsid w:val="00685AE1"/>
    <w:rsid w:val="006C23DB"/>
    <w:rsid w:val="006D63E6"/>
    <w:rsid w:val="006F3079"/>
    <w:rsid w:val="006F7308"/>
    <w:rsid w:val="007015B6"/>
    <w:rsid w:val="00702B37"/>
    <w:rsid w:val="00706688"/>
    <w:rsid w:val="007118F8"/>
    <w:rsid w:val="007423F5"/>
    <w:rsid w:val="007562E5"/>
    <w:rsid w:val="00783DAD"/>
    <w:rsid w:val="0079139E"/>
    <w:rsid w:val="007A5558"/>
    <w:rsid w:val="007B1472"/>
    <w:rsid w:val="007B26B0"/>
    <w:rsid w:val="007C6C01"/>
    <w:rsid w:val="007D2CBD"/>
    <w:rsid w:val="007D3247"/>
    <w:rsid w:val="007D5D0F"/>
    <w:rsid w:val="007E02D8"/>
    <w:rsid w:val="007E4AF1"/>
    <w:rsid w:val="007E650F"/>
    <w:rsid w:val="00807F27"/>
    <w:rsid w:val="008162C2"/>
    <w:rsid w:val="00817412"/>
    <w:rsid w:val="0082001A"/>
    <w:rsid w:val="0084219F"/>
    <w:rsid w:val="00852344"/>
    <w:rsid w:val="008571D9"/>
    <w:rsid w:val="00864EAC"/>
    <w:rsid w:val="008823B0"/>
    <w:rsid w:val="00886C3A"/>
    <w:rsid w:val="008A370A"/>
    <w:rsid w:val="008D757B"/>
    <w:rsid w:val="008D76E5"/>
    <w:rsid w:val="008E45FD"/>
    <w:rsid w:val="008F06A3"/>
    <w:rsid w:val="009033D6"/>
    <w:rsid w:val="00903A90"/>
    <w:rsid w:val="00924F1F"/>
    <w:rsid w:val="00926B41"/>
    <w:rsid w:val="009306C9"/>
    <w:rsid w:val="00933ECF"/>
    <w:rsid w:val="009470F8"/>
    <w:rsid w:val="00950EB3"/>
    <w:rsid w:val="00973565"/>
    <w:rsid w:val="00973717"/>
    <w:rsid w:val="009834E4"/>
    <w:rsid w:val="009837B2"/>
    <w:rsid w:val="00985056"/>
    <w:rsid w:val="009B42D1"/>
    <w:rsid w:val="009C2CEC"/>
    <w:rsid w:val="009C37F7"/>
    <w:rsid w:val="009D11C7"/>
    <w:rsid w:val="009D1F63"/>
    <w:rsid w:val="009D7BD7"/>
    <w:rsid w:val="00A11490"/>
    <w:rsid w:val="00A1185C"/>
    <w:rsid w:val="00A22374"/>
    <w:rsid w:val="00A2271C"/>
    <w:rsid w:val="00A2478C"/>
    <w:rsid w:val="00A408CB"/>
    <w:rsid w:val="00A546C0"/>
    <w:rsid w:val="00A600AF"/>
    <w:rsid w:val="00A664A3"/>
    <w:rsid w:val="00A82720"/>
    <w:rsid w:val="00A83B5F"/>
    <w:rsid w:val="00A83D0E"/>
    <w:rsid w:val="00A87461"/>
    <w:rsid w:val="00A94FC6"/>
    <w:rsid w:val="00A96C97"/>
    <w:rsid w:val="00AA2921"/>
    <w:rsid w:val="00AA547F"/>
    <w:rsid w:val="00AE5597"/>
    <w:rsid w:val="00AE62EF"/>
    <w:rsid w:val="00AF329D"/>
    <w:rsid w:val="00B07478"/>
    <w:rsid w:val="00B16CF3"/>
    <w:rsid w:val="00B22CB0"/>
    <w:rsid w:val="00B22E5D"/>
    <w:rsid w:val="00B23CF0"/>
    <w:rsid w:val="00B42D7C"/>
    <w:rsid w:val="00B43E10"/>
    <w:rsid w:val="00B46D97"/>
    <w:rsid w:val="00B54101"/>
    <w:rsid w:val="00B57BB7"/>
    <w:rsid w:val="00B66CC7"/>
    <w:rsid w:val="00B741EA"/>
    <w:rsid w:val="00B82613"/>
    <w:rsid w:val="00B9473D"/>
    <w:rsid w:val="00B972CD"/>
    <w:rsid w:val="00B9763A"/>
    <w:rsid w:val="00BA0552"/>
    <w:rsid w:val="00BC28AA"/>
    <w:rsid w:val="00BC48C8"/>
    <w:rsid w:val="00C049BD"/>
    <w:rsid w:val="00C05624"/>
    <w:rsid w:val="00C0587C"/>
    <w:rsid w:val="00C14521"/>
    <w:rsid w:val="00C1530D"/>
    <w:rsid w:val="00C20061"/>
    <w:rsid w:val="00C301AD"/>
    <w:rsid w:val="00C34304"/>
    <w:rsid w:val="00C36040"/>
    <w:rsid w:val="00C5014E"/>
    <w:rsid w:val="00C54BC9"/>
    <w:rsid w:val="00C64F63"/>
    <w:rsid w:val="00C80FC9"/>
    <w:rsid w:val="00C820DB"/>
    <w:rsid w:val="00CA1C4F"/>
    <w:rsid w:val="00CD5596"/>
    <w:rsid w:val="00CF3454"/>
    <w:rsid w:val="00D13B4F"/>
    <w:rsid w:val="00D33435"/>
    <w:rsid w:val="00D45BBC"/>
    <w:rsid w:val="00D6685C"/>
    <w:rsid w:val="00D7503C"/>
    <w:rsid w:val="00D7771F"/>
    <w:rsid w:val="00D87480"/>
    <w:rsid w:val="00D92103"/>
    <w:rsid w:val="00D97E04"/>
    <w:rsid w:val="00DB72B1"/>
    <w:rsid w:val="00DF69EB"/>
    <w:rsid w:val="00E047D3"/>
    <w:rsid w:val="00E0526F"/>
    <w:rsid w:val="00E06F8F"/>
    <w:rsid w:val="00E071BE"/>
    <w:rsid w:val="00E226C4"/>
    <w:rsid w:val="00E3354E"/>
    <w:rsid w:val="00E4529F"/>
    <w:rsid w:val="00E45C96"/>
    <w:rsid w:val="00E84BFA"/>
    <w:rsid w:val="00E97316"/>
    <w:rsid w:val="00EA0562"/>
    <w:rsid w:val="00EB1DCB"/>
    <w:rsid w:val="00EC14CD"/>
    <w:rsid w:val="00ED6911"/>
    <w:rsid w:val="00EE49BD"/>
    <w:rsid w:val="00EE703D"/>
    <w:rsid w:val="00EF4397"/>
    <w:rsid w:val="00F12F23"/>
    <w:rsid w:val="00F301CE"/>
    <w:rsid w:val="00F316D1"/>
    <w:rsid w:val="00F3231B"/>
    <w:rsid w:val="00F34494"/>
    <w:rsid w:val="00F3468E"/>
    <w:rsid w:val="00F40946"/>
    <w:rsid w:val="00F5016F"/>
    <w:rsid w:val="00F533C2"/>
    <w:rsid w:val="00F54E38"/>
    <w:rsid w:val="00F65258"/>
    <w:rsid w:val="00F829E7"/>
    <w:rsid w:val="00F84D03"/>
    <w:rsid w:val="00F92ACF"/>
    <w:rsid w:val="00F93F77"/>
    <w:rsid w:val="00FA29FF"/>
    <w:rsid w:val="00FA53F5"/>
    <w:rsid w:val="00FB2308"/>
    <w:rsid w:val="00FC34EE"/>
    <w:rsid w:val="00FD0355"/>
    <w:rsid w:val="00FD1027"/>
    <w:rsid w:val="00FD43A4"/>
    <w:rsid w:val="00FD4FCE"/>
    <w:rsid w:val="00FF2900"/>
    <w:rsid w:val="2F5C30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D60E48"/>
  <w15:chartTrackingRefBased/>
  <w15:docId w15:val="{6AB1AC9D-ED55-4779-B22A-9F590A0D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65258"/>
    <w:pPr>
      <w:spacing w:before="100" w:beforeAutospacing="1" w:after="150" w:line="300" w:lineRule="atLeast"/>
    </w:pPr>
    <w:rPr>
      <w:rFonts w:ascii="Verdana" w:eastAsia="Times New Roman" w:hAnsi="Verdana" w:cs="Times New Roman"/>
      <w:color w:val="000000" w:themeColor="text1"/>
      <w:sz w:val="20"/>
      <w:lang w:eastAsia="nl-NL"/>
    </w:rPr>
  </w:style>
  <w:style w:type="paragraph" w:styleId="Kop1">
    <w:name w:val="heading 1"/>
    <w:basedOn w:val="Kop3"/>
    <w:next w:val="Standaard"/>
    <w:link w:val="Kop1Char"/>
    <w:uiPriority w:val="9"/>
    <w:qFormat/>
    <w:rsid w:val="00F65258"/>
    <w:pPr>
      <w:numPr>
        <w:numId w:val="7"/>
      </w:numPr>
      <w:jc w:val="both"/>
      <w:outlineLvl w:val="0"/>
    </w:pPr>
    <w:rPr>
      <w:rFonts w:ascii="Verdana" w:hAnsi="Verdana"/>
      <w:b/>
      <w:bCs/>
      <w:szCs w:val="22"/>
    </w:rPr>
  </w:style>
  <w:style w:type="paragraph" w:styleId="Kop2">
    <w:name w:val="heading 2"/>
    <w:basedOn w:val="Kop1"/>
    <w:next w:val="Standaard"/>
    <w:link w:val="Kop2Char"/>
    <w:uiPriority w:val="9"/>
    <w:unhideWhenUsed/>
    <w:qFormat/>
    <w:rsid w:val="00F65258"/>
    <w:pPr>
      <w:numPr>
        <w:ilvl w:val="1"/>
      </w:numPr>
      <w:ind w:left="426" w:hanging="426"/>
      <w:outlineLvl w:val="1"/>
    </w:pPr>
    <w:rPr>
      <w:sz w:val="20"/>
    </w:rPr>
  </w:style>
  <w:style w:type="paragraph" w:styleId="Kop3">
    <w:name w:val="heading 3"/>
    <w:basedOn w:val="Standaard"/>
    <w:next w:val="Standaard"/>
    <w:link w:val="Kop3Char"/>
    <w:uiPriority w:val="9"/>
    <w:unhideWhenUsed/>
    <w:qFormat/>
    <w:rsid w:val="00661EA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7771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7771F"/>
    <w:rPr>
      <w:rFonts w:ascii="Apercu" w:hAnsi="Apercu"/>
      <w:sz w:val="20"/>
    </w:rPr>
  </w:style>
  <w:style w:type="paragraph" w:styleId="Voettekst">
    <w:name w:val="footer"/>
    <w:basedOn w:val="Standaard"/>
    <w:link w:val="VoettekstChar"/>
    <w:uiPriority w:val="99"/>
    <w:unhideWhenUsed/>
    <w:rsid w:val="00F65258"/>
    <w:pPr>
      <w:tabs>
        <w:tab w:val="center" w:pos="4536"/>
        <w:tab w:val="right" w:pos="9072"/>
      </w:tabs>
      <w:jc w:val="right"/>
    </w:pPr>
    <w:rPr>
      <w:noProof/>
      <w:sz w:val="16"/>
    </w:rPr>
  </w:style>
  <w:style w:type="character" w:customStyle="1" w:styleId="VoettekstChar">
    <w:name w:val="Voettekst Char"/>
    <w:basedOn w:val="Standaardalinea-lettertype"/>
    <w:link w:val="Voettekst"/>
    <w:uiPriority w:val="99"/>
    <w:rsid w:val="00F65258"/>
    <w:rPr>
      <w:rFonts w:ascii="Verdana" w:eastAsia="Times New Roman" w:hAnsi="Verdana" w:cs="Times New Roman"/>
      <w:noProof/>
      <w:color w:val="000000" w:themeColor="text1"/>
      <w:sz w:val="16"/>
      <w:lang w:eastAsia="nl-NL"/>
    </w:rPr>
  </w:style>
  <w:style w:type="character" w:customStyle="1" w:styleId="Kop1Char">
    <w:name w:val="Kop 1 Char"/>
    <w:basedOn w:val="Standaardalinea-lettertype"/>
    <w:link w:val="Kop1"/>
    <w:uiPriority w:val="9"/>
    <w:rsid w:val="00F65258"/>
    <w:rPr>
      <w:rFonts w:ascii="Verdana" w:eastAsiaTheme="majorEastAsia" w:hAnsi="Verdana" w:cstheme="majorBidi"/>
      <w:b/>
      <w:bCs/>
      <w:color w:val="1F4D78" w:themeColor="accent1" w:themeShade="7F"/>
      <w:sz w:val="24"/>
      <w:lang w:eastAsia="nl-NL"/>
    </w:rPr>
  </w:style>
  <w:style w:type="character" w:customStyle="1" w:styleId="Kop2Char">
    <w:name w:val="Kop 2 Char"/>
    <w:basedOn w:val="Standaardalinea-lettertype"/>
    <w:link w:val="Kop2"/>
    <w:uiPriority w:val="9"/>
    <w:rsid w:val="00F65258"/>
    <w:rPr>
      <w:rFonts w:ascii="Verdana" w:eastAsiaTheme="majorEastAsia" w:hAnsi="Verdana" w:cstheme="majorBidi"/>
      <w:b/>
      <w:bCs/>
      <w:color w:val="1F4D78" w:themeColor="accent1" w:themeShade="7F"/>
      <w:sz w:val="20"/>
      <w:lang w:eastAsia="nl-NL"/>
    </w:rPr>
  </w:style>
  <w:style w:type="paragraph" w:styleId="Titel">
    <w:name w:val="Title"/>
    <w:basedOn w:val="Standaard"/>
    <w:next w:val="Standaard"/>
    <w:link w:val="TitelChar"/>
    <w:uiPriority w:val="10"/>
    <w:qFormat/>
    <w:rsid w:val="00F65258"/>
    <w:pPr>
      <w:spacing w:after="75"/>
      <w:jc w:val="center"/>
      <w:outlineLvl w:val="1"/>
    </w:pPr>
    <w:rPr>
      <w:rFonts w:cs="Arial"/>
      <w:b/>
      <w:bCs/>
      <w:color w:val="E94C0A"/>
      <w:kern w:val="36"/>
      <w:sz w:val="92"/>
      <w:szCs w:val="92"/>
    </w:rPr>
  </w:style>
  <w:style w:type="character" w:customStyle="1" w:styleId="TitelChar">
    <w:name w:val="Titel Char"/>
    <w:basedOn w:val="Standaardalinea-lettertype"/>
    <w:link w:val="Titel"/>
    <w:uiPriority w:val="10"/>
    <w:rsid w:val="00F65258"/>
    <w:rPr>
      <w:rFonts w:ascii="Verdana" w:eastAsia="Times New Roman" w:hAnsi="Verdana" w:cs="Arial"/>
      <w:b/>
      <w:bCs/>
      <w:color w:val="E94C0A"/>
      <w:kern w:val="36"/>
      <w:sz w:val="92"/>
      <w:szCs w:val="92"/>
      <w:lang w:eastAsia="nl-NL"/>
    </w:rPr>
  </w:style>
  <w:style w:type="character" w:customStyle="1" w:styleId="Kop3Char">
    <w:name w:val="Kop 3 Char"/>
    <w:basedOn w:val="Standaardalinea-lettertype"/>
    <w:link w:val="Kop3"/>
    <w:uiPriority w:val="9"/>
    <w:rsid w:val="00661EA2"/>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661EA2"/>
    <w:rPr>
      <w:strike w:val="0"/>
      <w:dstrike w:val="0"/>
      <w:color w:val="E94C0A"/>
      <w:u w:val="none"/>
      <w:effect w:val="none"/>
    </w:rPr>
  </w:style>
  <w:style w:type="character" w:styleId="Nadruk">
    <w:name w:val="Emphasis"/>
    <w:basedOn w:val="Standaardalinea-lettertype"/>
    <w:uiPriority w:val="20"/>
    <w:qFormat/>
    <w:rsid w:val="00661EA2"/>
    <w:rPr>
      <w:i/>
      <w:iCs/>
    </w:rPr>
  </w:style>
  <w:style w:type="paragraph" w:styleId="Normaalweb">
    <w:name w:val="Normal (Web)"/>
    <w:basedOn w:val="Standaard"/>
    <w:uiPriority w:val="99"/>
    <w:unhideWhenUsed/>
    <w:rsid w:val="00661EA2"/>
    <w:pPr>
      <w:spacing w:line="240" w:lineRule="auto"/>
    </w:pPr>
    <w:rPr>
      <w:rFonts w:ascii="Times New Roman" w:hAnsi="Times New Roman"/>
      <w:sz w:val="24"/>
      <w:szCs w:val="24"/>
    </w:rPr>
  </w:style>
  <w:style w:type="table" w:styleId="Tabelraster">
    <w:name w:val="Table Grid"/>
    <w:basedOn w:val="Standaardtabel"/>
    <w:uiPriority w:val="59"/>
    <w:rsid w:val="004A0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raster-accent1">
    <w:name w:val="Light Grid Accent 1"/>
    <w:basedOn w:val="Standaardtabel"/>
    <w:uiPriority w:val="62"/>
    <w:rsid w:val="004A09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Lijstalinea">
    <w:name w:val="List Paragraph"/>
    <w:basedOn w:val="Standaard"/>
    <w:uiPriority w:val="34"/>
    <w:rsid w:val="00973565"/>
    <w:pPr>
      <w:numPr>
        <w:numId w:val="15"/>
      </w:numPr>
      <w:spacing w:after="200" w:line="276" w:lineRule="auto"/>
      <w:contextualSpacing/>
    </w:pPr>
  </w:style>
  <w:style w:type="paragraph" w:styleId="Geenafstand">
    <w:name w:val="No Spacing"/>
    <w:uiPriority w:val="1"/>
    <w:qFormat/>
    <w:rsid w:val="006C23DB"/>
    <w:pPr>
      <w:spacing w:after="0" w:line="240" w:lineRule="auto"/>
    </w:pPr>
    <w:rPr>
      <w:rFonts w:ascii="Apercu" w:hAnsi="Apercu"/>
      <w:sz w:val="20"/>
    </w:rPr>
  </w:style>
  <w:style w:type="paragraph" w:styleId="Inhopg1">
    <w:name w:val="toc 1"/>
    <w:basedOn w:val="Standaard"/>
    <w:next w:val="Standaard"/>
    <w:autoRedefine/>
    <w:uiPriority w:val="39"/>
    <w:unhideWhenUsed/>
    <w:rsid w:val="000236EC"/>
    <w:pPr>
      <w:tabs>
        <w:tab w:val="left" w:pos="440"/>
        <w:tab w:val="right" w:leader="dot" w:pos="9062"/>
      </w:tabs>
      <w:spacing w:before="0" w:beforeAutospacing="0" w:after="120"/>
    </w:pPr>
    <w:rPr>
      <w:b/>
      <w:bCs/>
      <w:szCs w:val="20"/>
    </w:rPr>
  </w:style>
  <w:style w:type="paragraph" w:styleId="Inhopg2">
    <w:name w:val="toc 2"/>
    <w:basedOn w:val="Standaard"/>
    <w:next w:val="Standaard"/>
    <w:autoRedefine/>
    <w:uiPriority w:val="39"/>
    <w:unhideWhenUsed/>
    <w:rsid w:val="000236EC"/>
    <w:pPr>
      <w:tabs>
        <w:tab w:val="left" w:pos="880"/>
        <w:tab w:val="right" w:leader="dot" w:pos="9062"/>
      </w:tabs>
      <w:spacing w:before="0" w:beforeAutospacing="0" w:after="120"/>
      <w:ind w:left="221"/>
    </w:pPr>
    <w:rPr>
      <w:szCs w:val="20"/>
    </w:rPr>
  </w:style>
  <w:style w:type="paragraph" w:styleId="Inhopg3">
    <w:name w:val="toc 3"/>
    <w:basedOn w:val="Standaard"/>
    <w:next w:val="Standaard"/>
    <w:autoRedefine/>
    <w:uiPriority w:val="39"/>
    <w:unhideWhenUsed/>
    <w:rsid w:val="006C23DB"/>
    <w:pPr>
      <w:spacing w:before="0" w:after="0"/>
      <w:ind w:left="440"/>
    </w:pPr>
    <w:rPr>
      <w:rFonts w:asciiTheme="minorHAnsi" w:hAnsiTheme="minorHAnsi"/>
      <w:i/>
      <w:iCs/>
      <w:szCs w:val="20"/>
    </w:rPr>
  </w:style>
  <w:style w:type="paragraph" w:styleId="Kopvaninhoudsopgave">
    <w:name w:val="TOC Heading"/>
    <w:basedOn w:val="Kop1"/>
    <w:next w:val="Standaard"/>
    <w:uiPriority w:val="39"/>
    <w:unhideWhenUsed/>
    <w:qFormat/>
    <w:rsid w:val="006C23DB"/>
    <w:pPr>
      <w:spacing w:line="259" w:lineRule="auto"/>
      <w:outlineLvl w:val="9"/>
    </w:pPr>
    <w:rPr>
      <w:rFonts w:asciiTheme="majorHAnsi" w:hAnsiTheme="majorHAnsi"/>
      <w:b w:val="0"/>
      <w:color w:val="2E74B5" w:themeColor="accent1" w:themeShade="BF"/>
    </w:rPr>
  </w:style>
  <w:style w:type="character" w:styleId="Verwijzingopmerking">
    <w:name w:val="annotation reference"/>
    <w:basedOn w:val="Standaardalinea-lettertype"/>
    <w:uiPriority w:val="99"/>
    <w:semiHidden/>
    <w:unhideWhenUsed/>
    <w:rsid w:val="004E7867"/>
    <w:rPr>
      <w:sz w:val="16"/>
      <w:szCs w:val="16"/>
    </w:rPr>
  </w:style>
  <w:style w:type="paragraph" w:styleId="Bijschrift">
    <w:name w:val="caption"/>
    <w:basedOn w:val="Standaard"/>
    <w:next w:val="Standaard"/>
    <w:uiPriority w:val="35"/>
    <w:unhideWhenUsed/>
    <w:qFormat/>
    <w:rsid w:val="002A3623"/>
    <w:pPr>
      <w:spacing w:after="200" w:line="240" w:lineRule="auto"/>
    </w:pPr>
    <w:rPr>
      <w:i/>
      <w:iCs/>
      <w:color w:val="44546A" w:themeColor="text2"/>
      <w:sz w:val="18"/>
      <w:szCs w:val="18"/>
    </w:rPr>
  </w:style>
  <w:style w:type="character" w:customStyle="1" w:styleId="apple-converted-space">
    <w:name w:val="apple-converted-space"/>
    <w:basedOn w:val="Standaardalinea-lettertype"/>
    <w:rsid w:val="000B3AAE"/>
  </w:style>
  <w:style w:type="paragraph" w:styleId="Tekstopmerking">
    <w:name w:val="annotation text"/>
    <w:basedOn w:val="Standaard"/>
    <w:link w:val="TekstopmerkingChar"/>
    <w:uiPriority w:val="99"/>
    <w:unhideWhenUsed/>
    <w:rsid w:val="00807F27"/>
    <w:pPr>
      <w:spacing w:line="240" w:lineRule="auto"/>
    </w:pPr>
    <w:rPr>
      <w:szCs w:val="20"/>
    </w:rPr>
  </w:style>
  <w:style w:type="character" w:customStyle="1" w:styleId="TekstopmerkingChar">
    <w:name w:val="Tekst opmerking Char"/>
    <w:basedOn w:val="Standaardalinea-lettertype"/>
    <w:link w:val="Tekstopmerking"/>
    <w:uiPriority w:val="99"/>
    <w:rsid w:val="00807F27"/>
    <w:rPr>
      <w:rFonts w:ascii="Apercu" w:hAnsi="Apercu"/>
      <w:sz w:val="20"/>
      <w:szCs w:val="20"/>
    </w:rPr>
  </w:style>
  <w:style w:type="paragraph" w:styleId="Onderwerpvanopmerking">
    <w:name w:val="annotation subject"/>
    <w:basedOn w:val="Tekstopmerking"/>
    <w:next w:val="Tekstopmerking"/>
    <w:link w:val="OnderwerpvanopmerkingChar"/>
    <w:uiPriority w:val="99"/>
    <w:semiHidden/>
    <w:unhideWhenUsed/>
    <w:rsid w:val="00807F27"/>
    <w:rPr>
      <w:b/>
      <w:bCs/>
    </w:rPr>
  </w:style>
  <w:style w:type="character" w:customStyle="1" w:styleId="OnderwerpvanopmerkingChar">
    <w:name w:val="Onderwerp van opmerking Char"/>
    <w:basedOn w:val="TekstopmerkingChar"/>
    <w:link w:val="Onderwerpvanopmerking"/>
    <w:uiPriority w:val="99"/>
    <w:semiHidden/>
    <w:rsid w:val="00807F27"/>
    <w:rPr>
      <w:rFonts w:ascii="Apercu" w:hAnsi="Apercu"/>
      <w:b/>
      <w:bCs/>
      <w:sz w:val="20"/>
      <w:szCs w:val="20"/>
    </w:rPr>
  </w:style>
  <w:style w:type="paragraph" w:styleId="Ballontekst">
    <w:name w:val="Balloon Text"/>
    <w:basedOn w:val="Standaard"/>
    <w:link w:val="BallontekstChar"/>
    <w:uiPriority w:val="99"/>
    <w:semiHidden/>
    <w:unhideWhenUsed/>
    <w:rsid w:val="00807F27"/>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07F27"/>
    <w:rPr>
      <w:rFonts w:ascii="Segoe UI" w:hAnsi="Segoe UI" w:cs="Segoe UI"/>
      <w:sz w:val="18"/>
      <w:szCs w:val="18"/>
    </w:rPr>
  </w:style>
  <w:style w:type="paragraph" w:customStyle="1" w:styleId="Default">
    <w:name w:val="Default"/>
    <w:rsid w:val="00C049BD"/>
    <w:pPr>
      <w:autoSpaceDE w:val="0"/>
      <w:autoSpaceDN w:val="0"/>
      <w:adjustRightInd w:val="0"/>
      <w:spacing w:after="0" w:line="240" w:lineRule="auto"/>
    </w:pPr>
    <w:rPr>
      <w:rFonts w:ascii="Calibri" w:hAnsi="Calibri" w:cs="Calibri"/>
      <w:color w:val="000000"/>
      <w:sz w:val="24"/>
      <w:szCs w:val="24"/>
    </w:rPr>
  </w:style>
  <w:style w:type="paragraph" w:styleId="Ondertitel">
    <w:name w:val="Subtitle"/>
    <w:basedOn w:val="Kop3"/>
    <w:next w:val="Standaard"/>
    <w:link w:val="OndertitelChar"/>
    <w:uiPriority w:val="11"/>
    <w:rsid w:val="00F65258"/>
    <w:pPr>
      <w:jc w:val="center"/>
    </w:pPr>
    <w:rPr>
      <w:rFonts w:ascii="Verdana" w:hAnsi="Verdana"/>
      <w:b/>
      <w:bCs/>
      <w:sz w:val="64"/>
      <w:szCs w:val="72"/>
    </w:rPr>
  </w:style>
  <w:style w:type="character" w:customStyle="1" w:styleId="OndertitelChar">
    <w:name w:val="Ondertitel Char"/>
    <w:basedOn w:val="Standaardalinea-lettertype"/>
    <w:link w:val="Ondertitel"/>
    <w:uiPriority w:val="11"/>
    <w:rsid w:val="00F65258"/>
    <w:rPr>
      <w:rFonts w:ascii="Verdana" w:eastAsiaTheme="majorEastAsia" w:hAnsi="Verdana" w:cstheme="majorBidi"/>
      <w:b/>
      <w:bCs/>
      <w:color w:val="1F4D78" w:themeColor="accent1" w:themeShade="7F"/>
      <w:sz w:val="64"/>
      <w:szCs w:val="72"/>
      <w:lang w:eastAsia="nl-NL"/>
    </w:rPr>
  </w:style>
  <w:style w:type="paragraph" w:styleId="Inhopg4">
    <w:name w:val="toc 4"/>
    <w:basedOn w:val="Standaard"/>
    <w:next w:val="Standaard"/>
    <w:autoRedefine/>
    <w:uiPriority w:val="39"/>
    <w:unhideWhenUsed/>
    <w:rsid w:val="004F4863"/>
    <w:pPr>
      <w:spacing w:before="0" w:after="0"/>
      <w:ind w:left="660"/>
    </w:pPr>
    <w:rPr>
      <w:rFonts w:asciiTheme="minorHAnsi" w:hAnsiTheme="minorHAnsi"/>
      <w:sz w:val="18"/>
      <w:szCs w:val="18"/>
    </w:rPr>
  </w:style>
  <w:style w:type="paragraph" w:styleId="Inhopg5">
    <w:name w:val="toc 5"/>
    <w:basedOn w:val="Standaard"/>
    <w:next w:val="Standaard"/>
    <w:autoRedefine/>
    <w:uiPriority w:val="39"/>
    <w:unhideWhenUsed/>
    <w:rsid w:val="004F4863"/>
    <w:pPr>
      <w:spacing w:before="0" w:after="0"/>
      <w:ind w:left="880"/>
    </w:pPr>
    <w:rPr>
      <w:rFonts w:asciiTheme="minorHAnsi" w:hAnsiTheme="minorHAnsi"/>
      <w:sz w:val="18"/>
      <w:szCs w:val="18"/>
    </w:rPr>
  </w:style>
  <w:style w:type="paragraph" w:styleId="Inhopg6">
    <w:name w:val="toc 6"/>
    <w:basedOn w:val="Standaard"/>
    <w:next w:val="Standaard"/>
    <w:autoRedefine/>
    <w:uiPriority w:val="39"/>
    <w:unhideWhenUsed/>
    <w:rsid w:val="004F4863"/>
    <w:pPr>
      <w:spacing w:before="0" w:after="0"/>
      <w:ind w:left="1100"/>
    </w:pPr>
    <w:rPr>
      <w:rFonts w:asciiTheme="minorHAnsi" w:hAnsiTheme="minorHAnsi"/>
      <w:sz w:val="18"/>
      <w:szCs w:val="18"/>
    </w:rPr>
  </w:style>
  <w:style w:type="paragraph" w:styleId="Inhopg7">
    <w:name w:val="toc 7"/>
    <w:basedOn w:val="Standaard"/>
    <w:next w:val="Standaard"/>
    <w:autoRedefine/>
    <w:uiPriority w:val="39"/>
    <w:unhideWhenUsed/>
    <w:rsid w:val="004F4863"/>
    <w:pPr>
      <w:spacing w:before="0" w:after="0"/>
      <w:ind w:left="1320"/>
    </w:pPr>
    <w:rPr>
      <w:rFonts w:asciiTheme="minorHAnsi" w:hAnsiTheme="minorHAnsi"/>
      <w:sz w:val="18"/>
      <w:szCs w:val="18"/>
    </w:rPr>
  </w:style>
  <w:style w:type="paragraph" w:styleId="Inhopg8">
    <w:name w:val="toc 8"/>
    <w:basedOn w:val="Standaard"/>
    <w:next w:val="Standaard"/>
    <w:autoRedefine/>
    <w:uiPriority w:val="39"/>
    <w:unhideWhenUsed/>
    <w:rsid w:val="004F4863"/>
    <w:pPr>
      <w:spacing w:before="0" w:after="0"/>
      <w:ind w:left="1540"/>
    </w:pPr>
    <w:rPr>
      <w:rFonts w:asciiTheme="minorHAnsi" w:hAnsiTheme="minorHAnsi"/>
      <w:sz w:val="18"/>
      <w:szCs w:val="18"/>
    </w:rPr>
  </w:style>
  <w:style w:type="paragraph" w:styleId="Inhopg9">
    <w:name w:val="toc 9"/>
    <w:basedOn w:val="Standaard"/>
    <w:next w:val="Standaard"/>
    <w:autoRedefine/>
    <w:uiPriority w:val="39"/>
    <w:unhideWhenUsed/>
    <w:rsid w:val="004F4863"/>
    <w:pPr>
      <w:spacing w:before="0"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209">
      <w:bodyDiv w:val="1"/>
      <w:marLeft w:val="0"/>
      <w:marRight w:val="0"/>
      <w:marTop w:val="0"/>
      <w:marBottom w:val="0"/>
      <w:divBdr>
        <w:top w:val="none" w:sz="0" w:space="0" w:color="auto"/>
        <w:left w:val="none" w:sz="0" w:space="0" w:color="auto"/>
        <w:bottom w:val="none" w:sz="0" w:space="0" w:color="auto"/>
        <w:right w:val="none" w:sz="0" w:space="0" w:color="auto"/>
      </w:divBdr>
      <w:divsChild>
        <w:div w:id="2123567288">
          <w:marLeft w:val="0"/>
          <w:marRight w:val="0"/>
          <w:marTop w:val="240"/>
          <w:marBottom w:val="0"/>
          <w:divBdr>
            <w:top w:val="none" w:sz="0" w:space="0" w:color="auto"/>
            <w:left w:val="none" w:sz="0" w:space="0" w:color="auto"/>
            <w:bottom w:val="none" w:sz="0" w:space="0" w:color="auto"/>
            <w:right w:val="none" w:sz="0" w:space="0" w:color="auto"/>
          </w:divBdr>
        </w:div>
      </w:divsChild>
    </w:div>
    <w:div w:id="142550613">
      <w:bodyDiv w:val="1"/>
      <w:marLeft w:val="0"/>
      <w:marRight w:val="0"/>
      <w:marTop w:val="0"/>
      <w:marBottom w:val="0"/>
      <w:divBdr>
        <w:top w:val="none" w:sz="0" w:space="0" w:color="auto"/>
        <w:left w:val="none" w:sz="0" w:space="0" w:color="auto"/>
        <w:bottom w:val="none" w:sz="0" w:space="0" w:color="auto"/>
        <w:right w:val="none" w:sz="0" w:space="0" w:color="auto"/>
      </w:divBdr>
    </w:div>
    <w:div w:id="222065250">
      <w:bodyDiv w:val="1"/>
      <w:marLeft w:val="0"/>
      <w:marRight w:val="0"/>
      <w:marTop w:val="0"/>
      <w:marBottom w:val="0"/>
      <w:divBdr>
        <w:top w:val="none" w:sz="0" w:space="0" w:color="auto"/>
        <w:left w:val="none" w:sz="0" w:space="0" w:color="auto"/>
        <w:bottom w:val="none" w:sz="0" w:space="0" w:color="auto"/>
        <w:right w:val="none" w:sz="0" w:space="0" w:color="auto"/>
      </w:divBdr>
    </w:div>
    <w:div w:id="227376271">
      <w:bodyDiv w:val="1"/>
      <w:marLeft w:val="0"/>
      <w:marRight w:val="0"/>
      <w:marTop w:val="0"/>
      <w:marBottom w:val="0"/>
      <w:divBdr>
        <w:top w:val="none" w:sz="0" w:space="0" w:color="auto"/>
        <w:left w:val="none" w:sz="0" w:space="0" w:color="auto"/>
        <w:bottom w:val="none" w:sz="0" w:space="0" w:color="auto"/>
        <w:right w:val="none" w:sz="0" w:space="0" w:color="auto"/>
      </w:divBdr>
    </w:div>
    <w:div w:id="354549787">
      <w:bodyDiv w:val="1"/>
      <w:marLeft w:val="0"/>
      <w:marRight w:val="0"/>
      <w:marTop w:val="0"/>
      <w:marBottom w:val="0"/>
      <w:divBdr>
        <w:top w:val="none" w:sz="0" w:space="0" w:color="auto"/>
        <w:left w:val="none" w:sz="0" w:space="0" w:color="auto"/>
        <w:bottom w:val="none" w:sz="0" w:space="0" w:color="auto"/>
        <w:right w:val="none" w:sz="0" w:space="0" w:color="auto"/>
      </w:divBdr>
    </w:div>
    <w:div w:id="370304832">
      <w:bodyDiv w:val="1"/>
      <w:marLeft w:val="0"/>
      <w:marRight w:val="0"/>
      <w:marTop w:val="0"/>
      <w:marBottom w:val="0"/>
      <w:divBdr>
        <w:top w:val="none" w:sz="0" w:space="0" w:color="auto"/>
        <w:left w:val="none" w:sz="0" w:space="0" w:color="auto"/>
        <w:bottom w:val="none" w:sz="0" w:space="0" w:color="auto"/>
        <w:right w:val="none" w:sz="0" w:space="0" w:color="auto"/>
      </w:divBdr>
    </w:div>
    <w:div w:id="625890729">
      <w:bodyDiv w:val="1"/>
      <w:marLeft w:val="0"/>
      <w:marRight w:val="0"/>
      <w:marTop w:val="0"/>
      <w:marBottom w:val="0"/>
      <w:divBdr>
        <w:top w:val="none" w:sz="0" w:space="0" w:color="auto"/>
        <w:left w:val="none" w:sz="0" w:space="0" w:color="auto"/>
        <w:bottom w:val="none" w:sz="0" w:space="0" w:color="auto"/>
        <w:right w:val="none" w:sz="0" w:space="0" w:color="auto"/>
      </w:divBdr>
    </w:div>
    <w:div w:id="707949406">
      <w:bodyDiv w:val="1"/>
      <w:marLeft w:val="0"/>
      <w:marRight w:val="0"/>
      <w:marTop w:val="0"/>
      <w:marBottom w:val="0"/>
      <w:divBdr>
        <w:top w:val="none" w:sz="0" w:space="0" w:color="auto"/>
        <w:left w:val="none" w:sz="0" w:space="0" w:color="auto"/>
        <w:bottom w:val="none" w:sz="0" w:space="0" w:color="auto"/>
        <w:right w:val="none" w:sz="0" w:space="0" w:color="auto"/>
      </w:divBdr>
    </w:div>
    <w:div w:id="707952623">
      <w:bodyDiv w:val="1"/>
      <w:marLeft w:val="0"/>
      <w:marRight w:val="0"/>
      <w:marTop w:val="0"/>
      <w:marBottom w:val="0"/>
      <w:divBdr>
        <w:top w:val="none" w:sz="0" w:space="0" w:color="auto"/>
        <w:left w:val="none" w:sz="0" w:space="0" w:color="auto"/>
        <w:bottom w:val="none" w:sz="0" w:space="0" w:color="auto"/>
        <w:right w:val="none" w:sz="0" w:space="0" w:color="auto"/>
      </w:divBdr>
    </w:div>
    <w:div w:id="752438621">
      <w:bodyDiv w:val="1"/>
      <w:marLeft w:val="0"/>
      <w:marRight w:val="0"/>
      <w:marTop w:val="0"/>
      <w:marBottom w:val="0"/>
      <w:divBdr>
        <w:top w:val="none" w:sz="0" w:space="0" w:color="auto"/>
        <w:left w:val="none" w:sz="0" w:space="0" w:color="auto"/>
        <w:bottom w:val="none" w:sz="0" w:space="0" w:color="auto"/>
        <w:right w:val="none" w:sz="0" w:space="0" w:color="auto"/>
      </w:divBdr>
    </w:div>
    <w:div w:id="795442390">
      <w:bodyDiv w:val="1"/>
      <w:marLeft w:val="0"/>
      <w:marRight w:val="0"/>
      <w:marTop w:val="0"/>
      <w:marBottom w:val="0"/>
      <w:divBdr>
        <w:top w:val="none" w:sz="0" w:space="0" w:color="auto"/>
        <w:left w:val="none" w:sz="0" w:space="0" w:color="auto"/>
        <w:bottom w:val="none" w:sz="0" w:space="0" w:color="auto"/>
        <w:right w:val="none" w:sz="0" w:space="0" w:color="auto"/>
      </w:divBdr>
    </w:div>
    <w:div w:id="800153018">
      <w:bodyDiv w:val="1"/>
      <w:marLeft w:val="0"/>
      <w:marRight w:val="0"/>
      <w:marTop w:val="0"/>
      <w:marBottom w:val="0"/>
      <w:divBdr>
        <w:top w:val="none" w:sz="0" w:space="0" w:color="auto"/>
        <w:left w:val="none" w:sz="0" w:space="0" w:color="auto"/>
        <w:bottom w:val="none" w:sz="0" w:space="0" w:color="auto"/>
        <w:right w:val="none" w:sz="0" w:space="0" w:color="auto"/>
      </w:divBdr>
    </w:div>
    <w:div w:id="827551124">
      <w:bodyDiv w:val="1"/>
      <w:marLeft w:val="0"/>
      <w:marRight w:val="0"/>
      <w:marTop w:val="0"/>
      <w:marBottom w:val="0"/>
      <w:divBdr>
        <w:top w:val="none" w:sz="0" w:space="0" w:color="auto"/>
        <w:left w:val="none" w:sz="0" w:space="0" w:color="auto"/>
        <w:bottom w:val="none" w:sz="0" w:space="0" w:color="auto"/>
        <w:right w:val="none" w:sz="0" w:space="0" w:color="auto"/>
      </w:divBdr>
    </w:div>
    <w:div w:id="898714141">
      <w:bodyDiv w:val="1"/>
      <w:marLeft w:val="0"/>
      <w:marRight w:val="0"/>
      <w:marTop w:val="0"/>
      <w:marBottom w:val="0"/>
      <w:divBdr>
        <w:top w:val="single" w:sz="2" w:space="0" w:color="C0C0C0"/>
        <w:left w:val="none" w:sz="0" w:space="0" w:color="auto"/>
        <w:bottom w:val="none" w:sz="0" w:space="0" w:color="auto"/>
        <w:right w:val="none" w:sz="0" w:space="0" w:color="auto"/>
      </w:divBdr>
      <w:divsChild>
        <w:div w:id="817958127">
          <w:marLeft w:val="0"/>
          <w:marRight w:val="0"/>
          <w:marTop w:val="0"/>
          <w:marBottom w:val="0"/>
          <w:divBdr>
            <w:top w:val="none" w:sz="0" w:space="0" w:color="auto"/>
            <w:left w:val="none" w:sz="0" w:space="0" w:color="auto"/>
            <w:bottom w:val="none" w:sz="0" w:space="0" w:color="auto"/>
            <w:right w:val="none" w:sz="0" w:space="0" w:color="auto"/>
          </w:divBdr>
          <w:divsChild>
            <w:div w:id="55251467">
              <w:marLeft w:val="0"/>
              <w:marRight w:val="0"/>
              <w:marTop w:val="0"/>
              <w:marBottom w:val="0"/>
              <w:divBdr>
                <w:top w:val="none" w:sz="0" w:space="0" w:color="auto"/>
                <w:left w:val="none" w:sz="0" w:space="0" w:color="auto"/>
                <w:bottom w:val="none" w:sz="0" w:space="0" w:color="auto"/>
                <w:right w:val="none" w:sz="0" w:space="0" w:color="auto"/>
              </w:divBdr>
              <w:divsChild>
                <w:div w:id="1503544608">
                  <w:marLeft w:val="0"/>
                  <w:marRight w:val="0"/>
                  <w:marTop w:val="0"/>
                  <w:marBottom w:val="0"/>
                  <w:divBdr>
                    <w:top w:val="none" w:sz="0" w:space="0" w:color="auto"/>
                    <w:left w:val="none" w:sz="0" w:space="0" w:color="auto"/>
                    <w:bottom w:val="none" w:sz="0" w:space="0" w:color="auto"/>
                    <w:right w:val="none" w:sz="0" w:space="0" w:color="auto"/>
                  </w:divBdr>
                  <w:divsChild>
                    <w:div w:id="5593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51944">
      <w:bodyDiv w:val="1"/>
      <w:marLeft w:val="0"/>
      <w:marRight w:val="0"/>
      <w:marTop w:val="0"/>
      <w:marBottom w:val="0"/>
      <w:divBdr>
        <w:top w:val="none" w:sz="0" w:space="0" w:color="auto"/>
        <w:left w:val="none" w:sz="0" w:space="0" w:color="auto"/>
        <w:bottom w:val="none" w:sz="0" w:space="0" w:color="auto"/>
        <w:right w:val="none" w:sz="0" w:space="0" w:color="auto"/>
      </w:divBdr>
    </w:div>
    <w:div w:id="989017360">
      <w:bodyDiv w:val="1"/>
      <w:marLeft w:val="0"/>
      <w:marRight w:val="0"/>
      <w:marTop w:val="0"/>
      <w:marBottom w:val="0"/>
      <w:divBdr>
        <w:top w:val="none" w:sz="0" w:space="0" w:color="auto"/>
        <w:left w:val="none" w:sz="0" w:space="0" w:color="auto"/>
        <w:bottom w:val="none" w:sz="0" w:space="0" w:color="auto"/>
        <w:right w:val="none" w:sz="0" w:space="0" w:color="auto"/>
      </w:divBdr>
    </w:div>
    <w:div w:id="1111777964">
      <w:bodyDiv w:val="1"/>
      <w:marLeft w:val="0"/>
      <w:marRight w:val="0"/>
      <w:marTop w:val="0"/>
      <w:marBottom w:val="0"/>
      <w:divBdr>
        <w:top w:val="none" w:sz="0" w:space="0" w:color="auto"/>
        <w:left w:val="none" w:sz="0" w:space="0" w:color="auto"/>
        <w:bottom w:val="none" w:sz="0" w:space="0" w:color="auto"/>
        <w:right w:val="none" w:sz="0" w:space="0" w:color="auto"/>
      </w:divBdr>
      <w:divsChild>
        <w:div w:id="86076088">
          <w:marLeft w:val="547"/>
          <w:marRight w:val="0"/>
          <w:marTop w:val="0"/>
          <w:marBottom w:val="0"/>
          <w:divBdr>
            <w:top w:val="none" w:sz="0" w:space="0" w:color="auto"/>
            <w:left w:val="none" w:sz="0" w:space="0" w:color="auto"/>
            <w:bottom w:val="none" w:sz="0" w:space="0" w:color="auto"/>
            <w:right w:val="none" w:sz="0" w:space="0" w:color="auto"/>
          </w:divBdr>
        </w:div>
        <w:div w:id="1520464849">
          <w:marLeft w:val="547"/>
          <w:marRight w:val="0"/>
          <w:marTop w:val="0"/>
          <w:marBottom w:val="0"/>
          <w:divBdr>
            <w:top w:val="none" w:sz="0" w:space="0" w:color="auto"/>
            <w:left w:val="none" w:sz="0" w:space="0" w:color="auto"/>
            <w:bottom w:val="none" w:sz="0" w:space="0" w:color="auto"/>
            <w:right w:val="none" w:sz="0" w:space="0" w:color="auto"/>
          </w:divBdr>
        </w:div>
        <w:div w:id="1849825810">
          <w:marLeft w:val="4464"/>
          <w:marRight w:val="0"/>
          <w:marTop w:val="0"/>
          <w:marBottom w:val="0"/>
          <w:divBdr>
            <w:top w:val="none" w:sz="0" w:space="0" w:color="auto"/>
            <w:left w:val="none" w:sz="0" w:space="0" w:color="auto"/>
            <w:bottom w:val="none" w:sz="0" w:space="0" w:color="auto"/>
            <w:right w:val="none" w:sz="0" w:space="0" w:color="auto"/>
          </w:divBdr>
        </w:div>
      </w:divsChild>
    </w:div>
    <w:div w:id="1117524236">
      <w:bodyDiv w:val="1"/>
      <w:marLeft w:val="0"/>
      <w:marRight w:val="0"/>
      <w:marTop w:val="0"/>
      <w:marBottom w:val="0"/>
      <w:divBdr>
        <w:top w:val="none" w:sz="0" w:space="0" w:color="auto"/>
        <w:left w:val="none" w:sz="0" w:space="0" w:color="auto"/>
        <w:bottom w:val="none" w:sz="0" w:space="0" w:color="auto"/>
        <w:right w:val="none" w:sz="0" w:space="0" w:color="auto"/>
      </w:divBdr>
      <w:divsChild>
        <w:div w:id="209071115">
          <w:marLeft w:val="547"/>
          <w:marRight w:val="0"/>
          <w:marTop w:val="0"/>
          <w:marBottom w:val="0"/>
          <w:divBdr>
            <w:top w:val="none" w:sz="0" w:space="0" w:color="auto"/>
            <w:left w:val="none" w:sz="0" w:space="0" w:color="auto"/>
            <w:bottom w:val="none" w:sz="0" w:space="0" w:color="auto"/>
            <w:right w:val="none" w:sz="0" w:space="0" w:color="auto"/>
          </w:divBdr>
        </w:div>
        <w:div w:id="210120411">
          <w:marLeft w:val="547"/>
          <w:marRight w:val="0"/>
          <w:marTop w:val="0"/>
          <w:marBottom w:val="0"/>
          <w:divBdr>
            <w:top w:val="none" w:sz="0" w:space="0" w:color="auto"/>
            <w:left w:val="none" w:sz="0" w:space="0" w:color="auto"/>
            <w:bottom w:val="none" w:sz="0" w:space="0" w:color="auto"/>
            <w:right w:val="none" w:sz="0" w:space="0" w:color="auto"/>
          </w:divBdr>
        </w:div>
        <w:div w:id="1432166020">
          <w:marLeft w:val="547"/>
          <w:marRight w:val="0"/>
          <w:marTop w:val="0"/>
          <w:marBottom w:val="0"/>
          <w:divBdr>
            <w:top w:val="none" w:sz="0" w:space="0" w:color="auto"/>
            <w:left w:val="none" w:sz="0" w:space="0" w:color="auto"/>
            <w:bottom w:val="none" w:sz="0" w:space="0" w:color="auto"/>
            <w:right w:val="none" w:sz="0" w:space="0" w:color="auto"/>
          </w:divBdr>
        </w:div>
      </w:divsChild>
    </w:div>
    <w:div w:id="1165127591">
      <w:bodyDiv w:val="1"/>
      <w:marLeft w:val="0"/>
      <w:marRight w:val="0"/>
      <w:marTop w:val="0"/>
      <w:marBottom w:val="0"/>
      <w:divBdr>
        <w:top w:val="none" w:sz="0" w:space="0" w:color="auto"/>
        <w:left w:val="none" w:sz="0" w:space="0" w:color="auto"/>
        <w:bottom w:val="none" w:sz="0" w:space="0" w:color="auto"/>
        <w:right w:val="none" w:sz="0" w:space="0" w:color="auto"/>
      </w:divBdr>
    </w:div>
    <w:div w:id="1191067086">
      <w:bodyDiv w:val="1"/>
      <w:marLeft w:val="0"/>
      <w:marRight w:val="0"/>
      <w:marTop w:val="0"/>
      <w:marBottom w:val="0"/>
      <w:divBdr>
        <w:top w:val="none" w:sz="0" w:space="0" w:color="auto"/>
        <w:left w:val="none" w:sz="0" w:space="0" w:color="auto"/>
        <w:bottom w:val="none" w:sz="0" w:space="0" w:color="auto"/>
        <w:right w:val="none" w:sz="0" w:space="0" w:color="auto"/>
      </w:divBdr>
    </w:div>
    <w:div w:id="1319769329">
      <w:bodyDiv w:val="1"/>
      <w:marLeft w:val="0"/>
      <w:marRight w:val="0"/>
      <w:marTop w:val="0"/>
      <w:marBottom w:val="0"/>
      <w:divBdr>
        <w:top w:val="none" w:sz="0" w:space="0" w:color="auto"/>
        <w:left w:val="none" w:sz="0" w:space="0" w:color="auto"/>
        <w:bottom w:val="none" w:sz="0" w:space="0" w:color="auto"/>
        <w:right w:val="none" w:sz="0" w:space="0" w:color="auto"/>
      </w:divBdr>
    </w:div>
    <w:div w:id="1344672840">
      <w:bodyDiv w:val="1"/>
      <w:marLeft w:val="0"/>
      <w:marRight w:val="0"/>
      <w:marTop w:val="0"/>
      <w:marBottom w:val="0"/>
      <w:divBdr>
        <w:top w:val="none" w:sz="0" w:space="0" w:color="auto"/>
        <w:left w:val="none" w:sz="0" w:space="0" w:color="auto"/>
        <w:bottom w:val="none" w:sz="0" w:space="0" w:color="auto"/>
        <w:right w:val="none" w:sz="0" w:space="0" w:color="auto"/>
      </w:divBdr>
    </w:div>
    <w:div w:id="1400058576">
      <w:bodyDiv w:val="1"/>
      <w:marLeft w:val="0"/>
      <w:marRight w:val="0"/>
      <w:marTop w:val="0"/>
      <w:marBottom w:val="0"/>
      <w:divBdr>
        <w:top w:val="none" w:sz="0" w:space="0" w:color="auto"/>
        <w:left w:val="none" w:sz="0" w:space="0" w:color="auto"/>
        <w:bottom w:val="none" w:sz="0" w:space="0" w:color="auto"/>
        <w:right w:val="none" w:sz="0" w:space="0" w:color="auto"/>
      </w:divBdr>
    </w:div>
    <w:div w:id="1498765326">
      <w:bodyDiv w:val="1"/>
      <w:marLeft w:val="0"/>
      <w:marRight w:val="0"/>
      <w:marTop w:val="0"/>
      <w:marBottom w:val="0"/>
      <w:divBdr>
        <w:top w:val="none" w:sz="0" w:space="0" w:color="auto"/>
        <w:left w:val="none" w:sz="0" w:space="0" w:color="auto"/>
        <w:bottom w:val="none" w:sz="0" w:space="0" w:color="auto"/>
        <w:right w:val="none" w:sz="0" w:space="0" w:color="auto"/>
      </w:divBdr>
    </w:div>
    <w:div w:id="1531454248">
      <w:bodyDiv w:val="1"/>
      <w:marLeft w:val="0"/>
      <w:marRight w:val="0"/>
      <w:marTop w:val="0"/>
      <w:marBottom w:val="0"/>
      <w:divBdr>
        <w:top w:val="none" w:sz="0" w:space="0" w:color="auto"/>
        <w:left w:val="none" w:sz="0" w:space="0" w:color="auto"/>
        <w:bottom w:val="none" w:sz="0" w:space="0" w:color="auto"/>
        <w:right w:val="none" w:sz="0" w:space="0" w:color="auto"/>
      </w:divBdr>
    </w:div>
    <w:div w:id="1601525613">
      <w:bodyDiv w:val="1"/>
      <w:marLeft w:val="0"/>
      <w:marRight w:val="0"/>
      <w:marTop w:val="0"/>
      <w:marBottom w:val="0"/>
      <w:divBdr>
        <w:top w:val="none" w:sz="0" w:space="0" w:color="auto"/>
        <w:left w:val="none" w:sz="0" w:space="0" w:color="auto"/>
        <w:bottom w:val="none" w:sz="0" w:space="0" w:color="auto"/>
        <w:right w:val="none" w:sz="0" w:space="0" w:color="auto"/>
      </w:divBdr>
    </w:div>
    <w:div w:id="1645503817">
      <w:bodyDiv w:val="1"/>
      <w:marLeft w:val="0"/>
      <w:marRight w:val="0"/>
      <w:marTop w:val="0"/>
      <w:marBottom w:val="0"/>
      <w:divBdr>
        <w:top w:val="none" w:sz="0" w:space="0" w:color="auto"/>
        <w:left w:val="none" w:sz="0" w:space="0" w:color="auto"/>
        <w:bottom w:val="none" w:sz="0" w:space="0" w:color="auto"/>
        <w:right w:val="none" w:sz="0" w:space="0" w:color="auto"/>
      </w:divBdr>
      <w:divsChild>
        <w:div w:id="1561743878">
          <w:marLeft w:val="0"/>
          <w:marRight w:val="0"/>
          <w:marTop w:val="450"/>
          <w:marBottom w:val="0"/>
          <w:divBdr>
            <w:top w:val="none" w:sz="0" w:space="0" w:color="auto"/>
            <w:left w:val="none" w:sz="0" w:space="0" w:color="auto"/>
            <w:bottom w:val="none" w:sz="0" w:space="0" w:color="auto"/>
            <w:right w:val="none" w:sz="0" w:space="0" w:color="auto"/>
          </w:divBdr>
          <w:divsChild>
            <w:div w:id="2085182039">
              <w:marLeft w:val="0"/>
              <w:marRight w:val="0"/>
              <w:marTop w:val="0"/>
              <w:marBottom w:val="0"/>
              <w:divBdr>
                <w:top w:val="none" w:sz="0" w:space="0" w:color="auto"/>
                <w:left w:val="none" w:sz="0" w:space="0" w:color="auto"/>
                <w:bottom w:val="none" w:sz="0" w:space="0" w:color="auto"/>
                <w:right w:val="none" w:sz="0" w:space="0" w:color="auto"/>
              </w:divBdr>
              <w:divsChild>
                <w:div w:id="1334794886">
                  <w:marLeft w:val="0"/>
                  <w:marRight w:val="0"/>
                  <w:marTop w:val="0"/>
                  <w:marBottom w:val="0"/>
                  <w:divBdr>
                    <w:top w:val="none" w:sz="0" w:space="0" w:color="auto"/>
                    <w:left w:val="none" w:sz="0" w:space="0" w:color="auto"/>
                    <w:bottom w:val="none" w:sz="0" w:space="0" w:color="auto"/>
                    <w:right w:val="none" w:sz="0" w:space="0" w:color="auto"/>
                  </w:divBdr>
                  <w:divsChild>
                    <w:div w:id="171531529">
                      <w:marLeft w:val="0"/>
                      <w:marRight w:val="0"/>
                      <w:marTop w:val="0"/>
                      <w:marBottom w:val="300"/>
                      <w:divBdr>
                        <w:top w:val="none" w:sz="0" w:space="0" w:color="auto"/>
                        <w:left w:val="none" w:sz="0" w:space="0" w:color="auto"/>
                        <w:bottom w:val="none" w:sz="0" w:space="0" w:color="auto"/>
                        <w:right w:val="none" w:sz="0" w:space="0" w:color="auto"/>
                      </w:divBdr>
                      <w:divsChild>
                        <w:div w:id="81491072">
                          <w:marLeft w:val="0"/>
                          <w:marRight w:val="0"/>
                          <w:marTop w:val="0"/>
                          <w:marBottom w:val="0"/>
                          <w:divBdr>
                            <w:top w:val="none" w:sz="0" w:space="0" w:color="auto"/>
                            <w:left w:val="none" w:sz="0" w:space="0" w:color="auto"/>
                            <w:bottom w:val="none" w:sz="0" w:space="0" w:color="auto"/>
                            <w:right w:val="none" w:sz="0" w:space="0" w:color="auto"/>
                          </w:divBdr>
                          <w:divsChild>
                            <w:div w:id="2083945341">
                              <w:marLeft w:val="0"/>
                              <w:marRight w:val="0"/>
                              <w:marTop w:val="0"/>
                              <w:marBottom w:val="0"/>
                              <w:divBdr>
                                <w:top w:val="none" w:sz="0" w:space="0" w:color="auto"/>
                                <w:left w:val="none" w:sz="0" w:space="0" w:color="auto"/>
                                <w:bottom w:val="none" w:sz="0" w:space="0" w:color="auto"/>
                                <w:right w:val="none" w:sz="0" w:space="0" w:color="auto"/>
                              </w:divBdr>
                              <w:divsChild>
                                <w:div w:id="1953898398">
                                  <w:marLeft w:val="0"/>
                                  <w:marRight w:val="0"/>
                                  <w:marTop w:val="0"/>
                                  <w:marBottom w:val="0"/>
                                  <w:divBdr>
                                    <w:top w:val="none" w:sz="0" w:space="0" w:color="auto"/>
                                    <w:left w:val="none" w:sz="0" w:space="0" w:color="auto"/>
                                    <w:bottom w:val="none" w:sz="0" w:space="0" w:color="auto"/>
                                    <w:right w:val="none" w:sz="0" w:space="0" w:color="auto"/>
                                  </w:divBdr>
                                  <w:divsChild>
                                    <w:div w:id="367687974">
                                      <w:marLeft w:val="0"/>
                                      <w:marRight w:val="0"/>
                                      <w:marTop w:val="0"/>
                                      <w:marBottom w:val="0"/>
                                      <w:divBdr>
                                        <w:top w:val="none" w:sz="0" w:space="0" w:color="auto"/>
                                        <w:left w:val="none" w:sz="0" w:space="0" w:color="auto"/>
                                        <w:bottom w:val="none" w:sz="0" w:space="0" w:color="auto"/>
                                        <w:right w:val="none" w:sz="0" w:space="0" w:color="auto"/>
                                      </w:divBdr>
                                    </w:div>
                                    <w:div w:id="1127511606">
                                      <w:marLeft w:val="0"/>
                                      <w:marRight w:val="0"/>
                                      <w:marTop w:val="0"/>
                                      <w:marBottom w:val="0"/>
                                      <w:divBdr>
                                        <w:top w:val="none" w:sz="0" w:space="0" w:color="auto"/>
                                        <w:left w:val="none" w:sz="0" w:space="0" w:color="auto"/>
                                        <w:bottom w:val="none" w:sz="0" w:space="0" w:color="auto"/>
                                        <w:right w:val="none" w:sz="0" w:space="0" w:color="auto"/>
                                      </w:divBdr>
                                    </w:div>
                                    <w:div w:id="564610632">
                                      <w:marLeft w:val="0"/>
                                      <w:marRight w:val="0"/>
                                      <w:marTop w:val="0"/>
                                      <w:marBottom w:val="0"/>
                                      <w:divBdr>
                                        <w:top w:val="none" w:sz="0" w:space="0" w:color="auto"/>
                                        <w:left w:val="none" w:sz="0" w:space="0" w:color="auto"/>
                                        <w:bottom w:val="none" w:sz="0" w:space="0" w:color="auto"/>
                                        <w:right w:val="none" w:sz="0" w:space="0" w:color="auto"/>
                                      </w:divBdr>
                                    </w:div>
                                    <w:div w:id="1287085568">
                                      <w:marLeft w:val="0"/>
                                      <w:marRight w:val="0"/>
                                      <w:marTop w:val="0"/>
                                      <w:marBottom w:val="0"/>
                                      <w:divBdr>
                                        <w:top w:val="none" w:sz="0" w:space="0" w:color="auto"/>
                                        <w:left w:val="none" w:sz="0" w:space="0" w:color="auto"/>
                                        <w:bottom w:val="none" w:sz="0" w:space="0" w:color="auto"/>
                                        <w:right w:val="none" w:sz="0" w:space="0" w:color="auto"/>
                                      </w:divBdr>
                                    </w:div>
                                    <w:div w:id="15508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550194">
      <w:bodyDiv w:val="1"/>
      <w:marLeft w:val="0"/>
      <w:marRight w:val="0"/>
      <w:marTop w:val="0"/>
      <w:marBottom w:val="0"/>
      <w:divBdr>
        <w:top w:val="none" w:sz="0" w:space="0" w:color="auto"/>
        <w:left w:val="none" w:sz="0" w:space="0" w:color="auto"/>
        <w:bottom w:val="none" w:sz="0" w:space="0" w:color="auto"/>
        <w:right w:val="none" w:sz="0" w:space="0" w:color="auto"/>
      </w:divBdr>
    </w:div>
    <w:div w:id="1664167039">
      <w:bodyDiv w:val="1"/>
      <w:marLeft w:val="0"/>
      <w:marRight w:val="0"/>
      <w:marTop w:val="0"/>
      <w:marBottom w:val="0"/>
      <w:divBdr>
        <w:top w:val="none" w:sz="0" w:space="0" w:color="auto"/>
        <w:left w:val="none" w:sz="0" w:space="0" w:color="auto"/>
        <w:bottom w:val="none" w:sz="0" w:space="0" w:color="auto"/>
        <w:right w:val="none" w:sz="0" w:space="0" w:color="auto"/>
      </w:divBdr>
    </w:div>
    <w:div w:id="1685400720">
      <w:bodyDiv w:val="1"/>
      <w:marLeft w:val="0"/>
      <w:marRight w:val="0"/>
      <w:marTop w:val="0"/>
      <w:marBottom w:val="0"/>
      <w:divBdr>
        <w:top w:val="none" w:sz="0" w:space="0" w:color="auto"/>
        <w:left w:val="none" w:sz="0" w:space="0" w:color="auto"/>
        <w:bottom w:val="none" w:sz="0" w:space="0" w:color="auto"/>
        <w:right w:val="none" w:sz="0" w:space="0" w:color="auto"/>
      </w:divBdr>
    </w:div>
    <w:div w:id="1708600895">
      <w:bodyDiv w:val="1"/>
      <w:marLeft w:val="0"/>
      <w:marRight w:val="0"/>
      <w:marTop w:val="0"/>
      <w:marBottom w:val="0"/>
      <w:divBdr>
        <w:top w:val="none" w:sz="0" w:space="0" w:color="auto"/>
        <w:left w:val="none" w:sz="0" w:space="0" w:color="auto"/>
        <w:bottom w:val="none" w:sz="0" w:space="0" w:color="auto"/>
        <w:right w:val="none" w:sz="0" w:space="0" w:color="auto"/>
      </w:divBdr>
    </w:div>
    <w:div w:id="1806503903">
      <w:bodyDiv w:val="1"/>
      <w:marLeft w:val="0"/>
      <w:marRight w:val="0"/>
      <w:marTop w:val="0"/>
      <w:marBottom w:val="0"/>
      <w:divBdr>
        <w:top w:val="none" w:sz="0" w:space="0" w:color="auto"/>
        <w:left w:val="none" w:sz="0" w:space="0" w:color="auto"/>
        <w:bottom w:val="none" w:sz="0" w:space="0" w:color="auto"/>
        <w:right w:val="none" w:sz="0" w:space="0" w:color="auto"/>
      </w:divBdr>
    </w:div>
    <w:div w:id="1825200026">
      <w:bodyDiv w:val="1"/>
      <w:marLeft w:val="0"/>
      <w:marRight w:val="0"/>
      <w:marTop w:val="0"/>
      <w:marBottom w:val="0"/>
      <w:divBdr>
        <w:top w:val="none" w:sz="0" w:space="0" w:color="auto"/>
        <w:left w:val="none" w:sz="0" w:space="0" w:color="auto"/>
        <w:bottom w:val="none" w:sz="0" w:space="0" w:color="auto"/>
        <w:right w:val="none" w:sz="0" w:space="0" w:color="auto"/>
      </w:divBdr>
    </w:div>
    <w:div w:id="1890922187">
      <w:bodyDiv w:val="1"/>
      <w:marLeft w:val="0"/>
      <w:marRight w:val="0"/>
      <w:marTop w:val="0"/>
      <w:marBottom w:val="0"/>
      <w:divBdr>
        <w:top w:val="none" w:sz="0" w:space="0" w:color="auto"/>
        <w:left w:val="none" w:sz="0" w:space="0" w:color="auto"/>
        <w:bottom w:val="none" w:sz="0" w:space="0" w:color="auto"/>
        <w:right w:val="none" w:sz="0" w:space="0" w:color="auto"/>
      </w:divBdr>
    </w:div>
    <w:div w:id="1917594690">
      <w:bodyDiv w:val="1"/>
      <w:marLeft w:val="0"/>
      <w:marRight w:val="0"/>
      <w:marTop w:val="0"/>
      <w:marBottom w:val="0"/>
      <w:divBdr>
        <w:top w:val="none" w:sz="0" w:space="0" w:color="auto"/>
        <w:left w:val="none" w:sz="0" w:space="0" w:color="auto"/>
        <w:bottom w:val="none" w:sz="0" w:space="0" w:color="auto"/>
        <w:right w:val="none" w:sz="0" w:space="0" w:color="auto"/>
      </w:divBdr>
      <w:divsChild>
        <w:div w:id="160000845">
          <w:marLeft w:val="-115"/>
          <w:marRight w:val="0"/>
          <w:marTop w:val="0"/>
          <w:marBottom w:val="0"/>
          <w:divBdr>
            <w:top w:val="none" w:sz="0" w:space="0" w:color="auto"/>
            <w:left w:val="none" w:sz="0" w:space="0" w:color="auto"/>
            <w:bottom w:val="none" w:sz="0" w:space="0" w:color="auto"/>
            <w:right w:val="none" w:sz="0" w:space="0" w:color="auto"/>
          </w:divBdr>
        </w:div>
      </w:divsChild>
    </w:div>
    <w:div w:id="1958370355">
      <w:bodyDiv w:val="1"/>
      <w:marLeft w:val="0"/>
      <w:marRight w:val="0"/>
      <w:marTop w:val="0"/>
      <w:marBottom w:val="0"/>
      <w:divBdr>
        <w:top w:val="none" w:sz="0" w:space="0" w:color="auto"/>
        <w:left w:val="none" w:sz="0" w:space="0" w:color="auto"/>
        <w:bottom w:val="none" w:sz="0" w:space="0" w:color="auto"/>
        <w:right w:val="none" w:sz="0" w:space="0" w:color="auto"/>
      </w:divBdr>
    </w:div>
    <w:div w:id="2037076952">
      <w:bodyDiv w:val="1"/>
      <w:marLeft w:val="0"/>
      <w:marRight w:val="0"/>
      <w:marTop w:val="0"/>
      <w:marBottom w:val="0"/>
      <w:divBdr>
        <w:top w:val="none" w:sz="0" w:space="0" w:color="auto"/>
        <w:left w:val="none" w:sz="0" w:space="0" w:color="auto"/>
        <w:bottom w:val="none" w:sz="0" w:space="0" w:color="auto"/>
        <w:right w:val="none" w:sz="0" w:space="0" w:color="auto"/>
      </w:divBdr>
    </w:div>
    <w:div w:id="2037776589">
      <w:bodyDiv w:val="1"/>
      <w:marLeft w:val="0"/>
      <w:marRight w:val="0"/>
      <w:marTop w:val="0"/>
      <w:marBottom w:val="0"/>
      <w:divBdr>
        <w:top w:val="none" w:sz="0" w:space="0" w:color="auto"/>
        <w:left w:val="none" w:sz="0" w:space="0" w:color="auto"/>
        <w:bottom w:val="none" w:sz="0" w:space="0" w:color="auto"/>
        <w:right w:val="none" w:sz="0" w:space="0" w:color="auto"/>
      </w:divBdr>
    </w:div>
    <w:div w:id="205812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dmij.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ictiz.nl/projecten/medicatiepro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gistratieaandebron.nl/middelen/introductie-middelen/film-basisgegevensset-z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20Leenen\OneDrive%20-%20NVZ\VIPP%20Algemeen\model%20programmaplan%20VIP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2955db3-88e6-4eea-97e1-0922b6db7409">
      <UserInfo>
        <DisplayName>Ingrid van Es</DisplayName>
        <AccountId>17</AccountId>
        <AccountType/>
      </UserInfo>
      <UserInfo>
        <DisplayName>Corine Bakker</DisplayName>
        <AccountId>18</AccountId>
        <AccountType/>
      </UserInfo>
      <UserInfo>
        <DisplayName>Ellen van Eunen</DisplayName>
        <AccountId>16</AccountId>
        <AccountType/>
      </UserInfo>
      <UserInfo>
        <DisplayName>Christine Leenen-Brinkhuis</DisplayName>
        <AccountId>22</AccountId>
        <AccountType/>
      </UserInfo>
      <UserInfo>
        <DisplayName>Maarten Fischer</DisplayName>
        <AccountId>13</AccountId>
        <AccountType/>
      </UserInfo>
      <UserInfo>
        <DisplayName>Helen Paulus</DisplayName>
        <AccountId>14</AccountId>
        <AccountType/>
      </UserInfo>
      <UserInfo>
        <DisplayName>Marieke Renting</DisplayName>
        <AccountId>12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8C1E319FB107409475325F9732E7B8" ma:contentTypeVersion="7" ma:contentTypeDescription="Een nieuw document maken." ma:contentTypeScope="" ma:versionID="01d2d08f0fca67f5917504d2fd3e829d">
  <xsd:schema xmlns:xsd="http://www.w3.org/2001/XMLSchema" xmlns:xs="http://www.w3.org/2001/XMLSchema" xmlns:p="http://schemas.microsoft.com/office/2006/metadata/properties" xmlns:ns2="12955db3-88e6-4eea-97e1-0922b6db7409" xmlns:ns3="891fb27b-d8bc-4b50-93a2-d5f99eae3327" targetNamespace="http://schemas.microsoft.com/office/2006/metadata/properties" ma:root="true" ma:fieldsID="74cdce1db1148b92c03b292c9a31eb13" ns2:_="" ns3:_="">
    <xsd:import namespace="12955db3-88e6-4eea-97e1-0922b6db7409"/>
    <xsd:import namespace="891fb27b-d8bc-4b50-93a2-d5f99eae332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55db3-88e6-4eea-97e1-0922b6db7409"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LastSharedByUser" ma:index="10" nillable="true" ma:displayName="Laatst gedeeld, per gebruiker" ma:description="" ma:internalName="LastSharedByUser" ma:readOnly="true">
      <xsd:simpleType>
        <xsd:restriction base="dms:Note">
          <xsd:maxLength value="255"/>
        </xsd:restriction>
      </xsd:simpleType>
    </xsd:element>
    <xsd:element name="LastSharedByTime" ma:index="11"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91fb27b-d8bc-4b50-93a2-d5f99eae332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33300-EE07-4D28-A3BA-562696B409A9}">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891fb27b-d8bc-4b50-93a2-d5f99eae3327"/>
    <ds:schemaRef ds:uri="12955db3-88e6-4eea-97e1-0922b6db7409"/>
    <ds:schemaRef ds:uri="http://www.w3.org/XML/1998/namespace"/>
  </ds:schemaRefs>
</ds:datastoreItem>
</file>

<file path=customXml/itemProps2.xml><?xml version="1.0" encoding="utf-8"?>
<ds:datastoreItem xmlns:ds="http://schemas.openxmlformats.org/officeDocument/2006/customXml" ds:itemID="{BD60B4F7-7F62-4A79-9C79-F9AA73434C8C}">
  <ds:schemaRefs>
    <ds:schemaRef ds:uri="http://schemas.microsoft.com/sharepoint/v3/contenttype/forms"/>
  </ds:schemaRefs>
</ds:datastoreItem>
</file>

<file path=customXml/itemProps3.xml><?xml version="1.0" encoding="utf-8"?>
<ds:datastoreItem xmlns:ds="http://schemas.openxmlformats.org/officeDocument/2006/customXml" ds:itemID="{9B1A1CBC-C9D6-4473-A5D0-69ADAEF09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955db3-88e6-4eea-97e1-0922b6db7409"/>
    <ds:schemaRef ds:uri="891fb27b-d8bc-4b50-93a2-d5f99eae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6B7BAA-441F-44F8-A7C6-B275AB51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 programmaplan VIPP</Template>
  <TotalTime>0</TotalTime>
  <Pages>17</Pages>
  <Words>3908</Words>
  <Characters>21498</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Leenen</dc:creator>
  <cp:keywords/>
  <dc:description/>
  <cp:lastModifiedBy>Kirsten de Groot</cp:lastModifiedBy>
  <cp:revision>2</cp:revision>
  <cp:lastPrinted>2017-06-16T07:36:00Z</cp:lastPrinted>
  <dcterms:created xsi:type="dcterms:W3CDTF">2017-07-24T06:36:00Z</dcterms:created>
  <dcterms:modified xsi:type="dcterms:W3CDTF">2017-07-24T06:36:00Z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0x010100808C1E319FB107409475325F9732E7B8</vt:lpwstr>
  </property>
</Properties>
</file>