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jw2ipf2bg2uo" w:id="0"/>
      <w:bookmarkEnd w:id="0"/>
      <w:r w:rsidDel="00000000" w:rsidR="00000000" w:rsidRPr="00000000">
        <w:rPr>
          <w:rtl w:val="0"/>
        </w:rPr>
        <w:t xml:space="preserve">Flow &amp; Stock concepts. #erp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information which are to be read many times should be captured in writeboards or To do list. To do list is more directive information than writeboards because login information and such information can not be done as a task but some info like this integration orientation template is stock kind of information as it is assigned to many people like a hundred people but this is not login kind of information/ non directive information and then I am telling about write and read compulsion. Because Stock information is always read. Once written and many people read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to dos information are FLOW information, once it is written it is read only almost once or twice so for the </w:t>
      </w:r>
    </w:p>
    <w:p w:rsidR="00000000" w:rsidDel="00000000" w:rsidP="00000000" w:rsidRDefault="00000000" w:rsidRPr="00000000">
      <w:pPr>
        <w:contextualSpacing w:val="0"/>
      </w:pPr>
      <w:r w:rsidDel="00000000" w:rsidR="00000000" w:rsidRPr="00000000">
        <w:rPr>
          <w:rtl w:val="0"/>
        </w:rPr>
        <w:t xml:space="preserve">information is to be read many times should be written in the writeboards.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