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262536EE"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FC0997">
        <w:t>3</w:t>
      </w:r>
      <w:r w:rsidR="00F0387C">
        <w:t xml:space="preserve"> </w:t>
      </w:r>
      <w:r w:rsidR="009906F8" w:rsidRPr="00A61F38">
        <w:t>OSLO</w:t>
      </w:r>
      <w:r w:rsidRPr="00A61F38">
        <w:t xml:space="preserve"> </w:t>
      </w:r>
      <w:r w:rsidR="0041752E">
        <w:t>Bedrijventerrein</w:t>
      </w:r>
      <w:r w:rsidRPr="00A61F38">
        <w:t>/</w:t>
      </w:r>
    </w:p>
    <w:p w14:paraId="143EA244" w14:textId="77777777" w:rsidR="009D23BD" w:rsidRDefault="004C1B2B">
      <w:pPr>
        <w:jc w:val="both"/>
      </w:pPr>
      <w:r>
        <w:rPr>
          <w:b/>
          <w:color w:val="FFF200"/>
        </w:rPr>
        <w:t>////////////////////////////////////////////////////////////////////////////////////////////////////////</w:t>
      </w:r>
    </w:p>
    <w:p w14:paraId="49F26F5C" w14:textId="7E3779ED" w:rsidR="009D23BD" w:rsidRDefault="5303794B">
      <w:pPr>
        <w:jc w:val="both"/>
      </w:pPr>
      <w:r w:rsidRPr="5303794B">
        <w:rPr>
          <w:b/>
          <w:bCs/>
        </w:rPr>
        <w:t>Datum</w:t>
      </w:r>
      <w:r>
        <w:t xml:space="preserve">: </w:t>
      </w:r>
      <w:r w:rsidR="00FC0997">
        <w:t>18</w:t>
      </w:r>
      <w:r w:rsidR="00550AA4">
        <w:t>/0</w:t>
      </w:r>
      <w:r w:rsidR="00FC0997">
        <w:t>7</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7FDD0F3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741A5DE" w14:textId="44B21593" w:rsidR="005C388B" w:rsidRPr="00C10499" w:rsidRDefault="008E0DDB" w:rsidP="00C10499">
            <w:pPr>
              <w:jc w:val="both"/>
              <w:rPr>
                <w:b w:val="0"/>
              </w:rPr>
            </w:pPr>
            <w:r>
              <w:rPr>
                <w:b w:val="0"/>
              </w:rPr>
              <w:t>Sophie De Mulder</w:t>
            </w:r>
          </w:p>
        </w:tc>
        <w:tc>
          <w:tcPr>
            <w:tcW w:w="6758" w:type="dxa"/>
          </w:tcPr>
          <w:p w14:paraId="5A8A1F3B" w14:textId="0015A08F"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498E4875" w:rsidR="005C388B" w:rsidRPr="00C10499" w:rsidRDefault="00082798" w:rsidP="00C10499">
            <w:pPr>
              <w:jc w:val="both"/>
              <w:rPr>
                <w:b w:val="0"/>
              </w:rPr>
            </w:pPr>
            <w:r>
              <w:rPr>
                <w:b w:val="0"/>
              </w:rPr>
              <w:t>Benoît Bodré</w:t>
            </w:r>
          </w:p>
        </w:tc>
        <w:tc>
          <w:tcPr>
            <w:tcW w:w="6758" w:type="dxa"/>
          </w:tcPr>
          <w:p w14:paraId="5ADB38AC" w14:textId="75BF1704" w:rsidR="005C388B" w:rsidRDefault="00082798" w:rsidP="005C388B">
            <w:pPr>
              <w:jc w:val="right"/>
              <w:cnfStyle w:val="000000100000" w:firstRow="0" w:lastRow="0" w:firstColumn="0" w:lastColumn="0" w:oddVBand="0" w:evenVBand="0" w:oddHBand="1" w:evenHBand="0" w:firstRowFirstColumn="0" w:firstRowLastColumn="0" w:lastRowFirstColumn="0" w:lastRowLastColumn="0"/>
            </w:pPr>
            <w:r>
              <w:t>POM Oost-Vlaanderen</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7443667F" w:rsidR="005C388B" w:rsidRPr="00C10499" w:rsidRDefault="008E0DDB" w:rsidP="00C10499">
            <w:pPr>
              <w:jc w:val="both"/>
              <w:rPr>
                <w:b w:val="0"/>
              </w:rPr>
            </w:pPr>
            <w:r>
              <w:rPr>
                <w:b w:val="0"/>
              </w:rPr>
              <w:t>Idris Peiren</w:t>
            </w:r>
          </w:p>
        </w:tc>
        <w:tc>
          <w:tcPr>
            <w:tcW w:w="6758" w:type="dxa"/>
          </w:tcPr>
          <w:p w14:paraId="12B1EAAB" w14:textId="139AA257"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32EC23FF" w:rsidR="005C388B" w:rsidRPr="00C10499" w:rsidRDefault="008E0DDB" w:rsidP="00C10499">
            <w:pPr>
              <w:jc w:val="both"/>
              <w:rPr>
                <w:b w:val="0"/>
              </w:rPr>
            </w:pPr>
            <w:r>
              <w:rPr>
                <w:b w:val="0"/>
              </w:rPr>
              <w:t>Iris Deliever</w:t>
            </w:r>
          </w:p>
        </w:tc>
        <w:tc>
          <w:tcPr>
            <w:tcW w:w="6758" w:type="dxa"/>
          </w:tcPr>
          <w:p w14:paraId="3AC25343" w14:textId="7966AC64"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082798" w14:paraId="181B532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FAFCA9B" w14:textId="1AE38564" w:rsidR="00082798" w:rsidRPr="00082798" w:rsidRDefault="00082798" w:rsidP="00C10499">
            <w:pPr>
              <w:jc w:val="both"/>
              <w:rPr>
                <w:b w:val="0"/>
              </w:rPr>
            </w:pPr>
            <w:r w:rsidRPr="00082798">
              <w:rPr>
                <w:b w:val="0"/>
              </w:rPr>
              <w:t>Tom Decock</w:t>
            </w:r>
          </w:p>
        </w:tc>
        <w:tc>
          <w:tcPr>
            <w:tcW w:w="6758" w:type="dxa"/>
          </w:tcPr>
          <w:p w14:paraId="15FCA38F" w14:textId="62993E49" w:rsidR="00082798" w:rsidRDefault="00082798" w:rsidP="005C388B">
            <w:pPr>
              <w:jc w:val="right"/>
              <w:cnfStyle w:val="000000000000" w:firstRow="0" w:lastRow="0" w:firstColumn="0" w:lastColumn="0" w:oddVBand="0" w:evenVBand="0" w:oddHBand="0" w:evenHBand="0" w:firstRowFirstColumn="0" w:firstRowLastColumn="0" w:lastRowFirstColumn="0" w:lastRowLastColumn="0"/>
            </w:pPr>
            <w:r>
              <w:t>POM West-Vlaanderen</w:t>
            </w:r>
          </w:p>
        </w:tc>
      </w:tr>
      <w:tr w:rsidR="005C388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E862853" w:rsidR="005C388B" w:rsidRPr="00C10499" w:rsidRDefault="008E0DDB" w:rsidP="00C10499">
            <w:pPr>
              <w:jc w:val="both"/>
              <w:rPr>
                <w:b w:val="0"/>
              </w:rPr>
            </w:pPr>
            <w:r>
              <w:rPr>
                <w:b w:val="0"/>
              </w:rPr>
              <w:t>Jana Van Rompaey</w:t>
            </w:r>
          </w:p>
        </w:tc>
        <w:tc>
          <w:tcPr>
            <w:tcW w:w="6758" w:type="dxa"/>
          </w:tcPr>
          <w:p w14:paraId="28BA0485" w14:textId="5EDF11A0"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5C388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3DC8C3FC" w:rsidR="005C388B" w:rsidRPr="005B06B1" w:rsidRDefault="008E0DDB" w:rsidP="00C10499">
            <w:pPr>
              <w:jc w:val="both"/>
              <w:rPr>
                <w:b w:val="0"/>
              </w:rPr>
            </w:pPr>
            <w:r>
              <w:rPr>
                <w:b w:val="0"/>
              </w:rPr>
              <w:t>Caroline Vandendrissche</w:t>
            </w:r>
          </w:p>
        </w:tc>
        <w:tc>
          <w:tcPr>
            <w:tcW w:w="6758" w:type="dxa"/>
          </w:tcPr>
          <w:p w14:paraId="5BD24BAD" w14:textId="046B8383"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E86BE1"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De Greve</w:t>
            </w:r>
          </w:p>
        </w:tc>
        <w:tc>
          <w:tcPr>
            <w:tcW w:w="6758" w:type="dxa"/>
          </w:tcPr>
          <w:p w14:paraId="2C259113" w14:textId="7A29DF27" w:rsidR="00E86BE1" w:rsidRDefault="00151CAA"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082798" w14:paraId="0654A7B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6B403D70" w14:textId="70261D35" w:rsidR="00082798" w:rsidRPr="00082798" w:rsidRDefault="00082798" w:rsidP="00C10499">
            <w:pPr>
              <w:jc w:val="both"/>
              <w:rPr>
                <w:b w:val="0"/>
              </w:rPr>
            </w:pPr>
            <w:r w:rsidRPr="00082798">
              <w:rPr>
                <w:b w:val="0"/>
              </w:rPr>
              <w:t>Geert Van Haute</w:t>
            </w:r>
          </w:p>
        </w:tc>
        <w:tc>
          <w:tcPr>
            <w:tcW w:w="6758" w:type="dxa"/>
          </w:tcPr>
          <w:p w14:paraId="1A81F304" w14:textId="61C2159F" w:rsidR="00082798" w:rsidRDefault="00082798"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082798" w14:paraId="7D763552"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7FD5954" w14:textId="2B8FC4C6" w:rsidR="00082798" w:rsidRPr="00082798" w:rsidRDefault="00082798" w:rsidP="00C10499">
            <w:pPr>
              <w:jc w:val="both"/>
              <w:rPr>
                <w:b w:val="0"/>
              </w:rPr>
            </w:pPr>
            <w:r>
              <w:rPr>
                <w:b w:val="0"/>
              </w:rPr>
              <w:t>Dirk De Baere</w:t>
            </w:r>
          </w:p>
        </w:tc>
        <w:tc>
          <w:tcPr>
            <w:tcW w:w="6758" w:type="dxa"/>
          </w:tcPr>
          <w:p w14:paraId="6D58A9C7" w14:textId="38B322FE" w:rsidR="00082798" w:rsidRDefault="00082798"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lastRenderedPageBreak/>
        <w:t>Doelstelling</w:t>
      </w:r>
    </w:p>
    <w:p w14:paraId="1974BEAC" w14:textId="4A79BFC1" w:rsidR="00547455" w:rsidRDefault="00082798" w:rsidP="002C7DCB">
      <w:pPr>
        <w:jc w:val="both"/>
      </w:pPr>
      <w:r>
        <w:t xml:space="preserve">In de laatste werkgroepvergadering werden de veranderingen aan het model besproken. </w:t>
      </w:r>
      <w:r w:rsidR="00C24698">
        <w:t xml:space="preserve">Daarnaast werden de verschillende attributen en definities afgeklopt. </w:t>
      </w:r>
    </w:p>
    <w:p w14:paraId="5F59FF39" w14:textId="40369C02" w:rsidR="009D23BD" w:rsidRDefault="004C1B2B">
      <w:pPr>
        <w:pStyle w:val="Heading1"/>
        <w:numPr>
          <w:ilvl w:val="0"/>
          <w:numId w:val="5"/>
        </w:numPr>
        <w:ind w:hanging="432"/>
        <w:jc w:val="both"/>
      </w:pPr>
      <w:r>
        <w:t>Verlo</w:t>
      </w:r>
      <w:bookmarkStart w:id="1" w:name="_GoBack"/>
      <w:bookmarkEnd w:id="1"/>
      <w:r>
        <w:t>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1611A958" w14:textId="7FFE715B" w:rsidR="00F9560D"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Terugblik Tweede thematische werkgroep</w:t>
      </w:r>
    </w:p>
    <w:p w14:paraId="5F4FB4C1" w14:textId="2A1D07AA" w:rsidR="00C24698"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Use case</w:t>
      </w:r>
    </w:p>
    <w:p w14:paraId="36BBD4EF" w14:textId="6784B8F7" w:rsidR="00C24698"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Attributen &amp; definities</w:t>
      </w:r>
    </w:p>
    <w:p w14:paraId="69B8D82F" w14:textId="5BB3D440" w:rsidR="00C24698"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Adoptie van een standaard</w:t>
      </w:r>
    </w:p>
    <w:p w14:paraId="1CE26F3F" w14:textId="7BAB88C8" w:rsidR="00C24698" w:rsidRPr="00C81315" w:rsidRDefault="00C24698"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Next steps</w:t>
      </w:r>
    </w:p>
    <w:p w14:paraId="649F07F0" w14:textId="31F65709" w:rsidR="00C81315" w:rsidRDefault="007608B3" w:rsidP="0066612D">
      <w:pPr>
        <w:pStyle w:val="Quote"/>
        <w:ind w:left="0"/>
        <w:jc w:val="left"/>
        <w:rPr>
          <w:b/>
        </w:rPr>
      </w:pPr>
      <w:r>
        <w:rPr>
          <w:b/>
        </w:rPr>
        <w:t xml:space="preserve">2.1. </w:t>
      </w:r>
      <w:r w:rsidR="00C24698">
        <w:rPr>
          <w:b/>
        </w:rPr>
        <w:t>Use case</w:t>
      </w:r>
    </w:p>
    <w:p w14:paraId="1313897C" w14:textId="320F2223" w:rsidR="00942E76" w:rsidRDefault="00C24698" w:rsidP="00C24698">
      <w:r>
        <w:t>In de tweede thematische werkgroep werd het model getoetst aan de use case van decentraal medebeheer. Gezien de veranderingen die aan het model werden doorgevoerd, werd deze oefening nogmaals gedaan. De verschillende stappen van de use case zijn:</w:t>
      </w:r>
    </w:p>
    <w:p w14:paraId="6D7B70A1" w14:textId="77777777" w:rsidR="005C5F2F" w:rsidRPr="00C24698" w:rsidRDefault="005C5F2F" w:rsidP="00C24698">
      <w:pPr>
        <w:numPr>
          <w:ilvl w:val="0"/>
          <w:numId w:val="28"/>
        </w:numPr>
      </w:pPr>
      <w:r w:rsidRPr="00C24698">
        <w:t>In het Gewestelijk Ruimtelijk uitvoeringsplan (GewRUP) plant men om een nieuw bedrijventerrein uit te bouwen.Dit gebeurt in de eerste plaats via een planningszone.</w:t>
      </w:r>
    </w:p>
    <w:p w14:paraId="339CD02B" w14:textId="77777777" w:rsidR="005C5F2F" w:rsidRPr="00C24698" w:rsidRDefault="005C5F2F" w:rsidP="00C24698">
      <w:pPr>
        <w:numPr>
          <w:ilvl w:val="0"/>
          <w:numId w:val="28"/>
        </w:numPr>
      </w:pPr>
      <w:r w:rsidRPr="00C24698">
        <w:t xml:space="preserve">Na het besluit tot goedkeuring wordt het bedrijventerrein in het Belgisch Staatsblad gepubliceerd. </w:t>
      </w:r>
    </w:p>
    <w:p w14:paraId="21EAC8E1" w14:textId="77777777" w:rsidR="005C5F2F" w:rsidRPr="00C24698" w:rsidRDefault="005C5F2F" w:rsidP="00C24698">
      <w:pPr>
        <w:numPr>
          <w:ilvl w:val="0"/>
          <w:numId w:val="28"/>
        </w:numPr>
        <w:rPr>
          <w:lang w:val="en-US"/>
        </w:rPr>
      </w:pPr>
      <w:r w:rsidRPr="00C24698">
        <w:t>Vanaf de de publicatie in het Belgisch staatsblad kan men starten met de ontwikkeling van het bedrijventerrein. De ontwikkeling van ‘Leuven Noord 1’ gaat van start.</w:t>
      </w:r>
    </w:p>
    <w:p w14:paraId="47292F9D" w14:textId="77777777" w:rsidR="005C5F2F" w:rsidRPr="00C24698" w:rsidRDefault="005C5F2F" w:rsidP="00C24698">
      <w:pPr>
        <w:numPr>
          <w:ilvl w:val="0"/>
          <w:numId w:val="28"/>
        </w:numPr>
      </w:pPr>
      <w:r w:rsidRPr="00C24698">
        <w:rPr>
          <w:lang w:val="nl-NL"/>
        </w:rPr>
        <w:t>Na de werken van de ontwikkelbare bedrijvenzone Leuven Noord 1, kan men twee verschillende gebruikspercelen onderscheiden.</w:t>
      </w:r>
    </w:p>
    <w:p w14:paraId="121465A4" w14:textId="647549E0" w:rsidR="005C5F2F" w:rsidRPr="00C24698" w:rsidRDefault="005C5F2F" w:rsidP="00C24698">
      <w:pPr>
        <w:numPr>
          <w:ilvl w:val="0"/>
          <w:numId w:val="28"/>
        </w:numPr>
      </w:pPr>
      <w:r w:rsidRPr="00C24698">
        <w:rPr>
          <w:lang w:val="nl-NL"/>
        </w:rPr>
        <w:t>Een deel van het bedrijventerrein Leuven Noord wordt beheerd door een private ontwikkelaar.</w:t>
      </w:r>
    </w:p>
    <w:p w14:paraId="02A002F3" w14:textId="2100235F" w:rsidR="00C24698" w:rsidRDefault="00C24698" w:rsidP="00C24698">
      <w:pPr>
        <w:rPr>
          <w:lang w:val="nl-NL"/>
        </w:rPr>
      </w:pPr>
    </w:p>
    <w:p w14:paraId="48AC3ABE" w14:textId="06205A43" w:rsidR="00F80176" w:rsidRDefault="00C24698" w:rsidP="00C24698">
      <w:pPr>
        <w:rPr>
          <w:lang w:val="nl-NL"/>
        </w:rPr>
      </w:pPr>
      <w:r>
        <w:rPr>
          <w:lang w:val="nl-NL"/>
        </w:rPr>
        <w:t xml:space="preserve">De concrete uitwerking hiervan kan men terugvinden in de Powerpoint presentatie van de derde thematische werkgroep dat beschikbaar is op het </w:t>
      </w:r>
      <w:hyperlink r:id="rId16" w:history="1">
        <w:r w:rsidRPr="00C24698">
          <w:rPr>
            <w:rStyle w:val="Hyperlink"/>
            <w:lang w:val="nl-NL"/>
          </w:rPr>
          <w:t>Standaardenregister</w:t>
        </w:r>
      </w:hyperlink>
      <w:r>
        <w:rPr>
          <w:lang w:val="nl-NL"/>
        </w:rPr>
        <w:t>.</w:t>
      </w:r>
    </w:p>
    <w:p w14:paraId="22336C4C" w14:textId="77777777" w:rsidR="00F80176" w:rsidRDefault="00F80176">
      <w:pPr>
        <w:rPr>
          <w:lang w:val="nl-NL"/>
        </w:rPr>
      </w:pPr>
      <w:r>
        <w:rPr>
          <w:lang w:val="nl-NL"/>
        </w:rPr>
        <w:br w:type="page"/>
      </w:r>
    </w:p>
    <w:p w14:paraId="62B99F47" w14:textId="6FB63B05" w:rsidR="00F80176" w:rsidRDefault="00F80176" w:rsidP="00C24698">
      <w:pPr>
        <w:rPr>
          <w:lang w:val="nl-NL"/>
        </w:rPr>
      </w:pPr>
      <w:r>
        <w:rPr>
          <w:lang w:val="nl-NL"/>
        </w:rPr>
        <w:lastRenderedPageBreak/>
        <w:t>Feedback dat voortkwam tijdens de uitwerking van de use case:</w:t>
      </w:r>
    </w:p>
    <w:p w14:paraId="3D03208F" w14:textId="38D0452A" w:rsidR="00F80176" w:rsidRDefault="00F80176" w:rsidP="00F80176">
      <w:pPr>
        <w:pStyle w:val="ListParagraph"/>
        <w:numPr>
          <w:ilvl w:val="0"/>
          <w:numId w:val="29"/>
        </w:numPr>
        <w:rPr>
          <w:lang w:val="nl-NL"/>
        </w:rPr>
      </w:pPr>
      <w:r>
        <w:rPr>
          <w:lang w:val="nl-NL"/>
        </w:rPr>
        <w:t>Er is nood aan een associatie tussen gebruiksperceel en ontwikkelbare bedrijvenzone (1..*)</w:t>
      </w:r>
    </w:p>
    <w:p w14:paraId="28FA23AB" w14:textId="4D912B9E" w:rsidR="00F80176" w:rsidRDefault="00421946" w:rsidP="00F80176">
      <w:pPr>
        <w:pStyle w:val="ListParagraph"/>
        <w:numPr>
          <w:ilvl w:val="0"/>
          <w:numId w:val="29"/>
        </w:numPr>
        <w:rPr>
          <w:lang w:val="nl-NL"/>
        </w:rPr>
      </w:pPr>
      <w:r>
        <w:rPr>
          <w:lang w:val="nl-NL"/>
        </w:rPr>
        <w:t xml:space="preserve">Datatypes </w:t>
      </w:r>
      <w:r w:rsidR="00F80176">
        <w:rPr>
          <w:lang w:val="nl-NL"/>
        </w:rPr>
        <w:t xml:space="preserve">URI </w:t>
      </w:r>
      <w:r>
        <w:rPr>
          <w:lang w:val="nl-NL"/>
        </w:rPr>
        <w:t>vervangen</w:t>
      </w:r>
      <w:r w:rsidR="00F80176">
        <w:rPr>
          <w:lang w:val="nl-NL"/>
        </w:rPr>
        <w:t xml:space="preserve"> </w:t>
      </w:r>
      <w:r>
        <w:rPr>
          <w:lang w:val="nl-NL"/>
        </w:rPr>
        <w:t xml:space="preserve">door </w:t>
      </w:r>
      <w:r w:rsidR="00F80176">
        <w:rPr>
          <w:lang w:val="nl-NL"/>
        </w:rPr>
        <w:t xml:space="preserve">text (Toelichtingsnota, ...). Daarnaast dient men op te nemen met OSLO-Generiek dat data type voor ‘website’ geen URI is maar URL. </w:t>
      </w:r>
    </w:p>
    <w:p w14:paraId="026602A7" w14:textId="250FE64F" w:rsidR="00F80176" w:rsidRDefault="00F80176" w:rsidP="00F80176">
      <w:pPr>
        <w:pStyle w:val="ListParagraph"/>
        <w:numPr>
          <w:ilvl w:val="0"/>
          <w:numId w:val="29"/>
        </w:numPr>
        <w:rPr>
          <w:lang w:val="nl-NL"/>
        </w:rPr>
      </w:pPr>
      <w:r>
        <w:rPr>
          <w:lang w:val="nl-NL"/>
        </w:rPr>
        <w:t xml:space="preserve">Discussie over ‘Planningszone’ of ‘Bestemmingszone’. </w:t>
      </w:r>
      <w:commentRangeStart w:id="2"/>
      <w:r>
        <w:rPr>
          <w:lang w:val="nl-NL"/>
        </w:rPr>
        <w:t xml:space="preserve">Departement Omgeving </w:t>
      </w:r>
      <w:commentRangeEnd w:id="2"/>
      <w:r w:rsidR="00421946">
        <w:rPr>
          <w:rStyle w:val="CommentReference"/>
        </w:rPr>
        <w:commentReference w:id="2"/>
      </w:r>
      <w:r>
        <w:rPr>
          <w:lang w:val="nl-NL"/>
        </w:rPr>
        <w:t>zoekt dit op in de Vlaamse codex/andere wetgeving voor de bestaande term. In afwachting behouden we de term ‘Planningszone’. Hier kan nog steeds feedback op gegeven worden tijdens de publieke review.</w:t>
      </w:r>
    </w:p>
    <w:p w14:paraId="738F6AC0" w14:textId="01FDCE2B" w:rsidR="00F80176" w:rsidRDefault="00F80176" w:rsidP="00F80176">
      <w:pPr>
        <w:pStyle w:val="ListParagraph"/>
        <w:numPr>
          <w:ilvl w:val="0"/>
          <w:numId w:val="29"/>
        </w:numPr>
        <w:rPr>
          <w:lang w:val="nl-NL"/>
        </w:rPr>
      </w:pPr>
      <w:r>
        <w:rPr>
          <w:lang w:val="nl-NL"/>
        </w:rPr>
        <w:t xml:space="preserve">Om overlap met andere trajecten te voorkomen kiest men er eveneens voor om te spreken van Bedrijventerreingebruiksperceel in plaats van gebruiksperceel. </w:t>
      </w:r>
    </w:p>
    <w:p w14:paraId="00DAEE83" w14:textId="751EA24B" w:rsidR="00645733" w:rsidRPr="00645733" w:rsidRDefault="00645733" w:rsidP="00645733">
      <w:pPr>
        <w:rPr>
          <w:lang w:val="nl-NL"/>
        </w:rPr>
      </w:pPr>
      <w:r>
        <w:rPr>
          <w:lang w:val="nl-NL"/>
        </w:rPr>
        <w:t xml:space="preserve">Deze feedback zal verwerkt worden in het nieuwe model. </w:t>
      </w:r>
    </w:p>
    <w:p w14:paraId="1BBBF8F3" w14:textId="4341D6AD" w:rsidR="00F80176" w:rsidRPr="00F80176" w:rsidRDefault="00F80176" w:rsidP="00F80176">
      <w:pPr>
        <w:rPr>
          <w:b/>
          <w:i/>
          <w:lang w:val="nl-NL"/>
        </w:rPr>
      </w:pPr>
      <w:r w:rsidRPr="00F80176">
        <w:rPr>
          <w:b/>
          <w:i/>
          <w:lang w:val="nl-NL"/>
        </w:rPr>
        <w:t>2.2. Attributen &amp; Definities</w:t>
      </w:r>
    </w:p>
    <w:p w14:paraId="099D5D6E" w14:textId="14AF3FBC" w:rsidR="00C24698" w:rsidRPr="00645733" w:rsidRDefault="00F80176" w:rsidP="00C24698">
      <w:pPr>
        <w:rPr>
          <w:rStyle w:val="IntenseReference"/>
        </w:rPr>
      </w:pPr>
      <w:r w:rsidRPr="00645733">
        <w:rPr>
          <w:rStyle w:val="IntenseReference"/>
        </w:rPr>
        <w:t>Bedrijventerrein</w:t>
      </w:r>
    </w:p>
    <w:p w14:paraId="222CC64C" w14:textId="46A28488" w:rsidR="006327AF" w:rsidRDefault="006327AF" w:rsidP="00C24698">
      <w:pPr>
        <w:rPr>
          <w:i/>
        </w:rPr>
      </w:pPr>
      <w:r w:rsidRPr="00645733">
        <w:rPr>
          <w:u w:val="single"/>
        </w:rPr>
        <w:t xml:space="preserve">Definitie: </w:t>
      </w:r>
    </w:p>
    <w:p w14:paraId="473FA3B1" w14:textId="797C31E6" w:rsidR="006327AF" w:rsidRDefault="00645733" w:rsidP="00645733">
      <w:pPr>
        <w:jc w:val="center"/>
        <w:rPr>
          <w:i/>
        </w:rPr>
      </w:pPr>
      <w:r>
        <w:rPr>
          <w:i/>
        </w:rPr>
        <w:t>“</w:t>
      </w:r>
      <w:r w:rsidR="006327AF" w:rsidRPr="006327AF">
        <w:rPr>
          <w:i/>
        </w:rPr>
        <w:t>Som van alle ruimtelijke eenheden uit de ruimtelijke planningsprocedure en met een economische bestemming vanaf de dossierfase Publicatie in Belgisch Staatsblad.</w:t>
      </w:r>
      <w:r w:rsidR="006327AF">
        <w:rPr>
          <w:i/>
        </w:rPr>
        <w:t xml:space="preserve"> Een bedrijventerrein is altij</w:t>
      </w:r>
      <w:r w:rsidR="00421946">
        <w:rPr>
          <w:i/>
        </w:rPr>
        <w:t>d</w:t>
      </w:r>
      <w:r w:rsidR="006327AF">
        <w:rPr>
          <w:i/>
        </w:rPr>
        <w:t xml:space="preserve"> de unie van de gebruikspercelen die ertoe behoren.</w:t>
      </w:r>
      <w:r>
        <w:rPr>
          <w:i/>
        </w:rPr>
        <w:t>”</w:t>
      </w:r>
    </w:p>
    <w:p w14:paraId="3C306752" w14:textId="5B38B423" w:rsidR="00645733" w:rsidRPr="00645733" w:rsidRDefault="00645733" w:rsidP="006327AF">
      <w:pPr>
        <w:rPr>
          <w:u w:val="single"/>
        </w:rPr>
      </w:pPr>
      <w:r w:rsidRPr="00645733">
        <w:rPr>
          <w:u w:val="single"/>
        </w:rPr>
        <w:t>Attributen</w:t>
      </w:r>
      <w:r>
        <w:rPr>
          <w:u w:val="single"/>
        </w:rPr>
        <w:t>:</w:t>
      </w:r>
    </w:p>
    <w:p w14:paraId="28C0006C" w14:textId="7BF7684E" w:rsidR="00895F9B" w:rsidRDefault="00895F9B" w:rsidP="00895F9B">
      <w:pPr>
        <w:pStyle w:val="ListParagraph"/>
        <w:numPr>
          <w:ilvl w:val="0"/>
          <w:numId w:val="30"/>
        </w:numPr>
      </w:pPr>
      <w:r>
        <w:t>Naam</w:t>
      </w:r>
    </w:p>
    <w:p w14:paraId="5D696907" w14:textId="6E543BA1" w:rsidR="00895F9B" w:rsidRDefault="00895F9B" w:rsidP="00895F9B">
      <w:pPr>
        <w:pStyle w:val="ListParagraph"/>
        <w:numPr>
          <w:ilvl w:val="0"/>
          <w:numId w:val="30"/>
        </w:numPr>
      </w:pPr>
      <w:r>
        <w:t>commerciëleNaam</w:t>
      </w:r>
    </w:p>
    <w:p w14:paraId="30808AF9" w14:textId="49627270" w:rsidR="00895F9B" w:rsidRDefault="00895F9B" w:rsidP="00895F9B">
      <w:pPr>
        <w:pStyle w:val="ListParagraph"/>
        <w:numPr>
          <w:ilvl w:val="0"/>
          <w:numId w:val="30"/>
        </w:numPr>
      </w:pPr>
      <w:r>
        <w:t>beschikbareKavels</w:t>
      </w:r>
    </w:p>
    <w:p w14:paraId="60CD081B" w14:textId="2A13231E" w:rsidR="00895F9B" w:rsidRDefault="00895F9B" w:rsidP="00895F9B">
      <w:pPr>
        <w:pStyle w:val="ListParagraph"/>
        <w:numPr>
          <w:ilvl w:val="0"/>
          <w:numId w:val="30"/>
        </w:numPr>
      </w:pPr>
      <w:r>
        <w:t>datumBijwerking: Dit veld heeft meer te maken met een bijwerking van de data in plaats van een wijziging in een eigenschap van het bedrijventerrein -&gt; weglaten uit het model.</w:t>
      </w:r>
    </w:p>
    <w:p w14:paraId="1CA0B82F" w14:textId="5EB18424" w:rsidR="00895F9B" w:rsidRDefault="00895F9B" w:rsidP="00895F9B">
      <w:pPr>
        <w:pStyle w:val="ListParagraph"/>
        <w:numPr>
          <w:ilvl w:val="0"/>
          <w:numId w:val="30"/>
        </w:numPr>
      </w:pPr>
      <w:r>
        <w:t xml:space="preserve">dominanteEconomischeActiviteit: Dit hoort niet thuis onder bedrijventerrein, een dominante economische zone is namelijk een apart begrip op zich. -&gt; Toevoegen van een entiteit ‘EconomischGebied’. </w:t>
      </w:r>
      <w:commentRangeStart w:id="3"/>
      <w:r>
        <w:t xml:space="preserve">Departement Omgeving </w:t>
      </w:r>
      <w:commentRangeEnd w:id="3"/>
      <w:r w:rsidR="00421946">
        <w:rPr>
          <w:rStyle w:val="CommentReference"/>
        </w:rPr>
        <w:commentReference w:id="3"/>
      </w:r>
      <w:r>
        <w:t>kijkt hier na wat de mogelijke definitie kan zijn.</w:t>
      </w:r>
    </w:p>
    <w:p w14:paraId="5B2746EC" w14:textId="089BE55B" w:rsidR="00895F9B" w:rsidRDefault="00895F9B" w:rsidP="00895F9B">
      <w:r w:rsidRPr="00645733">
        <w:rPr>
          <w:rStyle w:val="IntenseReference"/>
        </w:rPr>
        <w:t>Planningszone</w:t>
      </w:r>
    </w:p>
    <w:p w14:paraId="357E0F7D" w14:textId="77777777" w:rsidR="006327AF" w:rsidRPr="00645733" w:rsidRDefault="006327AF" w:rsidP="00895F9B">
      <w:pPr>
        <w:rPr>
          <w:u w:val="single"/>
        </w:rPr>
      </w:pPr>
      <w:r w:rsidRPr="00645733">
        <w:rPr>
          <w:u w:val="single"/>
        </w:rPr>
        <w:t xml:space="preserve">Definitie: </w:t>
      </w:r>
    </w:p>
    <w:p w14:paraId="021C2F33" w14:textId="7B76FFD1" w:rsidR="006327AF" w:rsidRDefault="00645733" w:rsidP="00645733">
      <w:pPr>
        <w:jc w:val="center"/>
        <w:rPr>
          <w:i/>
          <w:lang w:val="nl-NL"/>
        </w:rPr>
      </w:pPr>
      <w:r>
        <w:rPr>
          <w:i/>
          <w:lang w:val="nl-NL"/>
        </w:rPr>
        <w:t>“</w:t>
      </w:r>
      <w:r w:rsidR="006327AF" w:rsidRPr="006327AF">
        <w:rPr>
          <w:i/>
          <w:lang w:val="nl-NL"/>
        </w:rPr>
        <w:t>Een gebied dat gelegen is binnen een bepaalde vastgelegde ruimtelijke bestemming en dat zich in een ruimtelijke bestemmingsprocedure bevindt. De oorspronkelijke vastgelegde bestemming kan door de bestemmingsprocedure gewijzigd of hernomen worden.</w:t>
      </w:r>
      <w:r>
        <w:rPr>
          <w:i/>
          <w:lang w:val="nl-NL"/>
        </w:rPr>
        <w:t>”</w:t>
      </w:r>
    </w:p>
    <w:p w14:paraId="58367805" w14:textId="3BAC5C77" w:rsidR="006327AF" w:rsidRDefault="006327AF" w:rsidP="00895F9B">
      <w:pPr>
        <w:rPr>
          <w:lang w:val="nl-NL"/>
        </w:rPr>
      </w:pPr>
      <w:r>
        <w:rPr>
          <w:lang w:val="nl-NL"/>
        </w:rPr>
        <w:t xml:space="preserve">Momenteel wordt bovenstaande definitie behouden. Men zal echter met het DSI moeten nagaan wat volgens hen de definitie is van een planningszone. </w:t>
      </w:r>
    </w:p>
    <w:p w14:paraId="5E64196B" w14:textId="3EFAE068" w:rsidR="00645733" w:rsidRDefault="00645733" w:rsidP="00895F9B">
      <w:pPr>
        <w:rPr>
          <w:lang w:val="nl-NL"/>
        </w:rPr>
      </w:pPr>
      <w:r>
        <w:rPr>
          <w:u w:val="single"/>
          <w:lang w:val="nl-NL"/>
        </w:rPr>
        <w:t>Attributen:</w:t>
      </w:r>
    </w:p>
    <w:p w14:paraId="5FBA80CA" w14:textId="2BB31838" w:rsidR="00895F9B" w:rsidRDefault="00895F9B" w:rsidP="00895F9B">
      <w:r>
        <w:t xml:space="preserve">De verschillende </w:t>
      </w:r>
      <w:r w:rsidR="00645733">
        <w:t>attributen</w:t>
      </w:r>
      <w:r>
        <w:t xml:space="preserve"> die eerder onder planningszone werden geplaatst hebben eerder te maken met het achterliggende plan van de planningszone. Men creëert hier best een nieuwe entiteit voor genaamd ‘Plan’ </w:t>
      </w:r>
      <w:r>
        <w:lastRenderedPageBreak/>
        <w:t xml:space="preserve">of ‘Ruimtelijk plan’ waaronder men alle attributen kan plaatsten die te maken hebben met het plan. </w:t>
      </w:r>
    </w:p>
    <w:p w14:paraId="6CBEC67B" w14:textId="6424D298" w:rsidR="006327AF" w:rsidRDefault="00895F9B">
      <w:r>
        <w:t>Onder planningszone vallen nu enkel de attributen die het overerft van ‘RuimtelijkeEenheid’ zoals bvb identificator, geometrie, oppervlakte e.d.</w:t>
      </w:r>
    </w:p>
    <w:p w14:paraId="358617E0" w14:textId="14F9339B" w:rsidR="00895F9B" w:rsidRPr="00645733" w:rsidRDefault="00D13948" w:rsidP="00895F9B">
      <w:pPr>
        <w:rPr>
          <w:rStyle w:val="IntenseReference"/>
        </w:rPr>
      </w:pPr>
      <w:r w:rsidRPr="00645733">
        <w:rPr>
          <w:rStyle w:val="IntenseReference"/>
        </w:rPr>
        <w:t>Plan – Ruimtelijk Plan</w:t>
      </w:r>
      <w:r w:rsidR="00306A0E" w:rsidRPr="00645733">
        <w:rPr>
          <w:rStyle w:val="IntenseReference"/>
        </w:rPr>
        <w:t xml:space="preserve"> – Ruimtelijke Uitvoeringsplan</w:t>
      </w:r>
    </w:p>
    <w:p w14:paraId="11EB7ECD" w14:textId="77777777" w:rsidR="00645733" w:rsidRPr="00645733" w:rsidRDefault="00421946" w:rsidP="00895F9B">
      <w:pPr>
        <w:rPr>
          <w:u w:val="single"/>
        </w:rPr>
      </w:pPr>
      <w:r w:rsidRPr="00645733">
        <w:rPr>
          <w:u w:val="single"/>
        </w:rPr>
        <w:t xml:space="preserve">Voorstel definitie: </w:t>
      </w:r>
    </w:p>
    <w:p w14:paraId="69588538" w14:textId="62E269E0" w:rsidR="00645733" w:rsidRPr="00645733" w:rsidRDefault="00421946" w:rsidP="00645733">
      <w:pPr>
        <w:jc w:val="center"/>
        <w:rPr>
          <w:i/>
        </w:rPr>
      </w:pPr>
      <w:r>
        <w:rPr>
          <w:i/>
        </w:rPr>
        <w:t>“</w:t>
      </w:r>
      <w:r w:rsidR="00306A0E">
        <w:rPr>
          <w:i/>
        </w:rPr>
        <w:t>Een plan waarmee de overheid in een bepaald gebied de bodembestemming vastlegt”.</w:t>
      </w:r>
    </w:p>
    <w:p w14:paraId="5F212620" w14:textId="3FA81694" w:rsidR="00645733" w:rsidRDefault="00645733" w:rsidP="00895F9B">
      <w:r>
        <w:rPr>
          <w:u w:val="single"/>
        </w:rPr>
        <w:t>Attributen:</w:t>
      </w:r>
    </w:p>
    <w:p w14:paraId="2A7D1670" w14:textId="61464064" w:rsidR="00D13948" w:rsidRDefault="00D13948" w:rsidP="00895F9B">
      <w:r>
        <w:t xml:space="preserve">Deze nieuwe entiteit zal de attributen bevatten die eerder onder Planningszone zaten. Deze reden voor deze opsplitsing is dat de attributen die eerder onder planningszone zaten eerder te maken hebben met een plan dan de zone die afgebakend is. Er kunnen meerdere planningszones zijn in 1 plan (DSI). In de usageNote van deze entiteit dient er verwezen worden naar het DSI. </w:t>
      </w:r>
    </w:p>
    <w:p w14:paraId="509B5646" w14:textId="555EA5E4" w:rsidR="00D13948" w:rsidRDefault="00D13948" w:rsidP="00D13948">
      <w:pPr>
        <w:pStyle w:val="ListParagraph"/>
        <w:numPr>
          <w:ilvl w:val="0"/>
          <w:numId w:val="33"/>
        </w:numPr>
      </w:pPr>
      <w:r>
        <w:t>naamDeelgebied: Kardinaliteit aanpassen naar 0..1</w:t>
      </w:r>
    </w:p>
    <w:p w14:paraId="2B0EF4B2" w14:textId="0C976542" w:rsidR="00D13948" w:rsidRDefault="00D13948" w:rsidP="00D13948">
      <w:pPr>
        <w:pStyle w:val="ListParagraph"/>
        <w:numPr>
          <w:ilvl w:val="0"/>
          <w:numId w:val="33"/>
        </w:numPr>
      </w:pPr>
      <w:r>
        <w:t>bestemming: Kardinaliteit aanpassen naar 0..1</w:t>
      </w:r>
    </w:p>
    <w:p w14:paraId="27145EA2" w14:textId="07AE02EC" w:rsidR="00D13948" w:rsidRDefault="00D13948" w:rsidP="00D13948">
      <w:pPr>
        <w:pStyle w:val="ListParagraph"/>
        <w:numPr>
          <w:ilvl w:val="0"/>
          <w:numId w:val="33"/>
        </w:numPr>
      </w:pPr>
      <w:r>
        <w:t>AlgemeenPlanId</w:t>
      </w:r>
    </w:p>
    <w:p w14:paraId="39B2C6CA" w14:textId="57FBC1B8" w:rsidR="00D13948" w:rsidRDefault="00D13948" w:rsidP="00D13948">
      <w:pPr>
        <w:pStyle w:val="ListParagraph"/>
        <w:numPr>
          <w:ilvl w:val="0"/>
          <w:numId w:val="33"/>
        </w:numPr>
      </w:pPr>
      <w:r>
        <w:t>Planningsniveau</w:t>
      </w:r>
    </w:p>
    <w:p w14:paraId="70438B54" w14:textId="29F114AA" w:rsidR="00D13948" w:rsidRDefault="00D13948" w:rsidP="00D13948">
      <w:pPr>
        <w:pStyle w:val="ListParagraph"/>
        <w:numPr>
          <w:ilvl w:val="0"/>
          <w:numId w:val="33"/>
        </w:numPr>
      </w:pPr>
      <w:r>
        <w:t>Naam plan</w:t>
      </w:r>
    </w:p>
    <w:p w14:paraId="20B286E4" w14:textId="30EBE301" w:rsidR="00D13948" w:rsidRDefault="00D13948" w:rsidP="00D13948">
      <w:pPr>
        <w:pStyle w:val="ListParagraph"/>
        <w:numPr>
          <w:ilvl w:val="0"/>
          <w:numId w:val="33"/>
        </w:numPr>
      </w:pPr>
      <w:r>
        <w:t>Naam deelgebied</w:t>
      </w:r>
    </w:p>
    <w:p w14:paraId="64706A50" w14:textId="7F70917A" w:rsidR="00D13948" w:rsidRDefault="00D13948" w:rsidP="00D13948">
      <w:pPr>
        <w:pStyle w:val="ListParagraph"/>
        <w:numPr>
          <w:ilvl w:val="0"/>
          <w:numId w:val="33"/>
        </w:numPr>
      </w:pPr>
      <w:r>
        <w:t>Dossierfase: Verwerving en oplevering moeten verwijderd worden uit de enumeratie</w:t>
      </w:r>
    </w:p>
    <w:p w14:paraId="16929A31" w14:textId="33F4AADB" w:rsidR="00D13948" w:rsidRDefault="00D13948" w:rsidP="00D13948">
      <w:pPr>
        <w:pStyle w:val="ListParagraph"/>
        <w:numPr>
          <w:ilvl w:val="0"/>
          <w:numId w:val="33"/>
        </w:numPr>
      </w:pPr>
      <w:r>
        <w:t>Status</w:t>
      </w:r>
    </w:p>
    <w:p w14:paraId="4C4B6ADA" w14:textId="18A81E43" w:rsidR="00D13948" w:rsidRDefault="00D13948" w:rsidP="00D13948">
      <w:pPr>
        <w:pStyle w:val="ListParagraph"/>
        <w:numPr>
          <w:ilvl w:val="0"/>
          <w:numId w:val="33"/>
        </w:numPr>
      </w:pPr>
      <w:r>
        <w:t>Startdatum</w:t>
      </w:r>
    </w:p>
    <w:p w14:paraId="049DB61A" w14:textId="141B291E" w:rsidR="00D13948" w:rsidRDefault="00D13948" w:rsidP="00D13948">
      <w:pPr>
        <w:pStyle w:val="ListParagraph"/>
        <w:numPr>
          <w:ilvl w:val="0"/>
          <w:numId w:val="33"/>
        </w:numPr>
      </w:pPr>
      <w:r>
        <w:t>Publicatiedatum</w:t>
      </w:r>
    </w:p>
    <w:p w14:paraId="710516B2" w14:textId="187B7EF3" w:rsidR="00D13948" w:rsidRDefault="00D13948" w:rsidP="00D13948">
      <w:pPr>
        <w:pStyle w:val="ListParagraph"/>
        <w:numPr>
          <w:ilvl w:val="0"/>
          <w:numId w:val="33"/>
        </w:numPr>
      </w:pPr>
      <w:r>
        <w:t>Deelgebiednummer</w:t>
      </w:r>
    </w:p>
    <w:p w14:paraId="54C1E746" w14:textId="01140231" w:rsidR="00D13948" w:rsidRDefault="00D13948" w:rsidP="00D13948">
      <w:pPr>
        <w:pStyle w:val="ListParagraph"/>
        <w:numPr>
          <w:ilvl w:val="0"/>
          <w:numId w:val="33"/>
        </w:numPr>
      </w:pPr>
      <w:r>
        <w:t>Terreintype</w:t>
      </w:r>
    </w:p>
    <w:p w14:paraId="19B4ED04" w14:textId="4AD6390D" w:rsidR="00D13948" w:rsidRDefault="00D13948" w:rsidP="00D13948">
      <w:pPr>
        <w:pStyle w:val="ListParagraph"/>
        <w:numPr>
          <w:ilvl w:val="0"/>
          <w:numId w:val="33"/>
        </w:numPr>
      </w:pPr>
      <w:r>
        <w:t>stedenbouwkundigeVoorschriften: Datatype string ipv URI</w:t>
      </w:r>
    </w:p>
    <w:p w14:paraId="1364773F" w14:textId="479864A9" w:rsidR="00D13948" w:rsidRPr="00645733" w:rsidRDefault="00E114CC" w:rsidP="00D13948">
      <w:pPr>
        <w:rPr>
          <w:rStyle w:val="IntenseReference"/>
        </w:rPr>
      </w:pPr>
      <w:r w:rsidRPr="00645733">
        <w:rPr>
          <w:rStyle w:val="IntenseReference"/>
        </w:rPr>
        <w:t>BedrijventerreinGebruiksperceel</w:t>
      </w:r>
    </w:p>
    <w:p w14:paraId="7853FEA1" w14:textId="77777777" w:rsidR="00645733" w:rsidRPr="00645733" w:rsidRDefault="006327AF" w:rsidP="00D13948">
      <w:pPr>
        <w:rPr>
          <w:u w:val="single"/>
        </w:rPr>
      </w:pPr>
      <w:r w:rsidRPr="00645733">
        <w:rPr>
          <w:u w:val="single"/>
        </w:rPr>
        <w:t xml:space="preserve">Definitie: </w:t>
      </w:r>
    </w:p>
    <w:p w14:paraId="3C5A7D6A" w14:textId="09CC292B" w:rsidR="006327AF" w:rsidRDefault="00306A0E" w:rsidP="00645733">
      <w:pPr>
        <w:jc w:val="center"/>
        <w:rPr>
          <w:i/>
        </w:rPr>
      </w:pPr>
      <w:r>
        <w:rPr>
          <w:i/>
        </w:rPr>
        <w:t>“Een Bedrijventerreingebruiksperceel is een ruimtelijke eenheid binnen een Bedrijventerrein met eenzelfde gebruik of functie.”</w:t>
      </w:r>
    </w:p>
    <w:p w14:paraId="24E29531" w14:textId="53D69DDD" w:rsidR="00306A0E" w:rsidRDefault="00306A0E" w:rsidP="00D13948">
      <w:r>
        <w:t>In de usageNotes zal men daarnaast ook verduidelijken welke soorten gebruikspercelen men hiermee bedoelt.</w:t>
      </w:r>
    </w:p>
    <w:p w14:paraId="6B72FC67" w14:textId="28332C02" w:rsidR="00645733" w:rsidRPr="006327AF" w:rsidRDefault="00645733" w:rsidP="00D13948">
      <w:pPr>
        <w:rPr>
          <w:i/>
        </w:rPr>
      </w:pPr>
      <w:r>
        <w:rPr>
          <w:u w:val="single"/>
        </w:rPr>
        <w:t>Attributen:</w:t>
      </w:r>
    </w:p>
    <w:p w14:paraId="525D0E83" w14:textId="519FAD2F" w:rsidR="00E114CC" w:rsidRDefault="00E114CC" w:rsidP="00E114CC">
      <w:pPr>
        <w:pStyle w:val="ListParagraph"/>
        <w:numPr>
          <w:ilvl w:val="0"/>
          <w:numId w:val="34"/>
        </w:numPr>
      </w:pPr>
      <w:r>
        <w:t>Bebouwing</w:t>
      </w:r>
    </w:p>
    <w:p w14:paraId="4D3CBF75" w14:textId="75FAFF71" w:rsidR="00E114CC" w:rsidRDefault="00E114CC" w:rsidP="00E114CC">
      <w:pPr>
        <w:pStyle w:val="ListParagraph"/>
        <w:numPr>
          <w:ilvl w:val="0"/>
          <w:numId w:val="34"/>
        </w:numPr>
      </w:pPr>
      <w:r>
        <w:t>Functie</w:t>
      </w:r>
      <w:r w:rsidR="00306A0E">
        <w:t>: Deze zullen overeenkomen met de Hilucsvalues</w:t>
      </w:r>
    </w:p>
    <w:p w14:paraId="55A74B9D" w14:textId="2FB15083" w:rsidR="00E114CC" w:rsidRDefault="00E114CC" w:rsidP="00E114CC">
      <w:pPr>
        <w:pStyle w:val="ListParagraph"/>
        <w:numPr>
          <w:ilvl w:val="0"/>
          <w:numId w:val="34"/>
        </w:numPr>
      </w:pPr>
      <w:r>
        <w:t>Hilucspresence</w:t>
      </w:r>
      <w:r w:rsidR="00306A0E">
        <w:t xml:space="preserve"> </w:t>
      </w:r>
    </w:p>
    <w:p w14:paraId="711D48E7" w14:textId="73E6ADC4" w:rsidR="00E114CC" w:rsidRDefault="00E114CC" w:rsidP="00E114CC">
      <w:pPr>
        <w:pStyle w:val="ListParagraph"/>
        <w:numPr>
          <w:ilvl w:val="0"/>
          <w:numId w:val="34"/>
        </w:numPr>
      </w:pPr>
      <w:r>
        <w:t>inGebruik: Dit attribuut mag een boolean zijn. Dit is een optioneel attribuut in plaats van verplicht.</w:t>
      </w:r>
    </w:p>
    <w:p w14:paraId="7AEA607E" w14:textId="2FB85FAD" w:rsidR="00E114CC" w:rsidRDefault="00E114CC" w:rsidP="00E114CC">
      <w:pPr>
        <w:pStyle w:val="ListParagraph"/>
        <w:numPr>
          <w:ilvl w:val="0"/>
          <w:numId w:val="34"/>
        </w:numPr>
      </w:pPr>
      <w:r>
        <w:t>Beschikbaarheid: Dit is een optioneel attribuut in plaats van verplicht.</w:t>
      </w:r>
    </w:p>
    <w:p w14:paraId="0D48EB4A" w14:textId="4C91432A" w:rsidR="00E114CC" w:rsidRPr="00FD2F35" w:rsidRDefault="00E114CC" w:rsidP="00E114CC">
      <w:pPr>
        <w:pStyle w:val="ListParagraph"/>
        <w:numPr>
          <w:ilvl w:val="0"/>
          <w:numId w:val="34"/>
        </w:numPr>
      </w:pPr>
      <w:r>
        <w:lastRenderedPageBreak/>
        <w:t>beperking</w:t>
      </w:r>
    </w:p>
    <w:p w14:paraId="5B5F22BB" w14:textId="33D6246D" w:rsidR="00DD2D73" w:rsidRPr="00645733" w:rsidRDefault="00E114CC" w:rsidP="00F80176">
      <w:pPr>
        <w:rPr>
          <w:rStyle w:val="IntenseReference"/>
        </w:rPr>
      </w:pPr>
      <w:r w:rsidRPr="00645733">
        <w:rPr>
          <w:rStyle w:val="IntenseReference"/>
        </w:rPr>
        <w:t>OntwikkelbareBedrijvenzone</w:t>
      </w:r>
    </w:p>
    <w:p w14:paraId="1F50E519" w14:textId="77777777" w:rsidR="006327AF" w:rsidRPr="00645733" w:rsidRDefault="006327AF" w:rsidP="00F80176">
      <w:pPr>
        <w:rPr>
          <w:u w:val="single"/>
        </w:rPr>
      </w:pPr>
      <w:r w:rsidRPr="00645733">
        <w:rPr>
          <w:u w:val="single"/>
        </w:rPr>
        <w:t xml:space="preserve">Definitie: </w:t>
      </w:r>
    </w:p>
    <w:p w14:paraId="39403ECB" w14:textId="342E7306" w:rsidR="006327AF" w:rsidRPr="006327AF" w:rsidRDefault="00645733" w:rsidP="00645733">
      <w:pPr>
        <w:jc w:val="center"/>
        <w:rPr>
          <w:i/>
        </w:rPr>
      </w:pPr>
      <w:r>
        <w:rPr>
          <w:i/>
          <w:lang w:val="nl-NL"/>
        </w:rPr>
        <w:t>“</w:t>
      </w:r>
      <w:r w:rsidR="006327AF" w:rsidRPr="006327AF">
        <w:rPr>
          <w:i/>
          <w:lang w:val="nl-NL"/>
        </w:rPr>
        <w:t xml:space="preserve">Een ontwikkelbare Bedrijvenzone bevat de contouren van de Bedrijventerreinen vanaf de mijlpaal publicatie in het Belgisch Staatsblad tot aan de </w:t>
      </w:r>
      <w:r w:rsidR="006327AF">
        <w:rPr>
          <w:i/>
          <w:lang w:val="nl-NL"/>
        </w:rPr>
        <w:t>oplevering van de nutsvoorzieningen en infrastructuur</w:t>
      </w:r>
      <w:r w:rsidR="006327AF" w:rsidRPr="006327AF">
        <w:rPr>
          <w:i/>
          <w:lang w:val="nl-NL"/>
        </w:rPr>
        <w:t>. Deze zones kunnen nieuwe terreinen zijn of herontwikkelingstrajecten. Wanneer een (her)ontwikkeling in meerdere fasen gebeurt, dan wordt de ontwikkelbare zone opgesplitst volgens deze fasen.</w:t>
      </w:r>
      <w:r>
        <w:rPr>
          <w:i/>
          <w:lang w:val="nl-NL"/>
        </w:rPr>
        <w:t>”</w:t>
      </w:r>
    </w:p>
    <w:p w14:paraId="43F66380" w14:textId="5F64C0FC" w:rsidR="00E114CC" w:rsidRDefault="00AF79D1" w:rsidP="00F80176">
      <w:r>
        <w:t>De agent die gemodelleerd werd in OSLO Perceel is een dc:agent. De codelijsten die gedefinieerd werden in OSLO perceel en hier overgenomen werden zal men in het model leeg laten. Deze waarden die hier echter voorgesteld werden zal men echter illustratief kunnen meegeven in de usageNotes.</w:t>
      </w:r>
    </w:p>
    <w:p w14:paraId="374C5DE9" w14:textId="2666A222" w:rsidR="00645733" w:rsidRDefault="00645733" w:rsidP="00F80176">
      <w:r>
        <w:rPr>
          <w:u w:val="single"/>
        </w:rPr>
        <w:t>Attributen:</w:t>
      </w:r>
    </w:p>
    <w:p w14:paraId="59C62A11" w14:textId="6CAFB2C4" w:rsidR="00E114CC" w:rsidRDefault="00E114CC" w:rsidP="00E114CC">
      <w:pPr>
        <w:pStyle w:val="ListParagraph"/>
        <w:numPr>
          <w:ilvl w:val="0"/>
          <w:numId w:val="35"/>
        </w:numPr>
      </w:pPr>
      <w:r>
        <w:t>Naam</w:t>
      </w:r>
    </w:p>
    <w:p w14:paraId="2B6A006A" w14:textId="0B65508C" w:rsidR="00E114CC" w:rsidRDefault="00E114CC" w:rsidP="00E114CC">
      <w:pPr>
        <w:pStyle w:val="ListParagraph"/>
        <w:numPr>
          <w:ilvl w:val="0"/>
          <w:numId w:val="35"/>
        </w:numPr>
      </w:pPr>
      <w:r>
        <w:t>Dossierfase</w:t>
      </w:r>
    </w:p>
    <w:p w14:paraId="48CFCD19" w14:textId="77651A4C" w:rsidR="00E114CC" w:rsidRDefault="00E114CC" w:rsidP="00E114CC">
      <w:pPr>
        <w:pStyle w:val="ListParagraph"/>
        <w:numPr>
          <w:ilvl w:val="0"/>
          <w:numId w:val="35"/>
        </w:numPr>
      </w:pPr>
      <w:r>
        <w:t>Voorzieneuitgifte</w:t>
      </w:r>
    </w:p>
    <w:p w14:paraId="7CAEDF06" w14:textId="07EAF483" w:rsidR="00E114CC" w:rsidRDefault="00E114CC" w:rsidP="00E114CC">
      <w:pPr>
        <w:pStyle w:val="ListParagraph"/>
        <w:numPr>
          <w:ilvl w:val="0"/>
          <w:numId w:val="35"/>
        </w:numPr>
      </w:pPr>
      <w:r>
        <w:t>Hyperlink</w:t>
      </w:r>
    </w:p>
    <w:p w14:paraId="5BB2F9E3" w14:textId="5805B839" w:rsidR="00AF79D1" w:rsidRPr="00645733" w:rsidRDefault="00AF79D1" w:rsidP="00AF79D1">
      <w:pPr>
        <w:rPr>
          <w:rStyle w:val="IntenseReference"/>
        </w:rPr>
      </w:pPr>
      <w:r w:rsidRPr="00645733">
        <w:rPr>
          <w:rStyle w:val="IntenseReference"/>
        </w:rPr>
        <w:t>BeheerdeBedrijvenzone</w:t>
      </w:r>
    </w:p>
    <w:p w14:paraId="77837591" w14:textId="77777777" w:rsidR="00645733" w:rsidRPr="00645733" w:rsidRDefault="00306A0E" w:rsidP="00AF79D1">
      <w:pPr>
        <w:rPr>
          <w:u w:val="single"/>
        </w:rPr>
      </w:pPr>
      <w:r w:rsidRPr="00645733">
        <w:rPr>
          <w:u w:val="single"/>
        </w:rPr>
        <w:t xml:space="preserve">Definitie: </w:t>
      </w:r>
    </w:p>
    <w:p w14:paraId="6E794CBA" w14:textId="0A0F5650" w:rsidR="00306A0E" w:rsidRDefault="00306A0E" w:rsidP="00645733">
      <w:pPr>
        <w:jc w:val="center"/>
        <w:rPr>
          <w:i/>
        </w:rPr>
      </w:pPr>
      <w:r>
        <w:rPr>
          <w:i/>
        </w:rPr>
        <w:t>“Een ruimtelijke eenheid binnen een bedrijventerrein afgebakend door het beheer van een agent”.</w:t>
      </w:r>
    </w:p>
    <w:p w14:paraId="3D03BBBD" w14:textId="724C84E5" w:rsidR="00645733" w:rsidRDefault="00645733" w:rsidP="00645733">
      <w:r>
        <w:rPr>
          <w:u w:val="single"/>
        </w:rPr>
        <w:t>Attributen:</w:t>
      </w:r>
    </w:p>
    <w:p w14:paraId="5B94F194" w14:textId="3D708898" w:rsidR="00AF79D1" w:rsidRDefault="00AF79D1" w:rsidP="00AF79D1">
      <w:pPr>
        <w:pStyle w:val="ListParagraph"/>
        <w:numPr>
          <w:ilvl w:val="0"/>
          <w:numId w:val="36"/>
        </w:numPr>
      </w:pPr>
      <w:r>
        <w:t>Naam</w:t>
      </w:r>
    </w:p>
    <w:p w14:paraId="40350251" w14:textId="18791024" w:rsidR="00AF79D1" w:rsidRDefault="00AF79D1" w:rsidP="00AF79D1">
      <w:pPr>
        <w:pStyle w:val="ListParagraph"/>
        <w:numPr>
          <w:ilvl w:val="0"/>
          <w:numId w:val="36"/>
        </w:numPr>
      </w:pPr>
      <w:r>
        <w:t>Identificator (is reeds gedefinieerd op het niveau van Ruimtelijke eenheid)</w:t>
      </w:r>
    </w:p>
    <w:p w14:paraId="52B550E3" w14:textId="32E30D05" w:rsidR="00AF79D1" w:rsidRDefault="00AF79D1" w:rsidP="00AF79D1">
      <w:pPr>
        <w:pStyle w:val="ListParagraph"/>
        <w:numPr>
          <w:ilvl w:val="0"/>
          <w:numId w:val="36"/>
        </w:numPr>
      </w:pPr>
      <w:r>
        <w:t>Subsidie en subsidietype -&gt; er kunnen meerdere subsidies toegekend worden aan een beheerde bedrijvenzone.</w:t>
      </w:r>
    </w:p>
    <w:p w14:paraId="31B98ACB" w14:textId="34059D35" w:rsidR="00306A0E" w:rsidRDefault="00306A0E" w:rsidP="00306A0E">
      <w:pPr>
        <w:rPr>
          <w:b/>
          <w:i/>
          <w:lang w:val="nl-NL"/>
        </w:rPr>
      </w:pPr>
      <w:r w:rsidRPr="00306A0E">
        <w:rPr>
          <w:b/>
          <w:i/>
          <w:lang w:val="nl-NL"/>
        </w:rPr>
        <w:t>2.</w:t>
      </w:r>
      <w:r>
        <w:rPr>
          <w:b/>
          <w:i/>
          <w:lang w:val="nl-NL"/>
        </w:rPr>
        <w:t>3. Adoptie van standaarden</w:t>
      </w:r>
    </w:p>
    <w:p w14:paraId="566CDAB0" w14:textId="786DA927" w:rsidR="00306A0E" w:rsidRDefault="00306A0E" w:rsidP="00306A0E">
      <w:pPr>
        <w:rPr>
          <w:lang w:val="nl-NL"/>
        </w:rPr>
      </w:pPr>
      <w:r>
        <w:rPr>
          <w:lang w:val="nl-NL"/>
        </w:rPr>
        <w:t>Tijdens de werkgroep werd eveneens kort besproken wat de mogelijkheden zijn om de adoptie van een datastandaard te bevorderen. Concreet zijn er, naast een vrijwillig toe te passen standaard, twee andere mogelijkheden, namelijk:</w:t>
      </w:r>
    </w:p>
    <w:p w14:paraId="38B5032D" w14:textId="22B88B48" w:rsidR="0045528F" w:rsidRPr="0045528F" w:rsidRDefault="0045528F" w:rsidP="0045528F">
      <w:pPr>
        <w:pStyle w:val="ListParagraph"/>
        <w:numPr>
          <w:ilvl w:val="0"/>
          <w:numId w:val="38"/>
        </w:numPr>
      </w:pPr>
      <w:r w:rsidRPr="0045528F">
        <w:rPr>
          <w:lang w:val="nl-NL"/>
        </w:rPr>
        <w:t>Wettelijk verplichtte standaard: cfr. Voorbeeld Lokale Besluiten als Gelinkte Open Data.</w:t>
      </w:r>
      <w:r>
        <w:rPr>
          <w:lang w:val="nl-NL"/>
        </w:rPr>
        <w:t xml:space="preserve"> De vereisten hiervoor zijn:</w:t>
      </w:r>
    </w:p>
    <w:p w14:paraId="2E9EC9EB" w14:textId="030AB481" w:rsidR="0045528F" w:rsidRDefault="0045528F" w:rsidP="0045528F">
      <w:pPr>
        <w:pStyle w:val="ListParagraph"/>
        <w:numPr>
          <w:ilvl w:val="1"/>
          <w:numId w:val="38"/>
        </w:numPr>
      </w:pPr>
      <w:r>
        <w:rPr>
          <w:lang w:val="nl-NL"/>
        </w:rPr>
        <w:t>Duidelijke afbakening van de use cases</w:t>
      </w:r>
      <w:r>
        <w:t>. Dit dient eveneens ondersteund te worden met een high-level raamwerk om na te gaan voor welke use cases een verplichting relevant kan zijn. Daarnaast dienen de use cases best via co-creatie (bvb. via werkgroepen samen met de relevante stakeholders) bepaald te worden.</w:t>
      </w:r>
    </w:p>
    <w:p w14:paraId="4CBB7089" w14:textId="6E3C39A2" w:rsidR="0045528F" w:rsidRDefault="0045528F" w:rsidP="0045528F">
      <w:pPr>
        <w:pStyle w:val="ListParagraph"/>
        <w:numPr>
          <w:ilvl w:val="1"/>
          <w:numId w:val="38"/>
        </w:numPr>
      </w:pPr>
      <w:r>
        <w:t xml:space="preserve">Adoptiestimulerende maatregelen zoals onder meer een compliance raamwerk (wat betekent het om compliant te zijn?) en handhavingsmaatregelen zoals het voorzien van self-assessment </w:t>
      </w:r>
      <w:r>
        <w:lastRenderedPageBreak/>
        <w:t>tools, audits, ...</w:t>
      </w:r>
    </w:p>
    <w:p w14:paraId="177BF503" w14:textId="6278A08B" w:rsidR="0045528F" w:rsidRDefault="0045528F" w:rsidP="0045528F">
      <w:pPr>
        <w:pStyle w:val="ListParagraph"/>
        <w:numPr>
          <w:ilvl w:val="0"/>
          <w:numId w:val="38"/>
        </w:numPr>
      </w:pPr>
      <w:r>
        <w:t>“Pas toe of leg uit”: Via het “pas toe of leg uit” principe kan men standaarden globaal verplichten, buiten voor bepaalde use cases of gevallen waar men een duidelijke verantwoording kan geven om dit niet te doen. Dit is bijvoorbeeld het geval voor het ‘Proces en methode voor het ontwikkelen van data standaarden’ document.</w:t>
      </w:r>
    </w:p>
    <w:p w14:paraId="0893209A" w14:textId="7838B85E" w:rsidR="0045528F" w:rsidRPr="0045528F" w:rsidRDefault="0045528F" w:rsidP="0045528F">
      <w:pPr>
        <w:rPr>
          <w:b/>
          <w:i/>
          <w:lang w:val="nl-NL"/>
        </w:rPr>
      </w:pPr>
      <w:r w:rsidRPr="0045528F">
        <w:rPr>
          <w:b/>
          <w:i/>
          <w:lang w:val="nl-NL"/>
        </w:rPr>
        <w:t>2.</w:t>
      </w:r>
      <w:r>
        <w:rPr>
          <w:b/>
          <w:i/>
          <w:lang w:val="nl-NL"/>
        </w:rPr>
        <w:t>4</w:t>
      </w:r>
      <w:r w:rsidRPr="0045528F">
        <w:rPr>
          <w:b/>
          <w:i/>
          <w:lang w:val="nl-NL"/>
        </w:rPr>
        <w:t xml:space="preserve">. </w:t>
      </w:r>
      <w:r>
        <w:rPr>
          <w:b/>
          <w:i/>
          <w:lang w:val="nl-NL"/>
        </w:rPr>
        <w:t>Next Steps</w:t>
      </w:r>
    </w:p>
    <w:p w14:paraId="70CC8D7A" w14:textId="3C67FF59" w:rsidR="0045528F" w:rsidRDefault="0045528F" w:rsidP="0045528F">
      <w:r>
        <w:t>De volgende stap voor het OSLO Bedrijventerrein traject is in de eerste plaats het verwerken van de feedback dat tijdens de laatste werkgroep gegeven werd. Wanneer deze feedback verwerkt is, zal men de specificaties genereren op basis van het data model. Deze zal men uitsturen voor de start van de publieke review zodat de leden van de werkgroep nog feedback kunnen geven voor de publieke review van start gaat.</w:t>
      </w:r>
    </w:p>
    <w:p w14:paraId="7CBBE00E" w14:textId="5BA2D195" w:rsidR="0045528F" w:rsidRDefault="0045528F" w:rsidP="0045528F">
      <w:r>
        <w:t xml:space="preserve">Men zal het model voorleggen op de WG datastandaarden op 17 september 2019. </w:t>
      </w:r>
    </w:p>
    <w:p w14:paraId="104F3652" w14:textId="77777777" w:rsidR="00645733" w:rsidRDefault="00645733" w:rsidP="0045528F"/>
    <w:p w14:paraId="1CD01781" w14:textId="39D92B4E" w:rsidR="00D058EF" w:rsidRPr="00CA63CE" w:rsidRDefault="00D058EF" w:rsidP="00D058EF">
      <w:pPr>
        <w:rPr>
          <w:i/>
        </w:rPr>
      </w:pPr>
      <w:r w:rsidRPr="00CA63CE">
        <w:rPr>
          <w:i/>
        </w:rPr>
        <w:t>Additionele feedback</w:t>
      </w:r>
    </w:p>
    <w:p w14:paraId="4302B27D" w14:textId="68446C8C" w:rsidR="00D058EF" w:rsidRDefault="00D058EF" w:rsidP="00D058EF">
      <w:pPr>
        <w:rPr>
          <w:rStyle w:val="Hyperlink"/>
        </w:rPr>
      </w:pPr>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19"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0943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shd w:val="clear" w:color="auto" w:fill="D9D9D9" w:themeFill="background1" w:themeFillShade="D9"/>
          </w:tcPr>
          <w:p w14:paraId="50EBC384" w14:textId="33D72D77" w:rsidR="007608B3" w:rsidRPr="00C10499" w:rsidRDefault="06556FB5" w:rsidP="005C5F2F">
            <w:pPr>
              <w:jc w:val="both"/>
            </w:pPr>
            <w:r>
              <w:t>Onderwerp</w:t>
            </w:r>
          </w:p>
        </w:tc>
        <w:tc>
          <w:tcPr>
            <w:tcW w:w="1284" w:type="dxa"/>
            <w:shd w:val="clear" w:color="auto" w:fill="D9D9D9" w:themeFill="background1" w:themeFillShade="D9"/>
          </w:tcPr>
          <w:p w14:paraId="7FB89111" w14:textId="403D6EE2" w:rsidR="007608B3" w:rsidRPr="00C10499" w:rsidRDefault="6972B228" w:rsidP="005C5F2F">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shd w:val="clear" w:color="auto" w:fill="D9D9D9" w:themeFill="background1" w:themeFillShade="D9"/>
          </w:tcPr>
          <w:p w14:paraId="66A22B84" w14:textId="3311AC92" w:rsidR="007608B3" w:rsidRPr="00C10499" w:rsidRDefault="007608B3" w:rsidP="005C5F2F">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B7366C3" w:rsidR="007608B3" w:rsidRPr="00C10499" w:rsidRDefault="008E6225" w:rsidP="0045528F">
            <w:pPr>
              <w:jc w:val="both"/>
              <w:rPr>
                <w:b w:val="0"/>
              </w:rPr>
            </w:pPr>
            <w:r>
              <w:rPr>
                <w:b w:val="0"/>
              </w:rPr>
              <w:t>D</w:t>
            </w:r>
            <w:r w:rsidR="000E2CF8">
              <w:rPr>
                <w:b w:val="0"/>
              </w:rPr>
              <w:t xml:space="preserve">epartement Omgeving </w:t>
            </w:r>
            <w:r w:rsidR="0045528F">
              <w:rPr>
                <w:b w:val="0"/>
              </w:rPr>
              <w:t>kijkt na voor een sluitende definitie van ‘Planningszone’ – ‘Bestemmingszone’</w:t>
            </w:r>
          </w:p>
        </w:tc>
        <w:tc>
          <w:tcPr>
            <w:tcW w:w="1284" w:type="dxa"/>
          </w:tcPr>
          <w:p w14:paraId="658600E9" w14:textId="56456F52" w:rsidR="007608B3" w:rsidRDefault="00DD2D73" w:rsidP="005C5F2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522BC80" w:rsidR="007608B3" w:rsidRDefault="008E6225" w:rsidP="005C5F2F">
            <w:pPr>
              <w:jc w:val="both"/>
              <w:cnfStyle w:val="000000100000" w:firstRow="0" w:lastRow="0" w:firstColumn="0" w:lastColumn="0" w:oddVBand="0" w:evenVBand="0" w:oddHBand="1" w:evenHBand="0" w:firstRowFirstColumn="0" w:firstRowLastColumn="0" w:lastRowFirstColumn="0" w:lastRowLastColumn="0"/>
            </w:pPr>
            <w:r>
              <w:t>dOMG</w:t>
            </w:r>
          </w:p>
        </w:tc>
      </w:tr>
      <w:tr w:rsidR="000E2CF8" w14:paraId="3DAB1ECC"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57941970" w14:textId="3F193A28" w:rsidR="000E2CF8" w:rsidRDefault="0045528F" w:rsidP="000E2CF8">
            <w:pPr>
              <w:jc w:val="both"/>
              <w:rPr>
                <w:b w:val="0"/>
              </w:rPr>
            </w:pPr>
            <w:r>
              <w:rPr>
                <w:b w:val="0"/>
              </w:rPr>
              <w:t xml:space="preserve">Departemen Omgeving kijkt na voor een definitie van de entiteit ‘Economisch gebied’. </w:t>
            </w:r>
          </w:p>
        </w:tc>
        <w:tc>
          <w:tcPr>
            <w:tcW w:w="1284" w:type="dxa"/>
          </w:tcPr>
          <w:p w14:paraId="67A0C28A" w14:textId="09F46860" w:rsidR="000E2CF8" w:rsidRDefault="000E2CF8" w:rsidP="005C5F2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D5414B5" w14:textId="448034AB" w:rsidR="000E2CF8" w:rsidRDefault="0045528F" w:rsidP="005C5F2F">
            <w:pPr>
              <w:jc w:val="both"/>
              <w:cnfStyle w:val="000000000000" w:firstRow="0" w:lastRow="0" w:firstColumn="0" w:lastColumn="0" w:oddVBand="0" w:evenVBand="0" w:oddHBand="0" w:evenHBand="0" w:firstRowFirstColumn="0" w:firstRowLastColumn="0" w:lastRowFirstColumn="0" w:lastRowLastColumn="0"/>
            </w:pPr>
            <w:r>
              <w:t>dOMG</w:t>
            </w:r>
          </w:p>
        </w:tc>
      </w:tr>
      <w:tr w:rsidR="004B1DCF" w14:paraId="305BE67A"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874E7DB" w14:textId="6E87DB6D" w:rsidR="004B1DCF" w:rsidRDefault="0045528F" w:rsidP="004B1DCF">
            <w:pPr>
              <w:jc w:val="both"/>
              <w:rPr>
                <w:b w:val="0"/>
              </w:rPr>
            </w:pPr>
            <w:r>
              <w:rPr>
                <w:b w:val="0"/>
              </w:rPr>
              <w:t xml:space="preserve">AIV verwerkt de feedback van deze werkgroep en stuurt een voorlopgie versie uit van de specificaties van het datamodel. </w:t>
            </w:r>
          </w:p>
        </w:tc>
        <w:tc>
          <w:tcPr>
            <w:tcW w:w="1284" w:type="dxa"/>
          </w:tcPr>
          <w:p w14:paraId="67EF9978" w14:textId="29BED8C9" w:rsidR="004B1DCF" w:rsidRDefault="004B1DCF" w:rsidP="005C5F2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DDF736C" w14:textId="78DB676F" w:rsidR="004B1DCF" w:rsidRDefault="004B1DCF" w:rsidP="005C5F2F">
            <w:pPr>
              <w:jc w:val="both"/>
              <w:cnfStyle w:val="000000100000" w:firstRow="0" w:lastRow="0" w:firstColumn="0" w:lastColumn="0" w:oddVBand="0" w:evenVBand="0" w:oddHBand="1" w:evenHBand="0" w:firstRowFirstColumn="0" w:firstRowLastColumn="0" w:lastRowFirstColumn="0" w:lastRowLastColumn="0"/>
            </w:pPr>
            <w:r>
              <w:t>AIV</w:t>
            </w:r>
          </w:p>
        </w:tc>
      </w:tr>
      <w:tr w:rsidR="0045528F" w14:paraId="751D8D9F"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36DDD327" w14:textId="76EA2CD0" w:rsidR="0045528F" w:rsidRDefault="0045528F" w:rsidP="0045528F">
            <w:pPr>
              <w:jc w:val="both"/>
              <w:rPr>
                <w:b w:val="0"/>
              </w:rPr>
            </w:pPr>
            <w:r>
              <w:rPr>
                <w:b w:val="0"/>
              </w:rPr>
              <w:t>AIV zet het traject OSLO Bedrijventerrein mee op het agenda van WG Datastandaarden.</w:t>
            </w:r>
          </w:p>
        </w:tc>
        <w:tc>
          <w:tcPr>
            <w:tcW w:w="1284" w:type="dxa"/>
          </w:tcPr>
          <w:p w14:paraId="76FA4F57" w14:textId="6D3218AA" w:rsidR="0045528F" w:rsidRDefault="0045528F" w:rsidP="005C5F2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7BC2A414" w14:textId="6111D9C7" w:rsidR="0045528F" w:rsidRDefault="0045528F" w:rsidP="005C5F2F">
            <w:pPr>
              <w:jc w:val="both"/>
              <w:cnfStyle w:val="000000000000" w:firstRow="0" w:lastRow="0" w:firstColumn="0" w:lastColumn="0" w:oddVBand="0" w:evenVBand="0" w:oddHBand="0" w:evenHBand="0" w:firstRowFirstColumn="0" w:firstRowLastColumn="0" w:lastRowFirstColumn="0" w:lastRowLastColumn="0"/>
            </w:pPr>
            <w:r>
              <w:t>AIV</w:t>
            </w:r>
          </w:p>
        </w:tc>
      </w:tr>
    </w:tbl>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leydt Kevin" w:date="2019-07-24T13:30:00Z" w:initials="HK">
    <w:p w14:paraId="5116FDB6" w14:textId="7E942C28" w:rsidR="00421946" w:rsidRDefault="00421946">
      <w:pPr>
        <w:pStyle w:val="CommentText"/>
      </w:pPr>
      <w:r>
        <w:rPr>
          <w:rStyle w:val="CommentReference"/>
        </w:rPr>
        <w:annotationRef/>
      </w:r>
      <w:r>
        <w:t>actiepunt</w:t>
      </w:r>
    </w:p>
  </w:comment>
  <w:comment w:id="3" w:author="Haleydt Kevin" w:date="2019-07-24T13:30:00Z" w:initials="HK">
    <w:p w14:paraId="45ABD974" w14:textId="46C54D53" w:rsidR="00421946" w:rsidRDefault="00421946">
      <w:pPr>
        <w:pStyle w:val="CommentText"/>
      </w:pPr>
      <w:r>
        <w:rPr>
          <w:rStyle w:val="CommentReference"/>
        </w:rPr>
        <w:annotationRef/>
      </w:r>
      <w:r>
        <w:t>actiepunt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16FDB6" w15:done="0"/>
  <w15:commentEx w15:paraId="45ABD974"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EDBCA" w14:textId="77777777" w:rsidR="005C5F2F" w:rsidRDefault="005C5F2F">
      <w:pPr>
        <w:spacing w:before="0" w:after="0" w:line="240" w:lineRule="auto"/>
      </w:pPr>
      <w:r>
        <w:separator/>
      </w:r>
    </w:p>
  </w:endnote>
  <w:endnote w:type="continuationSeparator" w:id="0">
    <w:p w14:paraId="1C002EE4" w14:textId="77777777" w:rsidR="005C5F2F" w:rsidRDefault="005C5F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5C5F2F" w:rsidRPr="00913113" w:rsidRDefault="005C5F2F">
    <w:pPr>
      <w:tabs>
        <w:tab w:val="right" w:pos="9923"/>
      </w:tabs>
      <w:spacing w:line="240" w:lineRule="auto"/>
    </w:pPr>
    <w:r w:rsidRPr="00913113">
      <w:rPr>
        <w:b/>
        <w:color w:val="373636"/>
        <w:sz w:val="16"/>
        <w:szCs w:val="16"/>
      </w:rPr>
      <w:t>////////////////////////////////////////////////////////////////////////////////////////////////////////////////////////////////////////////////</w:t>
    </w:r>
  </w:p>
  <w:p w14:paraId="72A3D3EC" w14:textId="77777777" w:rsidR="005C5F2F" w:rsidRPr="00913113" w:rsidRDefault="005C5F2F">
    <w:pPr>
      <w:tabs>
        <w:tab w:val="right" w:pos="9923"/>
      </w:tabs>
      <w:spacing w:line="240" w:lineRule="auto"/>
    </w:pPr>
  </w:p>
  <w:p w14:paraId="54250981" w14:textId="7B6FBD27" w:rsidR="005C5F2F" w:rsidRPr="00F02A65" w:rsidRDefault="005C5F2F">
    <w:pPr>
      <w:tabs>
        <w:tab w:val="right" w:pos="9923"/>
      </w:tabs>
      <w:spacing w:line="240" w:lineRule="auto"/>
    </w:pPr>
    <w:r w:rsidRPr="00F02A65">
      <w:rPr>
        <w:color w:val="373636"/>
        <w:sz w:val="16"/>
        <w:szCs w:val="16"/>
      </w:rPr>
      <w:t xml:space="preserve">/Verslag </w:t>
    </w:r>
    <w:r w:rsidRPr="00F02A65">
      <w:rPr>
        <w:color w:val="373636"/>
        <w:sz w:val="16"/>
        <w:szCs w:val="16"/>
      </w:rPr>
      <w:t xml:space="preserve">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9C53EF">
      <w:rPr>
        <w:noProof/>
      </w:rPr>
      <w:t>6</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9C53EF">
      <w:rPr>
        <w:noProof/>
      </w:rPr>
      <w:t>6</w:t>
    </w:r>
    <w:r>
      <w:fldChar w:fldCharType="end"/>
    </w:r>
  </w:p>
  <w:p w14:paraId="0D0B940D" w14:textId="77777777" w:rsidR="005C5F2F" w:rsidRPr="00F02A65" w:rsidRDefault="005C5F2F">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5C5F2F" w:rsidRDefault="005C5F2F">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9A805" w14:textId="77777777" w:rsidR="005C5F2F" w:rsidRDefault="005C5F2F">
      <w:pPr>
        <w:spacing w:before="0" w:after="0" w:line="240" w:lineRule="auto"/>
      </w:pPr>
      <w:r>
        <w:separator/>
      </w:r>
    </w:p>
  </w:footnote>
  <w:footnote w:type="continuationSeparator" w:id="0">
    <w:p w14:paraId="59D996A8" w14:textId="77777777" w:rsidR="005C5F2F" w:rsidRDefault="005C5F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5C5F2F" w:rsidRDefault="005C5F2F">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5C5F2F" w:rsidRDefault="005C5F2F">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360D7"/>
    <w:multiLevelType w:val="hybridMultilevel"/>
    <w:tmpl w:val="D53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55FE"/>
    <w:multiLevelType w:val="hybridMultilevel"/>
    <w:tmpl w:val="8158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2FBB"/>
    <w:multiLevelType w:val="hybridMultilevel"/>
    <w:tmpl w:val="AAD06A8E"/>
    <w:lvl w:ilvl="0" w:tplc="4E7C66DC">
      <w:start w:val="1"/>
      <w:numFmt w:val="bullet"/>
      <w:lvlText w:val=""/>
      <w:lvlJc w:val="left"/>
      <w:pPr>
        <w:tabs>
          <w:tab w:val="num" w:pos="720"/>
        </w:tabs>
        <w:ind w:left="720" w:hanging="360"/>
      </w:pPr>
      <w:rPr>
        <w:rFonts w:ascii="Wingdings" w:hAnsi="Wingdings" w:hint="default"/>
      </w:rPr>
    </w:lvl>
    <w:lvl w:ilvl="1" w:tplc="8B1AFC90">
      <w:start w:val="1"/>
      <w:numFmt w:val="bullet"/>
      <w:lvlText w:val=""/>
      <w:lvlJc w:val="left"/>
      <w:pPr>
        <w:tabs>
          <w:tab w:val="num" w:pos="1440"/>
        </w:tabs>
        <w:ind w:left="1440" w:hanging="360"/>
      </w:pPr>
      <w:rPr>
        <w:rFonts w:ascii="Wingdings" w:hAnsi="Wingdings" w:hint="default"/>
      </w:rPr>
    </w:lvl>
    <w:lvl w:ilvl="2" w:tplc="A3C40892" w:tentative="1">
      <w:start w:val="1"/>
      <w:numFmt w:val="bullet"/>
      <w:lvlText w:val=""/>
      <w:lvlJc w:val="left"/>
      <w:pPr>
        <w:tabs>
          <w:tab w:val="num" w:pos="2160"/>
        </w:tabs>
        <w:ind w:left="2160" w:hanging="360"/>
      </w:pPr>
      <w:rPr>
        <w:rFonts w:ascii="Wingdings" w:hAnsi="Wingdings" w:hint="default"/>
      </w:rPr>
    </w:lvl>
    <w:lvl w:ilvl="3" w:tplc="032CF3FC" w:tentative="1">
      <w:start w:val="1"/>
      <w:numFmt w:val="bullet"/>
      <w:lvlText w:val=""/>
      <w:lvlJc w:val="left"/>
      <w:pPr>
        <w:tabs>
          <w:tab w:val="num" w:pos="2880"/>
        </w:tabs>
        <w:ind w:left="2880" w:hanging="360"/>
      </w:pPr>
      <w:rPr>
        <w:rFonts w:ascii="Wingdings" w:hAnsi="Wingdings" w:hint="default"/>
      </w:rPr>
    </w:lvl>
    <w:lvl w:ilvl="4" w:tplc="A38A4E42" w:tentative="1">
      <w:start w:val="1"/>
      <w:numFmt w:val="bullet"/>
      <w:lvlText w:val=""/>
      <w:lvlJc w:val="left"/>
      <w:pPr>
        <w:tabs>
          <w:tab w:val="num" w:pos="3600"/>
        </w:tabs>
        <w:ind w:left="3600" w:hanging="360"/>
      </w:pPr>
      <w:rPr>
        <w:rFonts w:ascii="Wingdings" w:hAnsi="Wingdings" w:hint="default"/>
      </w:rPr>
    </w:lvl>
    <w:lvl w:ilvl="5" w:tplc="CEECCA04" w:tentative="1">
      <w:start w:val="1"/>
      <w:numFmt w:val="bullet"/>
      <w:lvlText w:val=""/>
      <w:lvlJc w:val="left"/>
      <w:pPr>
        <w:tabs>
          <w:tab w:val="num" w:pos="4320"/>
        </w:tabs>
        <w:ind w:left="4320" w:hanging="360"/>
      </w:pPr>
      <w:rPr>
        <w:rFonts w:ascii="Wingdings" w:hAnsi="Wingdings" w:hint="default"/>
      </w:rPr>
    </w:lvl>
    <w:lvl w:ilvl="6" w:tplc="B71E7380" w:tentative="1">
      <w:start w:val="1"/>
      <w:numFmt w:val="bullet"/>
      <w:lvlText w:val=""/>
      <w:lvlJc w:val="left"/>
      <w:pPr>
        <w:tabs>
          <w:tab w:val="num" w:pos="5040"/>
        </w:tabs>
        <w:ind w:left="5040" w:hanging="360"/>
      </w:pPr>
      <w:rPr>
        <w:rFonts w:ascii="Wingdings" w:hAnsi="Wingdings" w:hint="default"/>
      </w:rPr>
    </w:lvl>
    <w:lvl w:ilvl="7" w:tplc="80408F40" w:tentative="1">
      <w:start w:val="1"/>
      <w:numFmt w:val="bullet"/>
      <w:lvlText w:val=""/>
      <w:lvlJc w:val="left"/>
      <w:pPr>
        <w:tabs>
          <w:tab w:val="num" w:pos="5760"/>
        </w:tabs>
        <w:ind w:left="5760" w:hanging="360"/>
      </w:pPr>
      <w:rPr>
        <w:rFonts w:ascii="Wingdings" w:hAnsi="Wingdings" w:hint="default"/>
      </w:rPr>
    </w:lvl>
    <w:lvl w:ilvl="8" w:tplc="279E5C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E1C67"/>
    <w:multiLevelType w:val="hybridMultilevel"/>
    <w:tmpl w:val="C3C6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51DF2"/>
    <w:multiLevelType w:val="hybridMultilevel"/>
    <w:tmpl w:val="1D14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450D3"/>
    <w:multiLevelType w:val="hybridMultilevel"/>
    <w:tmpl w:val="EA869E3A"/>
    <w:lvl w:ilvl="0" w:tplc="B358BEA8">
      <w:start w:val="1"/>
      <w:numFmt w:val="decimal"/>
      <w:lvlText w:val="%1."/>
      <w:lvlJc w:val="left"/>
      <w:pPr>
        <w:tabs>
          <w:tab w:val="num" w:pos="720"/>
        </w:tabs>
        <w:ind w:left="720" w:hanging="360"/>
      </w:pPr>
    </w:lvl>
    <w:lvl w:ilvl="1" w:tplc="B2D62C34" w:tentative="1">
      <w:start w:val="1"/>
      <w:numFmt w:val="decimal"/>
      <w:lvlText w:val="%2."/>
      <w:lvlJc w:val="left"/>
      <w:pPr>
        <w:tabs>
          <w:tab w:val="num" w:pos="1440"/>
        </w:tabs>
        <w:ind w:left="1440" w:hanging="360"/>
      </w:pPr>
    </w:lvl>
    <w:lvl w:ilvl="2" w:tplc="375040A4" w:tentative="1">
      <w:start w:val="1"/>
      <w:numFmt w:val="decimal"/>
      <w:lvlText w:val="%3."/>
      <w:lvlJc w:val="left"/>
      <w:pPr>
        <w:tabs>
          <w:tab w:val="num" w:pos="2160"/>
        </w:tabs>
        <w:ind w:left="2160" w:hanging="360"/>
      </w:pPr>
    </w:lvl>
    <w:lvl w:ilvl="3" w:tplc="4E1E555C" w:tentative="1">
      <w:start w:val="1"/>
      <w:numFmt w:val="decimal"/>
      <w:lvlText w:val="%4."/>
      <w:lvlJc w:val="left"/>
      <w:pPr>
        <w:tabs>
          <w:tab w:val="num" w:pos="2880"/>
        </w:tabs>
        <w:ind w:left="2880" w:hanging="360"/>
      </w:pPr>
    </w:lvl>
    <w:lvl w:ilvl="4" w:tplc="3E328F34" w:tentative="1">
      <w:start w:val="1"/>
      <w:numFmt w:val="decimal"/>
      <w:lvlText w:val="%5."/>
      <w:lvlJc w:val="left"/>
      <w:pPr>
        <w:tabs>
          <w:tab w:val="num" w:pos="3600"/>
        </w:tabs>
        <w:ind w:left="3600" w:hanging="360"/>
      </w:pPr>
    </w:lvl>
    <w:lvl w:ilvl="5" w:tplc="2EEEC7BA" w:tentative="1">
      <w:start w:val="1"/>
      <w:numFmt w:val="decimal"/>
      <w:lvlText w:val="%6."/>
      <w:lvlJc w:val="left"/>
      <w:pPr>
        <w:tabs>
          <w:tab w:val="num" w:pos="4320"/>
        </w:tabs>
        <w:ind w:left="4320" w:hanging="360"/>
      </w:pPr>
    </w:lvl>
    <w:lvl w:ilvl="6" w:tplc="B4EA03A8" w:tentative="1">
      <w:start w:val="1"/>
      <w:numFmt w:val="decimal"/>
      <w:lvlText w:val="%7."/>
      <w:lvlJc w:val="left"/>
      <w:pPr>
        <w:tabs>
          <w:tab w:val="num" w:pos="5040"/>
        </w:tabs>
        <w:ind w:left="5040" w:hanging="360"/>
      </w:pPr>
    </w:lvl>
    <w:lvl w:ilvl="7" w:tplc="9DAEB2C2" w:tentative="1">
      <w:start w:val="1"/>
      <w:numFmt w:val="decimal"/>
      <w:lvlText w:val="%8."/>
      <w:lvlJc w:val="left"/>
      <w:pPr>
        <w:tabs>
          <w:tab w:val="num" w:pos="5760"/>
        </w:tabs>
        <w:ind w:left="5760" w:hanging="360"/>
      </w:pPr>
    </w:lvl>
    <w:lvl w:ilvl="8" w:tplc="4BEACB98" w:tentative="1">
      <w:start w:val="1"/>
      <w:numFmt w:val="decimal"/>
      <w:lvlText w:val="%9."/>
      <w:lvlJc w:val="left"/>
      <w:pPr>
        <w:tabs>
          <w:tab w:val="num" w:pos="6480"/>
        </w:tabs>
        <w:ind w:left="6480" w:hanging="360"/>
      </w:pPr>
    </w:lvl>
  </w:abstractNum>
  <w:abstractNum w:abstractNumId="11"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37278"/>
    <w:multiLevelType w:val="hybridMultilevel"/>
    <w:tmpl w:val="4CA6E14E"/>
    <w:lvl w:ilvl="0" w:tplc="EEC46C9C">
      <w:start w:val="1"/>
      <w:numFmt w:val="bullet"/>
      <w:lvlText w:val=""/>
      <w:lvlJc w:val="left"/>
      <w:pPr>
        <w:tabs>
          <w:tab w:val="num" w:pos="720"/>
        </w:tabs>
        <w:ind w:left="720" w:hanging="360"/>
      </w:pPr>
      <w:rPr>
        <w:rFonts w:ascii="Wingdings" w:hAnsi="Wingdings" w:hint="default"/>
      </w:rPr>
    </w:lvl>
    <w:lvl w:ilvl="1" w:tplc="F954B2B4">
      <w:start w:val="1"/>
      <w:numFmt w:val="bullet"/>
      <w:lvlText w:val=""/>
      <w:lvlJc w:val="left"/>
      <w:pPr>
        <w:tabs>
          <w:tab w:val="num" w:pos="1440"/>
        </w:tabs>
        <w:ind w:left="1440" w:hanging="360"/>
      </w:pPr>
      <w:rPr>
        <w:rFonts w:ascii="Wingdings" w:hAnsi="Wingdings" w:hint="default"/>
      </w:rPr>
    </w:lvl>
    <w:lvl w:ilvl="2" w:tplc="157C9AB0" w:tentative="1">
      <w:start w:val="1"/>
      <w:numFmt w:val="bullet"/>
      <w:lvlText w:val=""/>
      <w:lvlJc w:val="left"/>
      <w:pPr>
        <w:tabs>
          <w:tab w:val="num" w:pos="2160"/>
        </w:tabs>
        <w:ind w:left="2160" w:hanging="360"/>
      </w:pPr>
      <w:rPr>
        <w:rFonts w:ascii="Wingdings" w:hAnsi="Wingdings" w:hint="default"/>
      </w:rPr>
    </w:lvl>
    <w:lvl w:ilvl="3" w:tplc="B9BC002C" w:tentative="1">
      <w:start w:val="1"/>
      <w:numFmt w:val="bullet"/>
      <w:lvlText w:val=""/>
      <w:lvlJc w:val="left"/>
      <w:pPr>
        <w:tabs>
          <w:tab w:val="num" w:pos="2880"/>
        </w:tabs>
        <w:ind w:left="2880" w:hanging="360"/>
      </w:pPr>
      <w:rPr>
        <w:rFonts w:ascii="Wingdings" w:hAnsi="Wingdings" w:hint="default"/>
      </w:rPr>
    </w:lvl>
    <w:lvl w:ilvl="4" w:tplc="16F079FA" w:tentative="1">
      <w:start w:val="1"/>
      <w:numFmt w:val="bullet"/>
      <w:lvlText w:val=""/>
      <w:lvlJc w:val="left"/>
      <w:pPr>
        <w:tabs>
          <w:tab w:val="num" w:pos="3600"/>
        </w:tabs>
        <w:ind w:left="3600" w:hanging="360"/>
      </w:pPr>
      <w:rPr>
        <w:rFonts w:ascii="Wingdings" w:hAnsi="Wingdings" w:hint="default"/>
      </w:rPr>
    </w:lvl>
    <w:lvl w:ilvl="5" w:tplc="101E8BB4" w:tentative="1">
      <w:start w:val="1"/>
      <w:numFmt w:val="bullet"/>
      <w:lvlText w:val=""/>
      <w:lvlJc w:val="left"/>
      <w:pPr>
        <w:tabs>
          <w:tab w:val="num" w:pos="4320"/>
        </w:tabs>
        <w:ind w:left="4320" w:hanging="360"/>
      </w:pPr>
      <w:rPr>
        <w:rFonts w:ascii="Wingdings" w:hAnsi="Wingdings" w:hint="default"/>
      </w:rPr>
    </w:lvl>
    <w:lvl w:ilvl="6" w:tplc="22DA557A" w:tentative="1">
      <w:start w:val="1"/>
      <w:numFmt w:val="bullet"/>
      <w:lvlText w:val=""/>
      <w:lvlJc w:val="left"/>
      <w:pPr>
        <w:tabs>
          <w:tab w:val="num" w:pos="5040"/>
        </w:tabs>
        <w:ind w:left="5040" w:hanging="360"/>
      </w:pPr>
      <w:rPr>
        <w:rFonts w:ascii="Wingdings" w:hAnsi="Wingdings" w:hint="default"/>
      </w:rPr>
    </w:lvl>
    <w:lvl w:ilvl="7" w:tplc="A65A5D62" w:tentative="1">
      <w:start w:val="1"/>
      <w:numFmt w:val="bullet"/>
      <w:lvlText w:val=""/>
      <w:lvlJc w:val="left"/>
      <w:pPr>
        <w:tabs>
          <w:tab w:val="num" w:pos="5760"/>
        </w:tabs>
        <w:ind w:left="5760" w:hanging="360"/>
      </w:pPr>
      <w:rPr>
        <w:rFonts w:ascii="Wingdings" w:hAnsi="Wingdings" w:hint="default"/>
      </w:rPr>
    </w:lvl>
    <w:lvl w:ilvl="8" w:tplc="EF6A42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80F9E"/>
    <w:multiLevelType w:val="hybridMultilevel"/>
    <w:tmpl w:val="99E8D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96BF5"/>
    <w:multiLevelType w:val="hybridMultilevel"/>
    <w:tmpl w:val="C75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156E8"/>
    <w:multiLevelType w:val="hybridMultilevel"/>
    <w:tmpl w:val="7026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2965F6"/>
    <w:multiLevelType w:val="hybridMultilevel"/>
    <w:tmpl w:val="C9D0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C6192"/>
    <w:multiLevelType w:val="hybridMultilevel"/>
    <w:tmpl w:val="F6FA6240"/>
    <w:lvl w:ilvl="0" w:tplc="A51A49CA">
      <w:start w:val="1"/>
      <w:numFmt w:val="bullet"/>
      <w:lvlText w:val=""/>
      <w:lvlJc w:val="left"/>
      <w:pPr>
        <w:tabs>
          <w:tab w:val="num" w:pos="720"/>
        </w:tabs>
        <w:ind w:left="720" w:hanging="360"/>
      </w:pPr>
      <w:rPr>
        <w:rFonts w:ascii="Wingdings" w:hAnsi="Wingdings" w:hint="default"/>
      </w:rPr>
    </w:lvl>
    <w:lvl w:ilvl="1" w:tplc="5DEE0DF0">
      <w:start w:val="1"/>
      <w:numFmt w:val="bullet"/>
      <w:lvlText w:val=""/>
      <w:lvlJc w:val="left"/>
      <w:pPr>
        <w:tabs>
          <w:tab w:val="num" w:pos="1440"/>
        </w:tabs>
        <w:ind w:left="1440" w:hanging="360"/>
      </w:pPr>
      <w:rPr>
        <w:rFonts w:ascii="Wingdings" w:hAnsi="Wingdings" w:hint="default"/>
      </w:rPr>
    </w:lvl>
    <w:lvl w:ilvl="2" w:tplc="1DE65544" w:tentative="1">
      <w:start w:val="1"/>
      <w:numFmt w:val="bullet"/>
      <w:lvlText w:val=""/>
      <w:lvlJc w:val="left"/>
      <w:pPr>
        <w:tabs>
          <w:tab w:val="num" w:pos="2160"/>
        </w:tabs>
        <w:ind w:left="2160" w:hanging="360"/>
      </w:pPr>
      <w:rPr>
        <w:rFonts w:ascii="Wingdings" w:hAnsi="Wingdings" w:hint="default"/>
      </w:rPr>
    </w:lvl>
    <w:lvl w:ilvl="3" w:tplc="978E91C6" w:tentative="1">
      <w:start w:val="1"/>
      <w:numFmt w:val="bullet"/>
      <w:lvlText w:val=""/>
      <w:lvlJc w:val="left"/>
      <w:pPr>
        <w:tabs>
          <w:tab w:val="num" w:pos="2880"/>
        </w:tabs>
        <w:ind w:left="2880" w:hanging="360"/>
      </w:pPr>
      <w:rPr>
        <w:rFonts w:ascii="Wingdings" w:hAnsi="Wingdings" w:hint="default"/>
      </w:rPr>
    </w:lvl>
    <w:lvl w:ilvl="4" w:tplc="D1A66E26" w:tentative="1">
      <w:start w:val="1"/>
      <w:numFmt w:val="bullet"/>
      <w:lvlText w:val=""/>
      <w:lvlJc w:val="left"/>
      <w:pPr>
        <w:tabs>
          <w:tab w:val="num" w:pos="3600"/>
        </w:tabs>
        <w:ind w:left="3600" w:hanging="360"/>
      </w:pPr>
      <w:rPr>
        <w:rFonts w:ascii="Wingdings" w:hAnsi="Wingdings" w:hint="default"/>
      </w:rPr>
    </w:lvl>
    <w:lvl w:ilvl="5" w:tplc="22EAD3D8" w:tentative="1">
      <w:start w:val="1"/>
      <w:numFmt w:val="bullet"/>
      <w:lvlText w:val=""/>
      <w:lvlJc w:val="left"/>
      <w:pPr>
        <w:tabs>
          <w:tab w:val="num" w:pos="4320"/>
        </w:tabs>
        <w:ind w:left="4320" w:hanging="360"/>
      </w:pPr>
      <w:rPr>
        <w:rFonts w:ascii="Wingdings" w:hAnsi="Wingdings" w:hint="default"/>
      </w:rPr>
    </w:lvl>
    <w:lvl w:ilvl="6" w:tplc="C2305BF8" w:tentative="1">
      <w:start w:val="1"/>
      <w:numFmt w:val="bullet"/>
      <w:lvlText w:val=""/>
      <w:lvlJc w:val="left"/>
      <w:pPr>
        <w:tabs>
          <w:tab w:val="num" w:pos="5040"/>
        </w:tabs>
        <w:ind w:left="5040" w:hanging="360"/>
      </w:pPr>
      <w:rPr>
        <w:rFonts w:ascii="Wingdings" w:hAnsi="Wingdings" w:hint="default"/>
      </w:rPr>
    </w:lvl>
    <w:lvl w:ilvl="7" w:tplc="BAA26C68" w:tentative="1">
      <w:start w:val="1"/>
      <w:numFmt w:val="bullet"/>
      <w:lvlText w:val=""/>
      <w:lvlJc w:val="left"/>
      <w:pPr>
        <w:tabs>
          <w:tab w:val="num" w:pos="5760"/>
        </w:tabs>
        <w:ind w:left="5760" w:hanging="360"/>
      </w:pPr>
      <w:rPr>
        <w:rFonts w:ascii="Wingdings" w:hAnsi="Wingdings" w:hint="default"/>
      </w:rPr>
    </w:lvl>
    <w:lvl w:ilvl="8" w:tplc="453C91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821F34"/>
    <w:multiLevelType w:val="hybridMultilevel"/>
    <w:tmpl w:val="9BC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C1A52"/>
    <w:multiLevelType w:val="hybridMultilevel"/>
    <w:tmpl w:val="E12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76C4F"/>
    <w:multiLevelType w:val="hybridMultilevel"/>
    <w:tmpl w:val="D5DE4D24"/>
    <w:lvl w:ilvl="0" w:tplc="BE32F950">
      <w:start w:val="1"/>
      <w:numFmt w:val="decimal"/>
      <w:lvlText w:val="%1."/>
      <w:lvlJc w:val="left"/>
      <w:pPr>
        <w:tabs>
          <w:tab w:val="num" w:pos="720"/>
        </w:tabs>
        <w:ind w:left="720" w:hanging="360"/>
      </w:pPr>
    </w:lvl>
    <w:lvl w:ilvl="1" w:tplc="1E700E9A" w:tentative="1">
      <w:start w:val="1"/>
      <w:numFmt w:val="decimal"/>
      <w:lvlText w:val="%2."/>
      <w:lvlJc w:val="left"/>
      <w:pPr>
        <w:tabs>
          <w:tab w:val="num" w:pos="1440"/>
        </w:tabs>
        <w:ind w:left="1440" w:hanging="360"/>
      </w:pPr>
    </w:lvl>
    <w:lvl w:ilvl="2" w:tplc="79529C94" w:tentative="1">
      <w:start w:val="1"/>
      <w:numFmt w:val="decimal"/>
      <w:lvlText w:val="%3."/>
      <w:lvlJc w:val="left"/>
      <w:pPr>
        <w:tabs>
          <w:tab w:val="num" w:pos="2160"/>
        </w:tabs>
        <w:ind w:left="2160" w:hanging="360"/>
      </w:pPr>
    </w:lvl>
    <w:lvl w:ilvl="3" w:tplc="496AEB3E" w:tentative="1">
      <w:start w:val="1"/>
      <w:numFmt w:val="decimal"/>
      <w:lvlText w:val="%4."/>
      <w:lvlJc w:val="left"/>
      <w:pPr>
        <w:tabs>
          <w:tab w:val="num" w:pos="2880"/>
        </w:tabs>
        <w:ind w:left="2880" w:hanging="360"/>
      </w:pPr>
    </w:lvl>
    <w:lvl w:ilvl="4" w:tplc="574A4476" w:tentative="1">
      <w:start w:val="1"/>
      <w:numFmt w:val="decimal"/>
      <w:lvlText w:val="%5."/>
      <w:lvlJc w:val="left"/>
      <w:pPr>
        <w:tabs>
          <w:tab w:val="num" w:pos="3600"/>
        </w:tabs>
        <w:ind w:left="3600" w:hanging="360"/>
      </w:pPr>
    </w:lvl>
    <w:lvl w:ilvl="5" w:tplc="C610D600" w:tentative="1">
      <w:start w:val="1"/>
      <w:numFmt w:val="decimal"/>
      <w:lvlText w:val="%6."/>
      <w:lvlJc w:val="left"/>
      <w:pPr>
        <w:tabs>
          <w:tab w:val="num" w:pos="4320"/>
        </w:tabs>
        <w:ind w:left="4320" w:hanging="360"/>
      </w:pPr>
    </w:lvl>
    <w:lvl w:ilvl="6" w:tplc="470C1C5E" w:tentative="1">
      <w:start w:val="1"/>
      <w:numFmt w:val="decimal"/>
      <w:lvlText w:val="%7."/>
      <w:lvlJc w:val="left"/>
      <w:pPr>
        <w:tabs>
          <w:tab w:val="num" w:pos="5040"/>
        </w:tabs>
        <w:ind w:left="5040" w:hanging="360"/>
      </w:pPr>
    </w:lvl>
    <w:lvl w:ilvl="7" w:tplc="90D6E518" w:tentative="1">
      <w:start w:val="1"/>
      <w:numFmt w:val="decimal"/>
      <w:lvlText w:val="%8."/>
      <w:lvlJc w:val="left"/>
      <w:pPr>
        <w:tabs>
          <w:tab w:val="num" w:pos="5760"/>
        </w:tabs>
        <w:ind w:left="5760" w:hanging="360"/>
      </w:pPr>
    </w:lvl>
    <w:lvl w:ilvl="8" w:tplc="62FE2C56" w:tentative="1">
      <w:start w:val="1"/>
      <w:numFmt w:val="decimal"/>
      <w:lvlText w:val="%9."/>
      <w:lvlJc w:val="left"/>
      <w:pPr>
        <w:tabs>
          <w:tab w:val="num" w:pos="6480"/>
        </w:tabs>
        <w:ind w:left="6480" w:hanging="360"/>
      </w:pPr>
    </w:lvl>
  </w:abstractNum>
  <w:abstractNum w:abstractNumId="25" w15:restartNumberingAfterBreak="0">
    <w:nsid w:val="56EC531E"/>
    <w:multiLevelType w:val="hybridMultilevel"/>
    <w:tmpl w:val="C9D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7" w15:restartNumberingAfterBreak="0">
    <w:nsid w:val="61B22B91"/>
    <w:multiLevelType w:val="hybridMultilevel"/>
    <w:tmpl w:val="10B2D7A2"/>
    <w:lvl w:ilvl="0" w:tplc="F69C7BE8">
      <w:start w:val="1"/>
      <w:numFmt w:val="bullet"/>
      <w:lvlText w:val=""/>
      <w:lvlJc w:val="left"/>
      <w:pPr>
        <w:tabs>
          <w:tab w:val="num" w:pos="720"/>
        </w:tabs>
        <w:ind w:left="720" w:hanging="360"/>
      </w:pPr>
      <w:rPr>
        <w:rFonts w:ascii="Wingdings" w:hAnsi="Wingdings" w:hint="default"/>
      </w:rPr>
    </w:lvl>
    <w:lvl w:ilvl="1" w:tplc="0C3E1DB2">
      <w:start w:val="1"/>
      <w:numFmt w:val="bullet"/>
      <w:lvlText w:val=""/>
      <w:lvlJc w:val="left"/>
      <w:pPr>
        <w:tabs>
          <w:tab w:val="num" w:pos="1440"/>
        </w:tabs>
        <w:ind w:left="1440" w:hanging="360"/>
      </w:pPr>
      <w:rPr>
        <w:rFonts w:ascii="Wingdings" w:hAnsi="Wingdings" w:hint="default"/>
      </w:rPr>
    </w:lvl>
    <w:lvl w:ilvl="2" w:tplc="B12203F8" w:tentative="1">
      <w:start w:val="1"/>
      <w:numFmt w:val="bullet"/>
      <w:lvlText w:val=""/>
      <w:lvlJc w:val="left"/>
      <w:pPr>
        <w:tabs>
          <w:tab w:val="num" w:pos="2160"/>
        </w:tabs>
        <w:ind w:left="2160" w:hanging="360"/>
      </w:pPr>
      <w:rPr>
        <w:rFonts w:ascii="Wingdings" w:hAnsi="Wingdings" w:hint="default"/>
      </w:rPr>
    </w:lvl>
    <w:lvl w:ilvl="3" w:tplc="95D23D5C" w:tentative="1">
      <w:start w:val="1"/>
      <w:numFmt w:val="bullet"/>
      <w:lvlText w:val=""/>
      <w:lvlJc w:val="left"/>
      <w:pPr>
        <w:tabs>
          <w:tab w:val="num" w:pos="2880"/>
        </w:tabs>
        <w:ind w:left="2880" w:hanging="360"/>
      </w:pPr>
      <w:rPr>
        <w:rFonts w:ascii="Wingdings" w:hAnsi="Wingdings" w:hint="default"/>
      </w:rPr>
    </w:lvl>
    <w:lvl w:ilvl="4" w:tplc="8772A98A" w:tentative="1">
      <w:start w:val="1"/>
      <w:numFmt w:val="bullet"/>
      <w:lvlText w:val=""/>
      <w:lvlJc w:val="left"/>
      <w:pPr>
        <w:tabs>
          <w:tab w:val="num" w:pos="3600"/>
        </w:tabs>
        <w:ind w:left="3600" w:hanging="360"/>
      </w:pPr>
      <w:rPr>
        <w:rFonts w:ascii="Wingdings" w:hAnsi="Wingdings" w:hint="default"/>
      </w:rPr>
    </w:lvl>
    <w:lvl w:ilvl="5" w:tplc="AB345A0C" w:tentative="1">
      <w:start w:val="1"/>
      <w:numFmt w:val="bullet"/>
      <w:lvlText w:val=""/>
      <w:lvlJc w:val="left"/>
      <w:pPr>
        <w:tabs>
          <w:tab w:val="num" w:pos="4320"/>
        </w:tabs>
        <w:ind w:left="4320" w:hanging="360"/>
      </w:pPr>
      <w:rPr>
        <w:rFonts w:ascii="Wingdings" w:hAnsi="Wingdings" w:hint="default"/>
      </w:rPr>
    </w:lvl>
    <w:lvl w:ilvl="6" w:tplc="D706946C" w:tentative="1">
      <w:start w:val="1"/>
      <w:numFmt w:val="bullet"/>
      <w:lvlText w:val=""/>
      <w:lvlJc w:val="left"/>
      <w:pPr>
        <w:tabs>
          <w:tab w:val="num" w:pos="5040"/>
        </w:tabs>
        <w:ind w:left="5040" w:hanging="360"/>
      </w:pPr>
      <w:rPr>
        <w:rFonts w:ascii="Wingdings" w:hAnsi="Wingdings" w:hint="default"/>
      </w:rPr>
    </w:lvl>
    <w:lvl w:ilvl="7" w:tplc="568A846E" w:tentative="1">
      <w:start w:val="1"/>
      <w:numFmt w:val="bullet"/>
      <w:lvlText w:val=""/>
      <w:lvlJc w:val="left"/>
      <w:pPr>
        <w:tabs>
          <w:tab w:val="num" w:pos="5760"/>
        </w:tabs>
        <w:ind w:left="5760" w:hanging="360"/>
      </w:pPr>
      <w:rPr>
        <w:rFonts w:ascii="Wingdings" w:hAnsi="Wingdings" w:hint="default"/>
      </w:rPr>
    </w:lvl>
    <w:lvl w:ilvl="8" w:tplc="096834C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F1931"/>
    <w:multiLevelType w:val="hybridMultilevel"/>
    <w:tmpl w:val="45AC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1" w15:restartNumberingAfterBreak="0">
    <w:nsid w:val="63D23057"/>
    <w:multiLevelType w:val="hybridMultilevel"/>
    <w:tmpl w:val="66D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3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0F1332"/>
    <w:multiLevelType w:val="hybridMultilevel"/>
    <w:tmpl w:val="0DF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35"/>
  </w:num>
  <w:num w:numId="4">
    <w:abstractNumId w:val="26"/>
  </w:num>
  <w:num w:numId="5">
    <w:abstractNumId w:val="30"/>
  </w:num>
  <w:num w:numId="6">
    <w:abstractNumId w:val="11"/>
  </w:num>
  <w:num w:numId="7">
    <w:abstractNumId w:val="32"/>
  </w:num>
  <w:num w:numId="8">
    <w:abstractNumId w:val="22"/>
  </w:num>
  <w:num w:numId="9">
    <w:abstractNumId w:val="7"/>
  </w:num>
  <w:num w:numId="10">
    <w:abstractNumId w:val="18"/>
  </w:num>
  <w:num w:numId="11">
    <w:abstractNumId w:val="17"/>
  </w:num>
  <w:num w:numId="12">
    <w:abstractNumId w:val="3"/>
  </w:num>
  <w:num w:numId="13">
    <w:abstractNumId w:val="1"/>
  </w:num>
  <w:num w:numId="14">
    <w:abstractNumId w:val="29"/>
  </w:num>
  <w:num w:numId="15">
    <w:abstractNumId w:val="36"/>
  </w:num>
  <w:num w:numId="16">
    <w:abstractNumId w:val="13"/>
  </w:num>
  <w:num w:numId="17">
    <w:abstractNumId w:val="9"/>
  </w:num>
  <w:num w:numId="18">
    <w:abstractNumId w:val="0"/>
  </w:num>
  <w:num w:numId="19">
    <w:abstractNumId w:val="31"/>
  </w:num>
  <w:num w:numId="20">
    <w:abstractNumId w:val="5"/>
  </w:num>
  <w:num w:numId="21">
    <w:abstractNumId w:val="12"/>
  </w:num>
  <w:num w:numId="22">
    <w:abstractNumId w:val="20"/>
  </w:num>
  <w:num w:numId="23">
    <w:abstractNumId w:val="27"/>
  </w:num>
  <w:num w:numId="24">
    <w:abstractNumId w:val="15"/>
  </w:num>
  <w:num w:numId="25">
    <w:abstractNumId w:val="10"/>
  </w:num>
  <w:num w:numId="26">
    <w:abstractNumId w:val="23"/>
  </w:num>
  <w:num w:numId="27">
    <w:abstractNumId w:val="2"/>
  </w:num>
  <w:num w:numId="28">
    <w:abstractNumId w:val="24"/>
  </w:num>
  <w:num w:numId="29">
    <w:abstractNumId w:val="6"/>
  </w:num>
  <w:num w:numId="30">
    <w:abstractNumId w:val="37"/>
  </w:num>
  <w:num w:numId="31">
    <w:abstractNumId w:val="28"/>
  </w:num>
  <w:num w:numId="32">
    <w:abstractNumId w:val="16"/>
  </w:num>
  <w:num w:numId="33">
    <w:abstractNumId w:val="4"/>
  </w:num>
  <w:num w:numId="34">
    <w:abstractNumId w:val="25"/>
  </w:num>
  <w:num w:numId="35">
    <w:abstractNumId w:val="21"/>
  </w:num>
  <w:num w:numId="36">
    <w:abstractNumId w:val="8"/>
  </w:num>
  <w:num w:numId="37">
    <w:abstractNumId w:val="19"/>
  </w:num>
  <w:num w:numId="3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1177C"/>
    <w:rsid w:val="0003734B"/>
    <w:rsid w:val="000449C1"/>
    <w:rsid w:val="00051491"/>
    <w:rsid w:val="00065C54"/>
    <w:rsid w:val="00082798"/>
    <w:rsid w:val="000C132E"/>
    <w:rsid w:val="000D4E4F"/>
    <w:rsid w:val="000E2CF8"/>
    <w:rsid w:val="000F1A9B"/>
    <w:rsid w:val="00131A4C"/>
    <w:rsid w:val="00151CAA"/>
    <w:rsid w:val="00186AC4"/>
    <w:rsid w:val="001B6036"/>
    <w:rsid w:val="001C14F1"/>
    <w:rsid w:val="001F6EDF"/>
    <w:rsid w:val="00205150"/>
    <w:rsid w:val="002273E0"/>
    <w:rsid w:val="00233C88"/>
    <w:rsid w:val="00273430"/>
    <w:rsid w:val="002C6B41"/>
    <w:rsid w:val="002C7DCB"/>
    <w:rsid w:val="002E2870"/>
    <w:rsid w:val="002F76E9"/>
    <w:rsid w:val="00306A0E"/>
    <w:rsid w:val="003217A5"/>
    <w:rsid w:val="00332A30"/>
    <w:rsid w:val="00357154"/>
    <w:rsid w:val="0036615C"/>
    <w:rsid w:val="0038741C"/>
    <w:rsid w:val="003A1B44"/>
    <w:rsid w:val="003B5D86"/>
    <w:rsid w:val="0041752E"/>
    <w:rsid w:val="004201F8"/>
    <w:rsid w:val="00421946"/>
    <w:rsid w:val="00437D31"/>
    <w:rsid w:val="0045528F"/>
    <w:rsid w:val="00465827"/>
    <w:rsid w:val="00476ACF"/>
    <w:rsid w:val="0048315B"/>
    <w:rsid w:val="004A7831"/>
    <w:rsid w:val="004B1DCF"/>
    <w:rsid w:val="004B4CF1"/>
    <w:rsid w:val="004B6179"/>
    <w:rsid w:val="004C1B2B"/>
    <w:rsid w:val="0053617F"/>
    <w:rsid w:val="005456F0"/>
    <w:rsid w:val="00547455"/>
    <w:rsid w:val="00550AA4"/>
    <w:rsid w:val="00563A3A"/>
    <w:rsid w:val="00566955"/>
    <w:rsid w:val="00567BF7"/>
    <w:rsid w:val="00581461"/>
    <w:rsid w:val="005A273D"/>
    <w:rsid w:val="005B06B1"/>
    <w:rsid w:val="005B1EAB"/>
    <w:rsid w:val="005C388B"/>
    <w:rsid w:val="005C5F2F"/>
    <w:rsid w:val="005F6848"/>
    <w:rsid w:val="005F6B70"/>
    <w:rsid w:val="006327AF"/>
    <w:rsid w:val="00643343"/>
    <w:rsid w:val="00645733"/>
    <w:rsid w:val="00647D88"/>
    <w:rsid w:val="0065077E"/>
    <w:rsid w:val="0066612D"/>
    <w:rsid w:val="00681D49"/>
    <w:rsid w:val="006B0E37"/>
    <w:rsid w:val="006E0E60"/>
    <w:rsid w:val="006E3B13"/>
    <w:rsid w:val="0070452D"/>
    <w:rsid w:val="007608B3"/>
    <w:rsid w:val="00786E85"/>
    <w:rsid w:val="007A3371"/>
    <w:rsid w:val="007C5BB9"/>
    <w:rsid w:val="0080768F"/>
    <w:rsid w:val="00811A5E"/>
    <w:rsid w:val="00862165"/>
    <w:rsid w:val="00883718"/>
    <w:rsid w:val="00883840"/>
    <w:rsid w:val="00895F9B"/>
    <w:rsid w:val="008D3860"/>
    <w:rsid w:val="008D70AD"/>
    <w:rsid w:val="008E0DDB"/>
    <w:rsid w:val="008E6225"/>
    <w:rsid w:val="0090662E"/>
    <w:rsid w:val="00913113"/>
    <w:rsid w:val="00933309"/>
    <w:rsid w:val="00937522"/>
    <w:rsid w:val="00942E76"/>
    <w:rsid w:val="009439EC"/>
    <w:rsid w:val="00950000"/>
    <w:rsid w:val="009906F8"/>
    <w:rsid w:val="00991D2D"/>
    <w:rsid w:val="00993679"/>
    <w:rsid w:val="009A1329"/>
    <w:rsid w:val="009B0F1A"/>
    <w:rsid w:val="009C0068"/>
    <w:rsid w:val="009C53EF"/>
    <w:rsid w:val="009D23BD"/>
    <w:rsid w:val="00A2275E"/>
    <w:rsid w:val="00A30215"/>
    <w:rsid w:val="00A3508A"/>
    <w:rsid w:val="00A50570"/>
    <w:rsid w:val="00A61F38"/>
    <w:rsid w:val="00A708F0"/>
    <w:rsid w:val="00A90109"/>
    <w:rsid w:val="00AF79D1"/>
    <w:rsid w:val="00B25213"/>
    <w:rsid w:val="00B26710"/>
    <w:rsid w:val="00B45C6D"/>
    <w:rsid w:val="00B508E1"/>
    <w:rsid w:val="00B57E5E"/>
    <w:rsid w:val="00BB2021"/>
    <w:rsid w:val="00BB3D44"/>
    <w:rsid w:val="00BE0764"/>
    <w:rsid w:val="00C02A7A"/>
    <w:rsid w:val="00C10499"/>
    <w:rsid w:val="00C1489D"/>
    <w:rsid w:val="00C24698"/>
    <w:rsid w:val="00C5743B"/>
    <w:rsid w:val="00C62FFD"/>
    <w:rsid w:val="00C81315"/>
    <w:rsid w:val="00C9460D"/>
    <w:rsid w:val="00CA63CE"/>
    <w:rsid w:val="00CB002A"/>
    <w:rsid w:val="00CB2527"/>
    <w:rsid w:val="00CB5141"/>
    <w:rsid w:val="00CB5FBB"/>
    <w:rsid w:val="00CF1710"/>
    <w:rsid w:val="00D00A7E"/>
    <w:rsid w:val="00D058EF"/>
    <w:rsid w:val="00D07EA6"/>
    <w:rsid w:val="00D13948"/>
    <w:rsid w:val="00D139B9"/>
    <w:rsid w:val="00D4150D"/>
    <w:rsid w:val="00D51EBD"/>
    <w:rsid w:val="00D5793B"/>
    <w:rsid w:val="00D5797E"/>
    <w:rsid w:val="00DC435E"/>
    <w:rsid w:val="00DD2D73"/>
    <w:rsid w:val="00E114CC"/>
    <w:rsid w:val="00E335AD"/>
    <w:rsid w:val="00E550A1"/>
    <w:rsid w:val="00E5629E"/>
    <w:rsid w:val="00E73B03"/>
    <w:rsid w:val="00E86BE1"/>
    <w:rsid w:val="00EB65A5"/>
    <w:rsid w:val="00EE63B8"/>
    <w:rsid w:val="00EF16F2"/>
    <w:rsid w:val="00F02A65"/>
    <w:rsid w:val="00F0387C"/>
    <w:rsid w:val="00F1381E"/>
    <w:rsid w:val="00F80176"/>
    <w:rsid w:val="00F9560D"/>
    <w:rsid w:val="00FC0997"/>
    <w:rsid w:val="00FD2F35"/>
    <w:rsid w:val="00FD4B1A"/>
    <w:rsid w:val="00FD5610"/>
    <w:rsid w:val="00FE399B"/>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 w:type="character" w:styleId="IntenseReference">
    <w:name w:val="Intense Reference"/>
    <w:basedOn w:val="DefaultParagraphFont"/>
    <w:uiPriority w:val="32"/>
    <w:qFormat/>
    <w:rsid w:val="0064573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25321420">
      <w:bodyDiv w:val="1"/>
      <w:marLeft w:val="0"/>
      <w:marRight w:val="0"/>
      <w:marTop w:val="0"/>
      <w:marBottom w:val="0"/>
      <w:divBdr>
        <w:top w:val="none" w:sz="0" w:space="0" w:color="auto"/>
        <w:left w:val="none" w:sz="0" w:space="0" w:color="auto"/>
        <w:bottom w:val="none" w:sz="0" w:space="0" w:color="auto"/>
        <w:right w:val="none" w:sz="0" w:space="0" w:color="auto"/>
      </w:divBdr>
      <w:divsChild>
        <w:div w:id="449322703">
          <w:marLeft w:val="1238"/>
          <w:marRight w:val="0"/>
          <w:marTop w:val="140"/>
          <w:marBottom w:val="0"/>
          <w:divBdr>
            <w:top w:val="none" w:sz="0" w:space="0" w:color="auto"/>
            <w:left w:val="none" w:sz="0" w:space="0" w:color="auto"/>
            <w:bottom w:val="none" w:sz="0" w:space="0" w:color="auto"/>
            <w:right w:val="none" w:sz="0" w:space="0" w:color="auto"/>
          </w:divBdr>
        </w:div>
      </w:divsChild>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14519631">
      <w:bodyDiv w:val="1"/>
      <w:marLeft w:val="0"/>
      <w:marRight w:val="0"/>
      <w:marTop w:val="0"/>
      <w:marBottom w:val="0"/>
      <w:divBdr>
        <w:top w:val="none" w:sz="0" w:space="0" w:color="auto"/>
        <w:left w:val="none" w:sz="0" w:space="0" w:color="auto"/>
        <w:bottom w:val="none" w:sz="0" w:space="0" w:color="auto"/>
        <w:right w:val="none" w:sz="0" w:space="0" w:color="auto"/>
      </w:divBdr>
      <w:divsChild>
        <w:div w:id="187959594">
          <w:marLeft w:val="1238"/>
          <w:marRight w:val="0"/>
          <w:marTop w:val="140"/>
          <w:marBottom w:val="0"/>
          <w:divBdr>
            <w:top w:val="none" w:sz="0" w:space="0" w:color="auto"/>
            <w:left w:val="none" w:sz="0" w:space="0" w:color="auto"/>
            <w:bottom w:val="none" w:sz="0" w:space="0" w:color="auto"/>
            <w:right w:val="none" w:sz="0" w:space="0" w:color="auto"/>
          </w:divBdr>
        </w:div>
      </w:divsChild>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45552924">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1">
          <w:marLeft w:val="1238"/>
          <w:marRight w:val="0"/>
          <w:marTop w:val="140"/>
          <w:marBottom w:val="0"/>
          <w:divBdr>
            <w:top w:val="none" w:sz="0" w:space="0" w:color="auto"/>
            <w:left w:val="none" w:sz="0" w:space="0" w:color="auto"/>
            <w:bottom w:val="none" w:sz="0" w:space="0" w:color="auto"/>
            <w:right w:val="none" w:sz="0" w:space="0" w:color="auto"/>
          </w:divBdr>
        </w:div>
      </w:divsChild>
    </w:div>
    <w:div w:id="672688419">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120762237">
      <w:bodyDiv w:val="1"/>
      <w:marLeft w:val="0"/>
      <w:marRight w:val="0"/>
      <w:marTop w:val="0"/>
      <w:marBottom w:val="0"/>
      <w:divBdr>
        <w:top w:val="none" w:sz="0" w:space="0" w:color="auto"/>
        <w:left w:val="none" w:sz="0" w:space="0" w:color="auto"/>
        <w:bottom w:val="none" w:sz="0" w:space="0" w:color="auto"/>
        <w:right w:val="none" w:sz="0" w:space="0" w:color="auto"/>
      </w:divBdr>
      <w:divsChild>
        <w:div w:id="1792555031">
          <w:marLeft w:val="720"/>
          <w:marRight w:val="0"/>
          <w:marTop w:val="140"/>
          <w:marBottom w:val="0"/>
          <w:divBdr>
            <w:top w:val="none" w:sz="0" w:space="0" w:color="auto"/>
            <w:left w:val="none" w:sz="0" w:space="0" w:color="auto"/>
            <w:bottom w:val="none" w:sz="0" w:space="0" w:color="auto"/>
            <w:right w:val="none" w:sz="0" w:space="0" w:color="auto"/>
          </w:divBdr>
        </w:div>
        <w:div w:id="555550260">
          <w:marLeft w:val="720"/>
          <w:marRight w:val="0"/>
          <w:marTop w:val="140"/>
          <w:marBottom w:val="0"/>
          <w:divBdr>
            <w:top w:val="none" w:sz="0" w:space="0" w:color="auto"/>
            <w:left w:val="none" w:sz="0" w:space="0" w:color="auto"/>
            <w:bottom w:val="none" w:sz="0" w:space="0" w:color="auto"/>
            <w:right w:val="none" w:sz="0" w:space="0" w:color="auto"/>
          </w:divBdr>
        </w:div>
        <w:div w:id="1868254327">
          <w:marLeft w:val="720"/>
          <w:marRight w:val="0"/>
          <w:marTop w:val="140"/>
          <w:marBottom w:val="0"/>
          <w:divBdr>
            <w:top w:val="none" w:sz="0" w:space="0" w:color="auto"/>
            <w:left w:val="none" w:sz="0" w:space="0" w:color="auto"/>
            <w:bottom w:val="none" w:sz="0" w:space="0" w:color="auto"/>
            <w:right w:val="none" w:sz="0" w:space="0" w:color="auto"/>
          </w:divBdr>
        </w:div>
        <w:div w:id="1779644602">
          <w:marLeft w:val="720"/>
          <w:marRight w:val="0"/>
          <w:marTop w:val="140"/>
          <w:marBottom w:val="0"/>
          <w:divBdr>
            <w:top w:val="none" w:sz="0" w:space="0" w:color="auto"/>
            <w:left w:val="none" w:sz="0" w:space="0" w:color="auto"/>
            <w:bottom w:val="none" w:sz="0" w:space="0" w:color="auto"/>
            <w:right w:val="none" w:sz="0" w:space="0" w:color="auto"/>
          </w:divBdr>
        </w:div>
        <w:div w:id="1852451451">
          <w:marLeft w:val="720"/>
          <w:marRight w:val="0"/>
          <w:marTop w:val="140"/>
          <w:marBottom w:val="0"/>
          <w:divBdr>
            <w:top w:val="none" w:sz="0" w:space="0" w:color="auto"/>
            <w:left w:val="none" w:sz="0" w:space="0" w:color="auto"/>
            <w:bottom w:val="none" w:sz="0" w:space="0" w:color="auto"/>
            <w:right w:val="none" w:sz="0" w:space="0" w:color="auto"/>
          </w:divBdr>
        </w:div>
      </w:divsChild>
    </w:div>
    <w:div w:id="1194032976">
      <w:bodyDiv w:val="1"/>
      <w:marLeft w:val="0"/>
      <w:marRight w:val="0"/>
      <w:marTop w:val="0"/>
      <w:marBottom w:val="0"/>
      <w:divBdr>
        <w:top w:val="none" w:sz="0" w:space="0" w:color="auto"/>
        <w:left w:val="none" w:sz="0" w:space="0" w:color="auto"/>
        <w:bottom w:val="none" w:sz="0" w:space="0" w:color="auto"/>
        <w:right w:val="none" w:sz="0" w:space="0" w:color="auto"/>
      </w:divBdr>
      <w:divsChild>
        <w:div w:id="219749306">
          <w:marLeft w:val="1238"/>
          <w:marRight w:val="0"/>
          <w:marTop w:val="14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69212322">
      <w:bodyDiv w:val="1"/>
      <w:marLeft w:val="0"/>
      <w:marRight w:val="0"/>
      <w:marTop w:val="0"/>
      <w:marBottom w:val="0"/>
      <w:divBdr>
        <w:top w:val="none" w:sz="0" w:space="0" w:color="auto"/>
        <w:left w:val="none" w:sz="0" w:space="0" w:color="auto"/>
        <w:bottom w:val="none" w:sz="0" w:space="0" w:color="auto"/>
        <w:right w:val="none" w:sz="0" w:space="0" w:color="auto"/>
      </w:divBdr>
      <w:divsChild>
        <w:div w:id="876551255">
          <w:marLeft w:val="720"/>
          <w:marRight w:val="0"/>
          <w:marTop w:val="140"/>
          <w:marBottom w:val="0"/>
          <w:divBdr>
            <w:top w:val="none" w:sz="0" w:space="0" w:color="auto"/>
            <w:left w:val="none" w:sz="0" w:space="0" w:color="auto"/>
            <w:bottom w:val="none" w:sz="0" w:space="0" w:color="auto"/>
            <w:right w:val="none" w:sz="0" w:space="0" w:color="auto"/>
          </w:divBdr>
        </w:div>
        <w:div w:id="29108174">
          <w:marLeft w:val="720"/>
          <w:marRight w:val="0"/>
          <w:marTop w:val="140"/>
          <w:marBottom w:val="0"/>
          <w:divBdr>
            <w:top w:val="none" w:sz="0" w:space="0" w:color="auto"/>
            <w:left w:val="none" w:sz="0" w:space="0" w:color="auto"/>
            <w:bottom w:val="none" w:sz="0" w:space="0" w:color="auto"/>
            <w:right w:val="none" w:sz="0" w:space="0" w:color="auto"/>
          </w:divBdr>
        </w:div>
        <w:div w:id="253903649">
          <w:marLeft w:val="720"/>
          <w:marRight w:val="0"/>
          <w:marTop w:val="140"/>
          <w:marBottom w:val="0"/>
          <w:divBdr>
            <w:top w:val="none" w:sz="0" w:space="0" w:color="auto"/>
            <w:left w:val="none" w:sz="0" w:space="0" w:color="auto"/>
            <w:bottom w:val="none" w:sz="0" w:space="0" w:color="auto"/>
            <w:right w:val="none" w:sz="0" w:space="0" w:color="auto"/>
          </w:divBdr>
        </w:div>
        <w:div w:id="638148111">
          <w:marLeft w:val="720"/>
          <w:marRight w:val="0"/>
          <w:marTop w:val="140"/>
          <w:marBottom w:val="0"/>
          <w:divBdr>
            <w:top w:val="none" w:sz="0" w:space="0" w:color="auto"/>
            <w:left w:val="none" w:sz="0" w:space="0" w:color="auto"/>
            <w:bottom w:val="none" w:sz="0" w:space="0" w:color="auto"/>
            <w:right w:val="none" w:sz="0" w:space="0" w:color="auto"/>
          </w:divBdr>
        </w:div>
        <w:div w:id="1335649716">
          <w:marLeft w:val="720"/>
          <w:marRight w:val="0"/>
          <w:marTop w:val="140"/>
          <w:marBottom w:val="0"/>
          <w:divBdr>
            <w:top w:val="none" w:sz="0" w:space="0" w:color="auto"/>
            <w:left w:val="none" w:sz="0" w:space="0" w:color="auto"/>
            <w:bottom w:val="none" w:sz="0" w:space="0" w:color="auto"/>
            <w:right w:val="none" w:sz="0" w:space="0" w:color="auto"/>
          </w:divBdr>
        </w:div>
      </w:divsChild>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microsoft.com/office/2011/relationships/people" Target="people.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data.vlaanderen.be/standaard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kevin.haleydt@kb.vlaanderen.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abd5de4e-6ecd-4522-a9f4-1c24c7648312"/>
    <ds:schemaRef ds:uri="d8af5a5f-e2e6-468c-9f28-f81d99523fed"/>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18E486-4628-4014-A3E5-02396A81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dc:creator>Kevin Haleydt</dc:creator>
  <cp:lastModifiedBy>Haleydt Kevin</cp:lastModifiedBy>
  <cp:revision>2</cp:revision>
  <dcterms:created xsi:type="dcterms:W3CDTF">2019-07-24T12:22:00Z</dcterms:created>
  <dcterms:modified xsi:type="dcterms:W3CDTF">2019-07-24T12:22:00Z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