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3.) 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Основные </w:t>
      </w:r>
      <w:r w:rsidR="00D256BD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>уровни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тестирования?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D7AE7" w:rsidRPr="00D06DB2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вычисляемым на тестах</w:t>
      </w:r>
    </w:p>
    <w:p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6A7847">
        <w:rPr>
          <w:rFonts w:ascii="Times New Roman" w:hAnsi="Times New Roman" w:cs="Times New Roman"/>
          <w:b/>
          <w:sz w:val="24"/>
          <w:szCs w:val="24"/>
          <w:highlight w:val="red"/>
        </w:rPr>
        <w:t>10. Какие есть этапы тестирования?</w:t>
      </w:r>
    </w:p>
    <w:p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 Эксплуатация поддержка </w:t>
      </w:r>
    </w:p>
    <w:p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:rsidR="00511AAD" w:rsidRPr="00AA3369" w:rsidRDefault="00511AAD" w:rsidP="00511AAD">
      <w:pPr>
        <w:pStyle w:val="a3"/>
        <w:rPr>
          <w:b/>
        </w:rPr>
      </w:pPr>
    </w:p>
    <w:p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lastRenderedPageBreak/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18. Какие существуют основные виды тестирования ПО?</w:t>
      </w:r>
    </w:p>
    <w:p w:rsidR="007668C5" w:rsidRDefault="00F06227" w:rsidP="007668C5">
      <w:r>
        <w:t>1. Функциональные</w:t>
      </w:r>
      <w:r w:rsidR="007668C5">
        <w:t xml:space="preserve"> </w:t>
      </w:r>
    </w:p>
    <w:p w:rsidR="00F06227" w:rsidRDefault="00F06227" w:rsidP="007668C5">
      <w:r>
        <w:tab/>
        <w:t>-</w:t>
      </w:r>
    </w:p>
    <w:p w:rsidR="007668C5" w:rsidRDefault="00F06227" w:rsidP="007668C5">
      <w:r>
        <w:t>2. Нефункциональны</w:t>
      </w:r>
      <w:r w:rsidR="007668C5">
        <w:t>е</w:t>
      </w:r>
    </w:p>
    <w:p w:rsidR="007668C5" w:rsidRDefault="007668C5" w:rsidP="007668C5">
      <w:r>
        <w:t>3. Связанное с изменениями</w:t>
      </w:r>
    </w:p>
    <w:p w:rsidR="00337028" w:rsidRDefault="00337028" w:rsidP="000C316A">
      <w:pPr>
        <w:pStyle w:val="a3"/>
        <w:spacing w:after="0" w:line="240" w:lineRule="auto"/>
        <w:ind w:left="284"/>
        <w:textAlignment w:val="baseline"/>
      </w:pPr>
    </w:p>
    <w:p w:rsidR="00A871A1" w:rsidRDefault="00A871A1" w:rsidP="000C316A">
      <w:pPr>
        <w:pStyle w:val="a3"/>
        <w:spacing w:after="0" w:line="240" w:lineRule="auto"/>
        <w:ind w:left="284"/>
        <w:textAlignment w:val="baseline"/>
      </w:pPr>
    </w:p>
    <w:p w:rsidR="00A871A1" w:rsidRPr="000C316A" w:rsidRDefault="00A871A1" w:rsidP="000C316A">
      <w:pPr>
        <w:pStyle w:val="a3"/>
        <w:spacing w:after="0" w:line="240" w:lineRule="auto"/>
        <w:ind w:left="284"/>
        <w:textAlignment w:val="baseline"/>
      </w:pPr>
      <w:bookmarkStart w:id="2" w:name="_GoBack"/>
      <w:bookmarkEnd w:id="2"/>
    </w:p>
    <w:p w:rsidR="00F52603" w:rsidRPr="00B8726F" w:rsidRDefault="00F52603" w:rsidP="00511AAD">
      <w:pPr>
        <w:ind w:left="-993" w:firstLine="993"/>
      </w:pPr>
    </w:p>
    <w:p w:rsidR="00492014" w:rsidRPr="00B40ECA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B4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B3F87"/>
    <w:rsid w:val="000B5270"/>
    <w:rsid w:val="000C316A"/>
    <w:rsid w:val="000E7333"/>
    <w:rsid w:val="001830BD"/>
    <w:rsid w:val="00186E9B"/>
    <w:rsid w:val="0019457C"/>
    <w:rsid w:val="00206B31"/>
    <w:rsid w:val="00252E44"/>
    <w:rsid w:val="002903E1"/>
    <w:rsid w:val="00337028"/>
    <w:rsid w:val="00361CFD"/>
    <w:rsid w:val="003D3033"/>
    <w:rsid w:val="003D6CA2"/>
    <w:rsid w:val="003E7E46"/>
    <w:rsid w:val="00431B3C"/>
    <w:rsid w:val="004330CA"/>
    <w:rsid w:val="004415AD"/>
    <w:rsid w:val="00492014"/>
    <w:rsid w:val="00511AAD"/>
    <w:rsid w:val="00526C4D"/>
    <w:rsid w:val="0055008F"/>
    <w:rsid w:val="0059132A"/>
    <w:rsid w:val="006A4885"/>
    <w:rsid w:val="006A7847"/>
    <w:rsid w:val="006C7B77"/>
    <w:rsid w:val="0070549D"/>
    <w:rsid w:val="007202D3"/>
    <w:rsid w:val="007668C5"/>
    <w:rsid w:val="00782FAF"/>
    <w:rsid w:val="007B1D0C"/>
    <w:rsid w:val="007D7AE7"/>
    <w:rsid w:val="00810FDC"/>
    <w:rsid w:val="008837CB"/>
    <w:rsid w:val="00930D28"/>
    <w:rsid w:val="009326D2"/>
    <w:rsid w:val="009517EF"/>
    <w:rsid w:val="009570BD"/>
    <w:rsid w:val="009B5AFA"/>
    <w:rsid w:val="00A372D5"/>
    <w:rsid w:val="00A871A1"/>
    <w:rsid w:val="00A90FB1"/>
    <w:rsid w:val="00AA3369"/>
    <w:rsid w:val="00AD00A4"/>
    <w:rsid w:val="00AF6244"/>
    <w:rsid w:val="00B06825"/>
    <w:rsid w:val="00B15A5D"/>
    <w:rsid w:val="00B40ECA"/>
    <w:rsid w:val="00B50E1E"/>
    <w:rsid w:val="00B86274"/>
    <w:rsid w:val="00B8726F"/>
    <w:rsid w:val="00B9012E"/>
    <w:rsid w:val="00BC5902"/>
    <w:rsid w:val="00BC6DEA"/>
    <w:rsid w:val="00C42222"/>
    <w:rsid w:val="00C62420"/>
    <w:rsid w:val="00D06A3C"/>
    <w:rsid w:val="00D06DB2"/>
    <w:rsid w:val="00D256BD"/>
    <w:rsid w:val="00D45244"/>
    <w:rsid w:val="00DB06A6"/>
    <w:rsid w:val="00DD2F60"/>
    <w:rsid w:val="00E17962"/>
    <w:rsid w:val="00E40AC3"/>
    <w:rsid w:val="00EB1B96"/>
    <w:rsid w:val="00EE0372"/>
    <w:rsid w:val="00F06227"/>
    <w:rsid w:val="00F52603"/>
    <w:rsid w:val="00F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559F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24</cp:revision>
  <dcterms:created xsi:type="dcterms:W3CDTF">2021-04-04T20:42:00Z</dcterms:created>
  <dcterms:modified xsi:type="dcterms:W3CDTF">2021-04-28T13:40:00Z</dcterms:modified>
</cp:coreProperties>
</file>