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445987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sz w:val="24"/>
          <w:szCs w:val="24"/>
        </w:rPr>
      </w:pPr>
      <w:r w:rsidRPr="00445987">
        <w:rPr>
          <w:rFonts w:ascii="Times New Roman" w:hAnsi="Times New Roman" w:cs="Times New Roman"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</w:t>
      </w:r>
      <w:proofErr w:type="spellStart"/>
      <w:r w:rsidR="001B7FA5">
        <w:t>тестировщик</w:t>
      </w:r>
      <w:proofErr w:type="spellEnd"/>
      <w:r w:rsidR="001B7FA5">
        <w:t xml:space="preserve">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 xml:space="preserve">. Т.е. он </w:t>
      </w:r>
      <w:proofErr w:type="gramStart"/>
      <w:r w:rsidR="00FB52AF">
        <w:t>знает</w:t>
      </w:r>
      <w:proofErr w:type="gramEnd"/>
      <w:r w:rsidR="00FB52AF">
        <w:t xml:space="preserve">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</w:t>
      </w:r>
      <w:proofErr w:type="spellStart"/>
      <w:r w:rsidR="007E534E">
        <w:t>по</w:t>
      </w:r>
      <w:proofErr w:type="spellEnd"/>
      <w:r w:rsidR="007E534E">
        <w:t xml:space="preserve">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Ui</w:t>
      </w:r>
      <w:proofErr w:type="spellEnd"/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Unit</w:t>
      </w:r>
      <w:proofErr w:type="spellEnd"/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EBA85F7" w:rsidR="00AA2FA8" w:rsidRDefault="00940073" w:rsidP="001820AE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Теоретически</w:t>
      </w:r>
      <w:r w:rsidR="00AA2FA8"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23947E7F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r w:rsidR="00940073">
        <w:rPr>
          <w:shd w:val="clear" w:color="auto" w:fill="FFFFFF"/>
        </w:rPr>
        <w:t>заменяют</w:t>
      </w:r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Pr="00AB04B0" w:rsidRDefault="00B82DD0" w:rsidP="00B82DD0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AB04B0">
        <w:rPr>
          <w:color w:val="222222"/>
          <w:sz w:val="24"/>
          <w:szCs w:val="24"/>
          <w:shd w:val="clear" w:color="auto" w:fill="FFFFFF"/>
        </w:rPr>
        <w:t>(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SIT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—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System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proofErr w:type="spellEnd"/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r w:rsidRPr="00AB04B0">
        <w:rPr>
          <w:color w:val="222222"/>
          <w:sz w:val="24"/>
          <w:szCs w:val="24"/>
          <w:shd w:val="clear" w:color="auto" w:fill="FFFFFF"/>
        </w:rPr>
        <w:t>)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система.</w:t>
      </w:r>
    </w:p>
    <w:p w14:paraId="3C07C71B" w14:textId="116E21F7" w:rsidR="00B82DD0" w:rsidRPr="00940073" w:rsidRDefault="00B82DD0" w:rsidP="00940073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B6A6401" w14:textId="3C3294AA" w:rsidR="00940073" w:rsidRPr="00445987" w:rsidRDefault="00940073" w:rsidP="00940073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940073">
        <w:rPr>
          <w:color w:val="222222"/>
          <w:sz w:val="24"/>
          <w:szCs w:val="24"/>
          <w:shd w:val="clear" w:color="auto" w:fill="FFFFFF"/>
        </w:rPr>
        <w:t xml:space="preserve">27. В чем разница между тест-драйвером и тест-заглушкой? </w:t>
      </w:r>
      <w:r w:rsidRPr="00445987">
        <w:rPr>
          <w:color w:val="222222"/>
          <w:sz w:val="24"/>
          <w:szCs w:val="24"/>
          <w:shd w:val="clear" w:color="auto" w:fill="FFFFFF"/>
          <w:lang w:val="en-US"/>
        </w:rPr>
        <w:t>(Test Driver and Test Stub)</w:t>
      </w:r>
    </w:p>
    <w:p w14:paraId="1EA93DF3" w14:textId="77777777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Т</w:t>
      </w: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>естовый драйвер - это фрагмент кода, который вызывает тестируемый программный компонент. Это полезно при тестировании по принципу «снизу-вверх».</w:t>
      </w:r>
    </w:p>
    <w:p w14:paraId="7B7E1BA4" w14:textId="3690537A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 Тестовая заглушка - это фиктивная программа, которая интегрируется с приложением для полной функциональности. Они актуальны для тестирования, в котором используется нисходящи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й подход. </w:t>
      </w:r>
    </w:p>
    <w:p w14:paraId="6396B7A1" w14:textId="37CE5B79" w:rsidR="00445987" w:rsidRPr="00445987" w:rsidRDefault="00445987" w:rsidP="00445987">
      <w:pPr>
        <w:pStyle w:val="a3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4598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Что подразумевается под системным тестированием?</w:t>
      </w:r>
    </w:p>
    <w:p w14:paraId="59DF38E6" w14:textId="2CF63E73" w:rsidR="00445987" w:rsidRPr="00940073" w:rsidRDefault="00445987" w:rsidP="00940073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>Системное тестирование рассматривает систему в целом и производится с помощью черного ящика. Основная задача тестирования проверить как система работает в целом. Для минимизации рисков рекомендуются</w:t>
      </w:r>
      <w:bookmarkStart w:id="2" w:name="_GoBack"/>
      <w:bookmarkEnd w:id="2"/>
      <w:r>
        <w:rPr>
          <w:b w:val="0"/>
          <w:color w:val="222222"/>
          <w:sz w:val="24"/>
          <w:szCs w:val="24"/>
          <w:shd w:val="clear" w:color="auto" w:fill="FFFFFF"/>
        </w:rPr>
        <w:t xml:space="preserve"> использовать окружение мах приближенное к тому, на котором будет установлен продукт после выдачи</w:t>
      </w:r>
    </w:p>
    <w:p w14:paraId="48C62FB3" w14:textId="19F1E4D4" w:rsidR="001820AE" w:rsidRPr="00940073" w:rsidRDefault="001820AE" w:rsidP="001820AE">
      <w:pPr>
        <w:ind w:firstLine="709"/>
        <w:rPr>
          <w:shd w:val="clear" w:color="auto" w:fill="FFFFFF"/>
        </w:rPr>
      </w:pPr>
    </w:p>
    <w:p w14:paraId="356C8750" w14:textId="77777777" w:rsidR="00AB04B0" w:rsidRPr="00AB04B0" w:rsidRDefault="00AB04B0" w:rsidP="00AB04B0">
      <w:pPr>
        <w:pStyle w:val="2"/>
        <w:rPr>
          <w:color w:val="222222"/>
          <w:sz w:val="24"/>
          <w:szCs w:val="24"/>
          <w:shd w:val="clear" w:color="auto" w:fill="FFFFFF"/>
        </w:rPr>
      </w:pPr>
      <w:r w:rsidRPr="00AB04B0">
        <w:rPr>
          <w:color w:val="222222"/>
          <w:sz w:val="24"/>
          <w:szCs w:val="24"/>
          <w:shd w:val="clear" w:color="auto" w:fill="FFFFFF"/>
        </w:rPr>
        <w:t>Методы HTPP запросов.</w:t>
      </w:r>
    </w:p>
    <w:p w14:paraId="1F8FE81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Get</w:t>
      </w:r>
      <w:r w:rsidRPr="003E20B3">
        <w:rPr>
          <w:sz w:val="24"/>
          <w:szCs w:val="24"/>
        </w:rPr>
        <w:t xml:space="preserve">- отправляет собранную информацию как </w:t>
      </w:r>
      <w:proofErr w:type="gramStart"/>
      <w:r w:rsidRPr="003E20B3">
        <w:rPr>
          <w:sz w:val="24"/>
          <w:szCs w:val="24"/>
        </w:rPr>
        <w:t xml:space="preserve">часть  </w:t>
      </w:r>
      <w:r w:rsidRPr="003E20B3">
        <w:rPr>
          <w:sz w:val="24"/>
          <w:szCs w:val="24"/>
          <w:lang w:val="en-US"/>
        </w:rPr>
        <w:t>URL</w:t>
      </w:r>
      <w:proofErr w:type="gramEnd"/>
      <w:r w:rsidRPr="003E20B3">
        <w:rPr>
          <w:sz w:val="24"/>
          <w:szCs w:val="24"/>
        </w:rPr>
        <w:t xml:space="preserve"> 2056 символов. </w:t>
      </w:r>
      <w:proofErr w:type="gramStart"/>
      <w:r w:rsidRPr="003E20B3">
        <w:rPr>
          <w:sz w:val="24"/>
          <w:szCs w:val="24"/>
        </w:rPr>
        <w:t xml:space="preserve">Данные 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proofErr w:type="gramEnd"/>
    </w:p>
    <w:p w14:paraId="6EC8C1D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sz w:val="24"/>
          <w:szCs w:val="24"/>
        </w:rPr>
        <w:tab/>
      </w:r>
      <w:r w:rsidRPr="003E20B3">
        <w:rPr>
          <w:sz w:val="24"/>
          <w:szCs w:val="24"/>
        </w:rPr>
        <w:tab/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http://www.komtet.ru/script.php?login=admin&amp;name=komtet</w:t>
      </w:r>
    </w:p>
    <w:p w14:paraId="26C1CB2C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Post</w:t>
      </w:r>
      <w:r w:rsidRPr="003E20B3">
        <w:rPr>
          <w:sz w:val="24"/>
          <w:szCs w:val="24"/>
        </w:rPr>
        <w:t xml:space="preserve"> – передает информацию, таким образом, что пользователь ее не видит.  У поста есть тело запроса и не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r w:rsidRPr="003E20B3">
        <w:rPr>
          <w:sz w:val="24"/>
          <w:szCs w:val="24"/>
        </w:rPr>
        <w:t xml:space="preserve"> данные. Этим методом можно передавать файлы.</w:t>
      </w:r>
    </w:p>
    <w:p w14:paraId="739C1DF0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PUT</w:t>
      </w:r>
      <w:r w:rsidRPr="003E20B3">
        <w:rPr>
          <w:b/>
          <w:sz w:val="24"/>
          <w:szCs w:val="24"/>
        </w:rPr>
        <w:t>-</w:t>
      </w:r>
      <w:r w:rsidRPr="003E20B3">
        <w:rPr>
          <w:sz w:val="24"/>
          <w:szCs w:val="24"/>
        </w:rPr>
        <w:t xml:space="preserve"> обновляет ресурс</w:t>
      </w:r>
    </w:p>
    <w:p w14:paraId="473580E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proofErr w:type="spellStart"/>
      <w:r w:rsidRPr="003E20B3">
        <w:rPr>
          <w:b/>
          <w:sz w:val="24"/>
          <w:szCs w:val="24"/>
          <w:lang w:val="en-US"/>
        </w:rPr>
        <w:t>Delite</w:t>
      </w:r>
      <w:proofErr w:type="spellEnd"/>
      <w:r w:rsidRPr="003E20B3">
        <w:rPr>
          <w:sz w:val="24"/>
          <w:szCs w:val="24"/>
        </w:rPr>
        <w:t>- удаляет ресурс</w:t>
      </w:r>
    </w:p>
    <w:p w14:paraId="6A9F6D3E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OPTIONS</w:t>
      </w:r>
      <w:r w:rsidRPr="003E20B3">
        <w:rPr>
          <w:sz w:val="24"/>
          <w:szCs w:val="24"/>
        </w:rPr>
        <w:t>- используется для описания параметров</w:t>
      </w:r>
    </w:p>
    <w:p w14:paraId="012ED45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Connect</w:t>
      </w:r>
      <w:r w:rsidRPr="003E20B3">
        <w:rPr>
          <w:sz w:val="24"/>
          <w:szCs w:val="24"/>
        </w:rPr>
        <w:t>-устанавливает тоннель к серверу</w:t>
      </w: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47182C2E" w14:textId="77777777" w:rsidR="00AB04B0" w:rsidRPr="003E20B3" w:rsidRDefault="00AB04B0" w:rsidP="00AB04B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Коды ответов/состояния сервера с примерами? (HTTP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status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codes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)</w:t>
      </w:r>
    </w:p>
    <w:p w14:paraId="0563CCC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Информационные (100-105)   100-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продолжить,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102- в обработке,   103-ранняя подсказка</w:t>
      </w:r>
    </w:p>
    <w:p w14:paraId="60B30577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Успешные (200-226)   200- </w:t>
      </w:r>
      <w:proofErr w:type="spellStart"/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ок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202-принято,   204-нет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сожержимого</w:t>
      </w:r>
      <w:proofErr w:type="spellEnd"/>
    </w:p>
    <w:p w14:paraId="4EE5A20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Перенаправление (300-307) 301- перенаправление на постоянной основе</w:t>
      </w:r>
    </w:p>
    <w:p w14:paraId="5A8529A0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Ошибка клиента (400-499) 400-плохой 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запрос,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404-не найден,  401-не авторизовано, аутентификация возможна</w:t>
      </w:r>
    </w:p>
    <w:p w14:paraId="419AC57A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Ошибка сервера (500-510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)  500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- внутренняя ошибка сервера,   </w:t>
      </w: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D95AC1E" w14:textId="77777777" w:rsidR="00AB04B0" w:rsidRPr="003E20B3" w:rsidRDefault="00AB04B0" w:rsidP="00AB04B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eastAsia="Times New Roman" w:cs="Times New Roman"/>
          <w:b/>
          <w:color w:val="000000"/>
          <w:sz w:val="24"/>
          <w:szCs w:val="24"/>
          <w:lang w:eastAsia="ru-RU"/>
        </w:rPr>
        <w:t>Жизненный цикл продукта</w:t>
      </w:r>
    </w:p>
    <w:p w14:paraId="11F8BC9D" w14:textId="77777777" w:rsidR="00AB04B0" w:rsidRPr="003E20B3" w:rsidRDefault="00AB04B0" w:rsidP="00AB04B0">
      <w:pPr>
        <w:spacing w:after="0" w:line="240" w:lineRule="auto"/>
        <w:ind w:left="1418" w:hanging="992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Анализ требований –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уточняются требования к продукту и документируются</w:t>
      </w:r>
    </w:p>
    <w:p w14:paraId="0E6891FA" w14:textId="77777777" w:rsidR="00AB04B0" w:rsidRPr="003E20B3" w:rsidRDefault="00AB04B0" w:rsidP="00AB04B0">
      <w:pPr>
        <w:pStyle w:val="a3"/>
        <w:numPr>
          <w:ilvl w:val="0"/>
          <w:numId w:val="13"/>
        </w:numPr>
        <w:spacing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BA(бизнес-аналитик), QA. </w:t>
      </w:r>
    </w:p>
    <w:p w14:paraId="5CB4ED79" w14:textId="77777777" w:rsidR="00AB04B0" w:rsidRPr="003E20B3" w:rsidRDefault="00AB04B0" w:rsidP="00AB04B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Артефакты: спецификация требований</w:t>
      </w:r>
    </w:p>
    <w:p w14:paraId="24072A01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Проектирование-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разработка дизайна системы</w:t>
      </w:r>
    </w:p>
    <w:p w14:paraId="41E3232F" w14:textId="77777777" w:rsidR="00AB04B0" w:rsidRPr="003E20B3" w:rsidRDefault="00AB04B0" w:rsidP="00AB04B0">
      <w:pPr>
        <w:pStyle w:val="a3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разработчики, системные архитекторы, QA.</w:t>
      </w:r>
    </w:p>
    <w:p w14:paraId="41C98C1B" w14:textId="77777777" w:rsidR="00AB04B0" w:rsidRPr="003E20B3" w:rsidRDefault="00AB04B0" w:rsidP="00AB04B0">
      <w:pPr>
        <w:pStyle w:val="a3"/>
        <w:numPr>
          <w:ilvl w:val="0"/>
          <w:numId w:val="14"/>
        </w:numPr>
        <w:spacing w:before="100" w:beforeAutospacing="1"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Артефакты: дизайн-спецификация (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Design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Specification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Document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DSD), Тест-план, тест-сценарии, тест-кейсы; вариативно: тестовая стратегия.</w:t>
      </w:r>
    </w:p>
    <w:p w14:paraId="6C10ACF7" w14:textId="77777777" w:rsidR="00AB04B0" w:rsidRPr="003E20B3" w:rsidRDefault="00AB04B0" w:rsidP="00AB04B0">
      <w:pPr>
        <w:pStyle w:val="a3"/>
        <w:spacing w:before="100" w:beforeAutospacing="1" w:after="0" w:line="240" w:lineRule="auto"/>
        <w:ind w:left="114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14:paraId="56C872AB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Разработка-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настройка окружения, разработка польз интерфейса, разработчики пишут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unit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тесты</w:t>
      </w:r>
    </w:p>
    <w:p w14:paraId="62E3FC8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Участники: </w:t>
      </w:r>
      <w:r w:rsidRPr="001147F9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разработчики</w:t>
      </w:r>
    </w:p>
    <w:p w14:paraId="5F5BFB9E" w14:textId="77777777" w:rsidR="00AB04B0" w:rsidRPr="003E20B3" w:rsidRDefault="00AB04B0" w:rsidP="00AB04B0">
      <w:pPr>
        <w:spacing w:before="100" w:beforeAutospacing="1" w:after="100" w:afterAutospacing="1" w:line="240" w:lineRule="auto"/>
        <w:ind w:left="426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Тестирование </w:t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QA. Артефакты: дефект-репорты</w:t>
      </w:r>
    </w:p>
    <w:p w14:paraId="66D0D328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lastRenderedPageBreak/>
        <w:t>Внедрение и сопровождение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</w:p>
    <w:p w14:paraId="7441A1E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Участники: команда технической поддержки. Артефакты: замечания, запросы на исправление/улучшение.</w:t>
      </w: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sectPr w:rsidR="001E68A2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1F4C"/>
    <w:multiLevelType w:val="hybridMultilevel"/>
    <w:tmpl w:val="21D2DEF6"/>
    <w:lvl w:ilvl="0" w:tplc="041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5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1F22"/>
    <w:multiLevelType w:val="multilevel"/>
    <w:tmpl w:val="01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840F8"/>
    <w:multiLevelType w:val="hybridMultilevel"/>
    <w:tmpl w:val="2E4ED8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2264FC7"/>
    <w:multiLevelType w:val="hybridMultilevel"/>
    <w:tmpl w:val="99200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D1B9B"/>
    <w:multiLevelType w:val="hybridMultilevel"/>
    <w:tmpl w:val="A208B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13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14"/>
  </w:num>
  <w:num w:numId="11">
    <w:abstractNumId w:val="6"/>
  </w:num>
  <w:num w:numId="12">
    <w:abstractNumId w:val="7"/>
  </w:num>
  <w:num w:numId="13">
    <w:abstractNumId w:val="12"/>
  </w:num>
  <w:num w:numId="14">
    <w:abstractNumId w:val="1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7F9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45987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676064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40073"/>
    <w:rsid w:val="009517EF"/>
    <w:rsid w:val="009570BD"/>
    <w:rsid w:val="009B5AFA"/>
    <w:rsid w:val="00A0003D"/>
    <w:rsid w:val="00A372D5"/>
    <w:rsid w:val="00A871A1"/>
    <w:rsid w:val="00A90FB1"/>
    <w:rsid w:val="00AA2FA8"/>
    <w:rsid w:val="00AA3369"/>
    <w:rsid w:val="00AB04B0"/>
    <w:rsid w:val="00AD00A4"/>
    <w:rsid w:val="00AD7C8B"/>
    <w:rsid w:val="00AF6244"/>
    <w:rsid w:val="00B06825"/>
    <w:rsid w:val="00B15A5D"/>
    <w:rsid w:val="00B40ECA"/>
    <w:rsid w:val="00B50E1E"/>
    <w:rsid w:val="00B5549A"/>
    <w:rsid w:val="00B82DD0"/>
    <w:rsid w:val="00B86274"/>
    <w:rsid w:val="00B8726F"/>
    <w:rsid w:val="00B9012E"/>
    <w:rsid w:val="00BB1C3B"/>
    <w:rsid w:val="00BC32DA"/>
    <w:rsid w:val="00BC5902"/>
    <w:rsid w:val="00BC6DEA"/>
    <w:rsid w:val="00BE3D05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grdq">
    <w:name w:val="jsgrdq"/>
    <w:basedOn w:val="a0"/>
    <w:rsid w:val="0067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8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12</cp:revision>
  <dcterms:created xsi:type="dcterms:W3CDTF">2021-05-04T10:04:00Z</dcterms:created>
  <dcterms:modified xsi:type="dcterms:W3CDTF">2021-06-06T06:07:00Z</dcterms:modified>
</cp:coreProperties>
</file>