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jc w:val="center"/>
        <w:rPr>
          <w:rFonts w:ascii="Arial" w:cs="Arial" w:eastAsia="Arial" w:hAnsi="Arial"/>
          <w:sz w:val="22"/>
          <w:szCs w:val="22"/>
        </w:rPr>
      </w:pPr>
      <w:bookmarkStart w:colFirst="0" w:colLast="0" w:name="_heading=h.gjdgxs" w:id="0"/>
      <w:bookmarkEnd w:id="0"/>
      <w:r w:rsidDel="00000000" w:rsidR="00000000" w:rsidRPr="00000000">
        <w:rPr>
          <w:rFonts w:ascii="Arial" w:cs="Arial" w:eastAsia="Arial" w:hAnsi="Arial"/>
          <w:sz w:val="22"/>
          <w:szCs w:val="22"/>
          <w:rtl w:val="0"/>
        </w:rPr>
        <w:t xml:space="preserve">INSIRA AQUI O TÍTULO DO SEU TRABALHO</w:t>
      </w:r>
    </w:p>
    <w:p w:rsidR="00000000" w:rsidDel="00000000" w:rsidP="00000000" w:rsidRDefault="00000000" w:rsidRPr="00000000" w14:paraId="00000002">
      <w:pPr>
        <w:pStyle w:val="Heading1"/>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Tema: Escolha uma das 6 categorias previstas para submissão:</w:t>
      </w:r>
    </w:p>
    <w:p w:rsidR="00000000" w:rsidDel="00000000" w:rsidP="00000000" w:rsidRDefault="00000000" w:rsidRPr="00000000" w14:paraId="0000000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Digitalização avançada e cibersegurança</w:t>
      </w:r>
    </w:p>
    <w:p w:rsidR="00000000" w:rsidDel="00000000" w:rsidP="00000000" w:rsidRDefault="00000000" w:rsidRPr="00000000" w14:paraId="00000005">
      <w:pPr>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Experiência do cliente, medição inteligente e tarifas</w:t>
      </w:r>
    </w:p>
    <w:p w:rsidR="00000000" w:rsidDel="00000000" w:rsidP="00000000" w:rsidRDefault="00000000" w:rsidRPr="00000000" w14:paraId="00000006">
      <w:pPr>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Inovação em operação, manutenção e automação</w:t>
      </w:r>
    </w:p>
    <w:p w:rsidR="00000000" w:rsidDel="00000000" w:rsidP="00000000" w:rsidRDefault="00000000" w:rsidRPr="00000000" w14:paraId="00000007">
      <w:pPr>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Integração de renováveis e armazenamento de energia</w:t>
      </w:r>
    </w:p>
    <w:p w:rsidR="00000000" w:rsidDel="00000000" w:rsidP="00000000" w:rsidRDefault="00000000" w:rsidRPr="00000000" w14:paraId="00000008">
      <w:pPr>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Inteligência artificial, realidade aumentada e blockchain</w:t>
      </w:r>
    </w:p>
    <w:p w:rsidR="00000000" w:rsidDel="00000000" w:rsidP="00000000" w:rsidRDefault="00000000" w:rsidRPr="00000000" w14:paraId="00000009">
      <w:pPr>
        <w:numPr>
          <w:ilvl w:val="0"/>
          <w:numId w:val="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Sustentabilidade, ESG e Descarbonização</w:t>
      </w:r>
      <w:r w:rsidDel="00000000" w:rsidR="00000000" w:rsidRPr="00000000">
        <w:rPr>
          <w:rtl w:val="0"/>
        </w:rPr>
      </w:r>
    </w:p>
    <w:p w:rsidR="00000000" w:rsidDel="00000000" w:rsidP="00000000" w:rsidRDefault="00000000" w:rsidRPr="00000000" w14:paraId="0000000A">
      <w:pPr>
        <w:ind w:left="720" w:firstLine="0"/>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551"/>
        <w:gridCol w:w="2126"/>
        <w:gridCol w:w="1985"/>
        <w:tblGridChange w:id="0">
          <w:tblGrid>
            <w:gridCol w:w="2122"/>
            <w:gridCol w:w="2551"/>
            <w:gridCol w:w="2126"/>
            <w:gridCol w:w="1985"/>
          </w:tblGrid>
        </w:tblGridChange>
      </w:tblGrid>
      <w:tr>
        <w:trPr>
          <w:cantSplit w:val="0"/>
          <w:tblHeader w:val="0"/>
        </w:trPr>
        <w:tc>
          <w:tcPr/>
          <w:p w:rsidR="00000000" w:rsidDel="00000000" w:rsidP="00000000" w:rsidRDefault="00000000" w:rsidRPr="00000000" w14:paraId="0000000C">
            <w:pPr>
              <w:jc w:val="center"/>
              <w:rPr>
                <w:b w:val="1"/>
                <w:bCs w:val="1"/>
                <w:sz w:val="20"/>
                <w:szCs w:val="20"/>
              </w:rPr>
            </w:pPr>
            <w:r w:rsidDel="00000000" w:rsidR="00000000" w:rsidRPr="00000000">
              <w:rPr>
                <w:b w:val="1"/>
                <w:bCs w:val="1"/>
                <w:sz w:val="20"/>
                <w:szCs w:val="20"/>
                <w:rtl w:val="0"/>
              </w:rPr>
              <w:t xml:space="preserve">Autores</w:t>
            </w:r>
          </w:p>
          <w:p w:rsidR="00000000" w:rsidDel="00000000" w:rsidP="00000000" w:rsidRDefault="00000000" w:rsidRPr="00000000" w14:paraId="0000000D">
            <w:pPr>
              <w:jc w:val="center"/>
              <w:rPr>
                <w:b w:val="1"/>
                <w:bCs w:val="1"/>
                <w:sz w:val="20"/>
                <w:szCs w:val="20"/>
              </w:rPr>
            </w:pPr>
            <w:r w:rsidDel="00000000" w:rsidR="00000000" w:rsidRPr="00000000">
              <w:rPr>
                <w:b w:val="1"/>
                <w:bCs w:val="1"/>
                <w:sz w:val="20"/>
                <w:szCs w:val="20"/>
                <w:rtl w:val="0"/>
              </w:rPr>
              <w:t xml:space="preserve">(limitado a 6 autores)</w:t>
            </w:r>
          </w:p>
        </w:tc>
        <w:tc>
          <w:tcPr/>
          <w:p w:rsidR="00000000" w:rsidDel="00000000" w:rsidP="00000000" w:rsidRDefault="00000000" w:rsidRPr="00000000" w14:paraId="0000000E">
            <w:pPr>
              <w:jc w:val="center"/>
              <w:rPr>
                <w:b w:val="1"/>
                <w:bCs w:val="1"/>
                <w:sz w:val="20"/>
                <w:szCs w:val="20"/>
              </w:rPr>
            </w:pPr>
            <w:r w:rsidDel="00000000" w:rsidR="00000000" w:rsidRPr="00000000">
              <w:rPr>
                <w:b w:val="1"/>
                <w:bCs w:val="1"/>
                <w:sz w:val="20"/>
                <w:szCs w:val="20"/>
                <w:rtl w:val="0"/>
              </w:rPr>
              <w:t xml:space="preserve">Empresa/Instituição</w:t>
            </w:r>
          </w:p>
        </w:tc>
        <w:tc>
          <w:tcPr/>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Email</w:t>
            </w:r>
          </w:p>
        </w:tc>
        <w:tc>
          <w:tcPr/>
          <w:p w:rsidR="00000000" w:rsidDel="00000000" w:rsidP="00000000" w:rsidRDefault="00000000" w:rsidRPr="00000000" w14:paraId="00000010">
            <w:pPr>
              <w:jc w:val="center"/>
              <w:rPr>
                <w:b w:val="1"/>
                <w:bCs w:val="1"/>
                <w:sz w:val="20"/>
                <w:szCs w:val="20"/>
              </w:rPr>
            </w:pPr>
            <w:r w:rsidDel="00000000" w:rsidR="00000000" w:rsidRPr="00000000">
              <w:rPr>
                <w:b w:val="1"/>
                <w:bCs w:val="1"/>
                <w:sz w:val="20"/>
                <w:szCs w:val="20"/>
                <w:rtl w:val="0"/>
              </w:rPr>
              <w:t xml:space="preserve">Telefone</w:t>
            </w:r>
          </w:p>
        </w:tc>
      </w:tr>
      <w:tr>
        <w:trPr>
          <w:cantSplit w:val="0"/>
          <w:tblHeader w:val="0"/>
        </w:trPr>
        <w:tc>
          <w:tcPr/>
          <w:p w:rsidR="00000000" w:rsidDel="00000000" w:rsidP="00000000" w:rsidRDefault="00000000" w:rsidRPr="00000000" w14:paraId="00000011">
            <w:pPr>
              <w:rPr>
                <w:sz w:val="20"/>
                <w:szCs w:val="20"/>
              </w:rPr>
            </w:pPr>
            <w:r w:rsidDel="00000000" w:rsidR="00000000" w:rsidRPr="00000000">
              <w:rPr>
                <w:sz w:val="20"/>
                <w:szCs w:val="20"/>
                <w:rtl w:val="0"/>
              </w:rPr>
              <w:t xml:space="preserve">Autor principal</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14">
            <w:pPr>
              <w:rPr>
                <w:sz w:val="20"/>
                <w:szCs w:val="20"/>
              </w:rPr>
            </w:pPr>
            <w:r w:rsidDel="00000000" w:rsidR="00000000" w:rsidRPr="00000000">
              <w:rPr>
                <w:rtl w:val="0"/>
              </w:rPr>
            </w:r>
          </w:p>
        </w:tc>
        <w:tc>
          <w:tcPr/>
          <w:p w:rsidR="00000000" w:rsidDel="00000000" w:rsidP="00000000" w:rsidRDefault="00000000" w:rsidRPr="00000000" w14:paraId="00000015">
            <w:pPr>
              <w:rPr>
                <w:sz w:val="20"/>
                <w:szCs w:val="20"/>
              </w:rPr>
            </w:pPr>
            <w:r w:rsidDel="00000000" w:rsidR="00000000" w:rsidRPr="00000000">
              <w:rPr>
                <w:rtl w:val="0"/>
              </w:rPr>
            </w:r>
          </w:p>
        </w:tc>
        <w:tc>
          <w:tcPr/>
          <w:p w:rsidR="00000000" w:rsidDel="00000000" w:rsidP="00000000" w:rsidRDefault="00000000" w:rsidRPr="00000000" w14:paraId="0000001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7">
            <w:pPr>
              <w:rPr>
                <w:sz w:val="20"/>
                <w:szCs w:val="20"/>
              </w:rPr>
            </w:pPr>
            <w:r w:rsidDel="00000000" w:rsidR="00000000" w:rsidRPr="00000000">
              <w:rPr>
                <w:sz w:val="20"/>
                <w:szCs w:val="20"/>
                <w:rtl w:val="0"/>
              </w:rPr>
              <w:t xml:space="preserve">Demais Autores</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1A">
            <w:pPr>
              <w:rPr>
                <w:sz w:val="20"/>
                <w:szCs w:val="20"/>
              </w:rPr>
            </w:pPr>
            <w:r w:rsidDel="00000000" w:rsidR="00000000" w:rsidRPr="00000000">
              <w:rPr>
                <w:rtl w:val="0"/>
              </w:rPr>
            </w:r>
          </w:p>
        </w:tc>
        <w:tc>
          <w:tcPr/>
          <w:p w:rsidR="00000000" w:rsidDel="00000000" w:rsidP="00000000" w:rsidRDefault="00000000" w:rsidRPr="00000000" w14:paraId="0000001B">
            <w:pPr>
              <w:rPr>
                <w:sz w:val="20"/>
                <w:szCs w:val="20"/>
              </w:rPr>
            </w:pPr>
            <w:r w:rsidDel="00000000" w:rsidR="00000000" w:rsidRPr="00000000">
              <w:rPr>
                <w:rtl w:val="0"/>
              </w:rPr>
            </w:r>
          </w:p>
        </w:tc>
        <w:tc>
          <w:tcPr/>
          <w:p w:rsidR="00000000" w:rsidDel="00000000" w:rsidP="00000000" w:rsidRDefault="00000000" w:rsidRPr="00000000" w14:paraId="0000001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D">
            <w:pP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1E">
            <w:pPr>
              <w:rPr>
                <w:sz w:val="20"/>
                <w:szCs w:val="20"/>
              </w:rPr>
            </w:pPr>
            <w:r w:rsidDel="00000000" w:rsidR="00000000" w:rsidRPr="00000000">
              <w:rPr>
                <w:rtl w:val="0"/>
              </w:rPr>
            </w:r>
          </w:p>
        </w:tc>
        <w:tc>
          <w:tcPr/>
          <w:p w:rsidR="00000000" w:rsidDel="00000000" w:rsidP="00000000" w:rsidRDefault="00000000" w:rsidRPr="00000000" w14:paraId="0000001F">
            <w:pPr>
              <w:rPr>
                <w:sz w:val="20"/>
                <w:szCs w:val="20"/>
              </w:rPr>
            </w:pPr>
            <w:r w:rsidDel="00000000" w:rsidR="00000000" w:rsidRPr="00000000">
              <w:rPr>
                <w:rtl w:val="0"/>
              </w:rPr>
            </w:r>
          </w:p>
        </w:tc>
        <w:tc>
          <w:tcPr/>
          <w:p w:rsidR="00000000" w:rsidDel="00000000" w:rsidP="00000000" w:rsidRDefault="00000000" w:rsidRPr="00000000" w14:paraId="0000002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1">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22">
            <w:pPr>
              <w:rPr>
                <w:sz w:val="20"/>
                <w:szCs w:val="20"/>
              </w:rPr>
            </w:pPr>
            <w:r w:rsidDel="00000000" w:rsidR="00000000" w:rsidRPr="00000000">
              <w:rPr>
                <w:rtl w:val="0"/>
              </w:rPr>
            </w:r>
          </w:p>
        </w:tc>
        <w:tc>
          <w:tcPr/>
          <w:p w:rsidR="00000000" w:rsidDel="00000000" w:rsidP="00000000" w:rsidRDefault="00000000" w:rsidRPr="00000000" w14:paraId="00000023">
            <w:pPr>
              <w:rPr>
                <w:sz w:val="20"/>
                <w:szCs w:val="20"/>
              </w:rPr>
            </w:pPr>
            <w:r w:rsidDel="00000000" w:rsidR="00000000" w:rsidRPr="00000000">
              <w:rPr>
                <w:rtl w:val="0"/>
              </w:rPr>
            </w:r>
          </w:p>
        </w:tc>
        <w:tc>
          <w:tcPr/>
          <w:p w:rsidR="00000000" w:rsidDel="00000000" w:rsidP="00000000" w:rsidRDefault="00000000" w:rsidRPr="00000000" w14:paraId="0000002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5">
            <w:pP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26">
            <w:pPr>
              <w:rPr>
                <w:sz w:val="20"/>
                <w:szCs w:val="20"/>
              </w:rPr>
            </w:pPr>
            <w:r w:rsidDel="00000000" w:rsidR="00000000" w:rsidRPr="00000000">
              <w:rPr>
                <w:rtl w:val="0"/>
              </w:rPr>
            </w:r>
          </w:p>
        </w:tc>
        <w:tc>
          <w:tcPr/>
          <w:p w:rsidR="00000000" w:rsidDel="00000000" w:rsidP="00000000" w:rsidRDefault="00000000" w:rsidRPr="00000000" w14:paraId="00000027">
            <w:pPr>
              <w:rPr>
                <w:sz w:val="20"/>
                <w:szCs w:val="20"/>
              </w:rPr>
            </w:pPr>
            <w:r w:rsidDel="00000000" w:rsidR="00000000" w:rsidRPr="00000000">
              <w:rPr>
                <w:rtl w:val="0"/>
              </w:rPr>
            </w:r>
          </w:p>
        </w:tc>
        <w:tc>
          <w:tcPr/>
          <w:p w:rsidR="00000000" w:rsidDel="00000000" w:rsidP="00000000" w:rsidRDefault="00000000" w:rsidRPr="00000000" w14:paraId="0000002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9">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2A">
            <w:pPr>
              <w:rPr>
                <w:sz w:val="20"/>
                <w:szCs w:val="20"/>
              </w:rPr>
            </w:pPr>
            <w:r w:rsidDel="00000000" w:rsidR="00000000" w:rsidRPr="00000000">
              <w:rPr>
                <w:rtl w:val="0"/>
              </w:rPr>
            </w:r>
          </w:p>
        </w:tc>
        <w:tc>
          <w:tcPr/>
          <w:p w:rsidR="00000000" w:rsidDel="00000000" w:rsidP="00000000" w:rsidRDefault="00000000" w:rsidRPr="00000000" w14:paraId="0000002B">
            <w:pPr>
              <w:rPr>
                <w:sz w:val="20"/>
                <w:szCs w:val="20"/>
              </w:rPr>
            </w:pPr>
            <w:r w:rsidDel="00000000" w:rsidR="00000000" w:rsidRPr="00000000">
              <w:rPr>
                <w:rtl w:val="0"/>
              </w:rPr>
            </w:r>
          </w:p>
        </w:tc>
        <w:tc>
          <w:tcPr/>
          <w:p w:rsidR="00000000" w:rsidDel="00000000" w:rsidP="00000000" w:rsidRDefault="00000000" w:rsidRPr="00000000" w14:paraId="0000002C">
            <w:pPr>
              <w:rPr>
                <w:sz w:val="20"/>
                <w:szCs w:val="20"/>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12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1"/>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RESUMO</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keepNext w:val="1"/>
        <w:spacing w:after="0" w:line="276" w:lineRule="auto"/>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2">
      <w:pPr>
        <w:spacing w:after="12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Palavras-chave: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Regulação; Perdas Não Técnicas; Tarifas; Receitas Irrecuperáveis.</w:t>
      </w:r>
    </w:p>
    <w:p w:rsidR="00000000" w:rsidDel="00000000" w:rsidP="00000000" w:rsidRDefault="00000000" w:rsidRPr="00000000" w14:paraId="00000034">
      <w:pPr>
        <w:spacing w:after="12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r>
    </w:p>
    <w:p w:rsidR="00000000" w:rsidDel="00000000" w:rsidP="00000000" w:rsidRDefault="00000000" w:rsidRPr="00000000" w14:paraId="00000036">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7">
      <w:pPr>
        <w:spacing w:after="120" w:line="240" w:lineRule="auto"/>
        <w:ind w:firstLine="851"/>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9">
      <w:pPr>
        <w:spacing w:after="120" w:line="240" w:lineRule="auto"/>
        <w:ind w:firstLine="851"/>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B">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D">
      <w:pPr>
        <w:spacing w:after="12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w:t>
      </w:r>
    </w:p>
    <w:p w:rsidR="00000000" w:rsidDel="00000000" w:rsidP="00000000" w:rsidRDefault="00000000" w:rsidRPr="00000000" w14:paraId="0000003F">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40">
      <w:pPr>
        <w:spacing w:after="120" w:line="240" w:lineRule="auto"/>
        <w:ind w:firstLine="851"/>
        <w:jc w:val="both"/>
        <w:rPr>
          <w:rFonts w:ascii="Arial" w:cs="Arial" w:eastAsia="Arial" w:hAnsi="Arial"/>
        </w:rPr>
      </w:pPr>
      <w:r w:rsidDel="00000000" w:rsidR="00000000" w:rsidRPr="00000000">
        <w:rPr>
          <w:rtl w:val="0"/>
        </w:rPr>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DIAGNÓSTICO: PROBLEMA ENFRENTADO </w:t>
      </w:r>
    </w:p>
    <w:p w:rsidR="00000000" w:rsidDel="00000000" w:rsidP="00000000" w:rsidRDefault="00000000" w:rsidRPr="00000000" w14:paraId="00000042">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43">
      <w:pPr>
        <w:spacing w:after="120" w:line="240" w:lineRule="auto"/>
        <w:ind w:firstLine="851"/>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Lacinia at quis risus sed vulputate odio. Velit sed ullamcorper morbi tincidunt ornare. Accumsan sit amet nulla facilisi morbi tempus iaculis. Volutpat est velit egestas dui. Velit sed ullamcorper morbi tincidunt ornare massa eget egestas. Id aliquet risus feugiat in ante metus. Malesuada bibendum arcu vitae elementum curabitur vitae. Turpis egestas integer eget aliquet nibh praesent. Pellentesque elit eget gravida cum sociis natoque penatibus et magnis. Eros donec ac odio tempor orci dapibus. Cras adipiscing enim eu turpis egestas pretium aenean pharetra magna. Ut placerat orci nulla pellentesque. Tempus imperdiet nulla malesuada pellentesque elit eget gravida cum.</w:t>
      </w:r>
    </w:p>
    <w:p w:rsidR="00000000" w:rsidDel="00000000" w:rsidP="00000000" w:rsidRDefault="00000000" w:rsidRPr="00000000" w14:paraId="00000045">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Aliquam eleifend mi in nulla posuere sollicitudin aliquam ultrices. Egestas quis ipsum suspendisse ultrices. Purus sit amet luctus venenatis lectus magna. Euismod nisi porta lorem mollis aliquam ut porttitor leo. Felis imperdiet proin fermentum leo. Nulla pharetra diam sit amet. Amet nisl purus in mollis nunc sed id semper risus. Ut sem nulla pharetra diam sit. Ac orci phasellus egestas tellus rutrum tellus pellentesque eu. In ante metus dictum at tempor commodo ullamcorper a. In fermentum posuere urna nec tincidunt praesent semper. Laoreet sit amet cursus sit.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METODOLOGIA/MÉTODO PROPOSTO</w:t>
      </w:r>
    </w:p>
    <w:p w:rsidR="00000000" w:rsidDel="00000000" w:rsidP="00000000" w:rsidRDefault="00000000" w:rsidRPr="00000000" w14:paraId="00000048">
      <w:pPr>
        <w:spacing w:after="0"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Lacinia at quis risus sed vulputate odio. Velit sed ullamcorper morbi tincidunt ornare. Accumsan sit amet nulla facilisi morbi tempus iaculis. Volutpat est velit egestas dui. Velit sed ullamcorper morbi tincidunt ornare massa eget egestas. Id aliquet risus feugiat in ante metus. Malesuada bibendum arcu vitae elementum curabitur vitae. Turpis egestas integer eget aliquet nibh praesent. </w:t>
      </w:r>
    </w:p>
    <w:p w:rsidR="00000000" w:rsidDel="00000000" w:rsidP="00000000" w:rsidRDefault="00000000" w:rsidRPr="00000000" w14:paraId="00000049">
      <w:pPr>
        <w:spacing w:after="0"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Pellentesque elit eget gravida cum sociis natoque penatibus et magnis. Eros donec ac odio tempor orci dapibus. Cras adipiscing enim eu turpis egestas pretium aenean pharetra magna. Ut placerat orci nulla pellentesque. Tempus imperdiet nulla malesuada pellentesque elit eget gravida cum.</w:t>
      </w:r>
    </w:p>
    <w:p w:rsidR="00000000" w:rsidDel="00000000" w:rsidP="00000000" w:rsidRDefault="00000000" w:rsidRPr="00000000" w14:paraId="0000004A">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Aliquam eleifend mi in nulla posuere sollicitudin aliquam ultrices. Egestas quis ipsum suspendisse ultrices. Purus sit amet luctus venenatis lectus magna. Euismod nisi porta lorem mollis aliquam ut porttitor leo. Felis imperdiet proin fermentum leo. Nulla pharetra diam sit amet. Amet nisl purus in mollis nunc sed id semper risus. Ut sem nulla pharetra diam sit. Ac orci phasellus egestas tellus rutrum tellus pellentesque eu. In ante metus dictum at tempor commodo ullamcorper a. In fermentum posuere urna nec tincidunt praesent semper. Laoreet sit amet cursus sit, equação 1</w:t>
      </w:r>
      <w:r w:rsidDel="00000000" w:rsidR="00000000" w:rsidRPr="00000000">
        <w:rPr>
          <w:rFonts w:ascii="Arial" w:cs="Arial" w:eastAsia="Arial" w:hAnsi="Arial"/>
          <w:rtl w:val="0"/>
        </w:rPr>
        <w:t xml:space="preserve">:</w:t>
      </w:r>
    </w:p>
    <w:tbl>
      <w:tblPr>
        <w:tblStyle w:val="Table2"/>
        <w:tblW w:w="84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50"/>
        <w:gridCol w:w="844"/>
        <w:tblGridChange w:id="0">
          <w:tblGrid>
            <w:gridCol w:w="7650"/>
            <w:gridCol w:w="844"/>
          </w:tblGrid>
        </w:tblGridChange>
      </w:tblGrid>
      <w:tr>
        <w:trPr>
          <w:cantSplit w:val="0"/>
          <w:tblHeader w:val="0"/>
        </w:trPr>
        <w:tc>
          <w:tcPr/>
          <w:p w:rsidR="00000000" w:rsidDel="00000000" w:rsidP="00000000" w:rsidRDefault="00000000" w:rsidRPr="00000000" w14:paraId="0000004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it</m:t>
                  </m:r>
                </m:sub>
              </m:sSub>
              <m:r>
                <w:rPr>
                  <w:rFonts w:ascii="Cambria Math" w:cs="Cambria Math" w:eastAsia="Cambria Math" w:hAnsi="Cambria Math"/>
                </w:rPr>
                <m:t xml:space="preserve">β+</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it</m:t>
                  </m:r>
                </m:sub>
              </m:sSub>
            </m:oMath>
            <w:r w:rsidDel="00000000" w:rsidR="00000000" w:rsidRPr="00000000">
              <w:rPr>
                <w:rtl w:val="0"/>
              </w:rPr>
            </w:r>
          </w:p>
        </w:tc>
        <w:tc>
          <w:tcPr/>
          <w:p w:rsidR="00000000" w:rsidDel="00000000" w:rsidP="00000000" w:rsidRDefault="00000000" w:rsidRPr="00000000" w14:paraId="0000004C">
            <w:pPr>
              <w:spacing w:after="120" w:lineRule="auto"/>
              <w:jc w:val="both"/>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04D">
      <w:pPr>
        <w:spacing w:after="120" w:line="240" w:lineRule="auto"/>
        <w:ind w:firstLine="851"/>
        <w:jc w:val="both"/>
        <w:rPr>
          <w:rFonts w:ascii="Arial" w:cs="Arial" w:eastAsia="Arial" w:hAnsi="Arial"/>
        </w:rPr>
      </w:pPr>
      <w:r w:rsidDel="00000000" w:rsidR="00000000" w:rsidRPr="00000000">
        <w:rPr>
          <w:rFonts w:ascii="Arial" w:cs="Arial" w:eastAsia="Arial" w:hAnsi="Arial"/>
          <w:rtl w:val="0"/>
        </w:rPr>
        <w:t xml:space="preserve">Em que:</w:t>
      </w:r>
    </w:p>
    <w:p w:rsidR="00000000" w:rsidDel="00000000" w:rsidP="00000000" w:rsidRDefault="00000000" w:rsidRPr="00000000" w14:paraId="0000004E">
      <w:pPr>
        <w:spacing w:after="120" w:line="240" w:lineRule="auto"/>
        <w:ind w:left="1701" w:firstLine="0"/>
        <w:jc w:val="both"/>
        <w:rPr>
          <w:rFonts w:ascii="Arial" w:cs="Arial" w:eastAsia="Arial" w:hAnsi="Arial"/>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it</m:t>
            </m:r>
          </m:sub>
        </m:sSub>
      </m:oMath>
      <w:r w:rsidDel="00000000" w:rsidR="00000000" w:rsidRPr="00000000">
        <w:rPr>
          <w:rFonts w:ascii="Arial" w:cs="Arial" w:eastAsia="Arial" w:hAnsi="Arial"/>
          <w:rtl w:val="0"/>
        </w:rPr>
        <w:t xml:space="preserve">: valor observado da variável dependente da unidade seccional </w:t>
      </w:r>
      <m:oMath>
        <m:r>
          <w:rPr>
            <w:rFonts w:ascii="Cambria Math" w:cs="Cambria Math" w:eastAsia="Cambria Math" w:hAnsi="Cambria Math"/>
          </w:rPr>
          <m:t xml:space="preserve">i</m:t>
        </m:r>
      </m:oMath>
      <w:r w:rsidDel="00000000" w:rsidR="00000000" w:rsidRPr="00000000">
        <w:rPr>
          <w:rFonts w:ascii="Arial" w:cs="Arial" w:eastAsia="Arial" w:hAnsi="Arial"/>
          <w:rtl w:val="0"/>
        </w:rPr>
        <w:t xml:space="preserve"> (indivíduo </w:t>
      </w:r>
      <m:oMath>
        <m:r>
          <w:rPr>
            <w:rFonts w:ascii="Cambria Math" w:cs="Cambria Math" w:eastAsia="Cambria Math" w:hAnsi="Cambria Math"/>
          </w:rPr>
          <m:t xml:space="preserve">i</m:t>
        </m:r>
      </m:oMath>
      <w:r w:rsidDel="00000000" w:rsidR="00000000" w:rsidRPr="00000000">
        <w:rPr>
          <w:rFonts w:ascii="Arial" w:cs="Arial" w:eastAsia="Arial" w:hAnsi="Arial"/>
          <w:rtl w:val="0"/>
        </w:rPr>
        <w:t xml:space="preserve">) no instante de tempo </w:t>
      </w:r>
      <m:oMath>
        <m:r>
          <w:rPr>
            <w:rFonts w:ascii="Cambria Math" w:cs="Cambria Math" w:eastAsia="Cambria Math" w:hAnsi="Cambria Math"/>
          </w:rPr>
          <m:t xml:space="preserve">t</m:t>
        </m:r>
      </m:oMath>
      <w:r w:rsidDel="00000000" w:rsidR="00000000" w:rsidRPr="00000000">
        <w:rPr>
          <w:rFonts w:ascii="Arial" w:cs="Arial" w:eastAsia="Arial" w:hAnsi="Arial"/>
          <w:rtl w:val="0"/>
        </w:rPr>
        <w:t xml:space="preserve">;</w:t>
      </w:r>
    </w:p>
    <w:p w:rsidR="00000000" w:rsidDel="00000000" w:rsidP="00000000" w:rsidRDefault="00000000" w:rsidRPr="00000000" w14:paraId="0000004F">
      <w:pPr>
        <w:spacing w:after="120" w:line="240" w:lineRule="auto"/>
        <w:ind w:left="1701" w:firstLine="0"/>
        <w:jc w:val="both"/>
        <w:rPr>
          <w:rFonts w:ascii="Arial" w:cs="Arial" w:eastAsia="Arial" w:hAnsi="Arial"/>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it</m:t>
            </m:r>
          </m:sub>
        </m:sSub>
      </m:oMath>
      <w:r w:rsidDel="00000000" w:rsidR="00000000" w:rsidRPr="00000000">
        <w:rPr>
          <w:rFonts w:ascii="Arial" w:cs="Arial" w:eastAsia="Arial" w:hAnsi="Arial"/>
          <w:rtl w:val="0"/>
        </w:rPr>
        <w:t xml:space="preserve">: vetor (1 x k) dos valores observados das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rtl w:val="0"/>
        </w:rPr>
        <w:t xml:space="preserve"> variáveis explicativas da unidade seccional </w:t>
      </w:r>
      <m:oMath>
        <m:r>
          <w:rPr>
            <w:rFonts w:ascii="Cambria Math" w:cs="Cambria Math" w:eastAsia="Cambria Math" w:hAnsi="Cambria Math"/>
          </w:rPr>
          <m:t xml:space="preserve">i</m:t>
        </m:r>
      </m:oMath>
      <w:r w:rsidDel="00000000" w:rsidR="00000000" w:rsidRPr="00000000">
        <w:rPr>
          <w:rFonts w:ascii="Arial" w:cs="Arial" w:eastAsia="Arial" w:hAnsi="Arial"/>
          <w:rtl w:val="0"/>
        </w:rPr>
        <w:t xml:space="preserve"> no instante </w:t>
      </w:r>
      <m:oMath>
        <m:r>
          <w:rPr>
            <w:rFonts w:ascii="Cambria Math" w:cs="Cambria Math" w:eastAsia="Cambria Math" w:hAnsi="Cambria Math"/>
          </w:rPr>
          <m:t xml:space="preserve">t</m:t>
        </m:r>
      </m:oMath>
      <w:r w:rsidDel="00000000" w:rsidR="00000000" w:rsidRPr="00000000">
        <w:rPr>
          <w:rFonts w:ascii="Arial" w:cs="Arial" w:eastAsia="Arial" w:hAnsi="Arial"/>
          <w:rtl w:val="0"/>
        </w:rPr>
        <w:t xml:space="preserve">;</w:t>
      </w:r>
    </w:p>
    <w:p w:rsidR="00000000" w:rsidDel="00000000" w:rsidP="00000000" w:rsidRDefault="00000000" w:rsidRPr="00000000" w14:paraId="00000050">
      <w:pPr>
        <w:spacing w:after="120" w:line="240" w:lineRule="auto"/>
        <w:ind w:left="1701" w:firstLine="0"/>
        <w:jc w:val="both"/>
        <w:rPr>
          <w:rFonts w:ascii="Arial" w:cs="Arial" w:eastAsia="Arial" w:hAnsi="Arial"/>
        </w:rPr>
      </w:pPr>
      <m:oMath>
        <m:r>
          <m:t>β</m:t>
        </m:r>
      </m:oMath>
      <w:r w:rsidDel="00000000" w:rsidR="00000000" w:rsidRPr="00000000">
        <w:rPr>
          <w:rFonts w:ascii="Arial" w:cs="Arial" w:eastAsia="Arial" w:hAnsi="Arial"/>
          <w:rtl w:val="0"/>
        </w:rPr>
        <w:t xml:space="preserve">: vetor (k x 1) de coeficientes da equação;</w:t>
      </w:r>
    </w:p>
    <w:p w:rsidR="00000000" w:rsidDel="00000000" w:rsidP="00000000" w:rsidRDefault="00000000" w:rsidRPr="00000000" w14:paraId="00000051">
      <w:pPr>
        <w:spacing w:after="120" w:line="240" w:lineRule="auto"/>
        <w:ind w:left="1701" w:firstLine="0"/>
        <w:jc w:val="both"/>
        <w:rPr>
          <w:rFonts w:ascii="Arial" w:cs="Arial" w:eastAsia="Arial" w:hAnsi="Arial"/>
        </w:rPr>
      </w:pPr>
      <m:oMath>
        <m:sSub>
          <m:sSubPr>
            <m:ctrlPr>
              <w:rPr>
                <w:rFonts w:ascii="Cambria Math" w:cs="Cambria Math" w:eastAsia="Cambria Math" w:hAnsi="Cambria Math"/>
              </w:rPr>
            </m:ctrlPr>
          </m:sSubPr>
          <m:e>
            <m:r>
              <m:t>α</m:t>
            </m:r>
          </m:e>
          <m:sub>
            <m:r>
              <w:rPr>
                <w:rFonts w:ascii="Cambria Math" w:cs="Cambria Math" w:eastAsia="Cambria Math" w:hAnsi="Cambria Math"/>
              </w:rPr>
              <m:t xml:space="preserve">i</m:t>
            </m:r>
          </m:sub>
        </m:sSub>
      </m:oMath>
      <w:r w:rsidDel="00000000" w:rsidR="00000000" w:rsidRPr="00000000">
        <w:rPr>
          <w:rFonts w:ascii="Arial" w:cs="Arial" w:eastAsia="Arial" w:hAnsi="Arial"/>
          <w:rtl w:val="0"/>
        </w:rPr>
        <w:t xml:space="preserve">: é o efeito individual da unidade seccional</w:t>
      </w:r>
      <m:oMath>
        <m:r>
          <w:rPr>
            <w:rFonts w:ascii="Cambria Math" w:cs="Cambria Math" w:eastAsia="Cambria Math" w:hAnsi="Cambria Math"/>
          </w:rPr>
          <m:t xml:space="preserve"> </m:t>
        </m:r>
      </m:oMath>
      <w:r w:rsidDel="00000000" w:rsidR="00000000" w:rsidRPr="00000000">
        <w:rPr>
          <w:rFonts w:ascii="Arial" w:cs="Arial" w:eastAsia="Arial" w:hAnsi="Arial"/>
          <w:rtl w:val="0"/>
        </w:rPr>
        <w:t xml:space="preserve">(heterogeneidade) para todo tempo </w:t>
      </w:r>
      <m:oMath>
        <m:r>
          <w:rPr>
            <w:rFonts w:ascii="Cambria Math" w:cs="Cambria Math" w:eastAsia="Cambria Math" w:hAnsi="Cambria Math"/>
          </w:rPr>
          <m:t xml:space="preserve">t</m:t>
        </m:r>
      </m:oMath>
      <w:r w:rsidDel="00000000" w:rsidR="00000000" w:rsidRPr="00000000">
        <w:rPr>
          <w:rFonts w:ascii="Arial" w:cs="Arial" w:eastAsia="Arial" w:hAnsi="Arial"/>
          <w:rtl w:val="0"/>
        </w:rPr>
        <w:t xml:space="preserve">,</w:t>
      </w:r>
    </w:p>
    <w:p w:rsidR="00000000" w:rsidDel="00000000" w:rsidP="00000000" w:rsidRDefault="00000000" w:rsidRPr="00000000" w14:paraId="00000052">
      <w:pPr>
        <w:spacing w:after="120" w:line="240" w:lineRule="auto"/>
        <w:ind w:left="1701" w:firstLine="0"/>
        <w:jc w:val="both"/>
        <w:rPr>
          <w:rFonts w:ascii="Arial" w:cs="Arial" w:eastAsia="Arial" w:hAnsi="Arial"/>
        </w:rPr>
      </w:pPr>
      <m:oMath>
        <m:sSub>
          <m:sSubPr>
            <m:ctrlPr>
              <w:rPr>
                <w:rFonts w:ascii="Cambria Math" w:cs="Cambria Math" w:eastAsia="Cambria Math" w:hAnsi="Cambria Math"/>
              </w:rPr>
            </m:ctrlPr>
          </m:sSubPr>
          <m:e>
            <m:r>
              <m:t>ϵ</m:t>
            </m:r>
          </m:e>
          <m:sub>
            <m:r>
              <w:rPr>
                <w:rFonts w:ascii="Cambria Math" w:cs="Cambria Math" w:eastAsia="Cambria Math" w:hAnsi="Cambria Math"/>
              </w:rPr>
              <m:t xml:space="preserve">it</m:t>
            </m:r>
          </m:sub>
        </m:sSub>
      </m:oMath>
      <w:r w:rsidDel="00000000" w:rsidR="00000000" w:rsidRPr="00000000">
        <w:rPr>
          <w:rFonts w:ascii="Arial" w:cs="Arial" w:eastAsia="Arial" w:hAnsi="Arial"/>
          <w:rtl w:val="0"/>
        </w:rPr>
        <w:t xml:space="preserve">: erro aleatório da unidade seccional </w:t>
      </w:r>
      <m:oMath>
        <m:r>
          <w:rPr>
            <w:rFonts w:ascii="Cambria Math" w:cs="Cambria Math" w:eastAsia="Cambria Math" w:hAnsi="Cambria Math"/>
          </w:rPr>
          <m:t xml:space="preserve">i</m:t>
        </m:r>
      </m:oMath>
      <w:r w:rsidDel="00000000" w:rsidR="00000000" w:rsidRPr="00000000">
        <w:rPr>
          <w:rFonts w:ascii="Arial" w:cs="Arial" w:eastAsia="Arial" w:hAnsi="Arial"/>
          <w:rtl w:val="0"/>
        </w:rPr>
        <w:t xml:space="preserve"> no instante de tempo </w:t>
      </w:r>
      <m:oMath>
        <m:r>
          <w:rPr>
            <w:rFonts w:ascii="Cambria Math" w:cs="Cambria Math" w:eastAsia="Cambria Math" w:hAnsi="Cambria Math"/>
          </w:rPr>
          <m:t xml:space="preserve">t</m:t>
        </m:r>
      </m:oMath>
      <w:r w:rsidDel="00000000" w:rsidR="00000000" w:rsidRPr="00000000">
        <w:rPr>
          <w:rFonts w:ascii="Arial" w:cs="Arial" w:eastAsia="Arial" w:hAnsi="Arial"/>
          <w:rtl w:val="0"/>
        </w:rPr>
        <w:t xml:space="preserve">.</w:t>
      </w:r>
    </w:p>
    <w:p w:rsidR="00000000" w:rsidDel="00000000" w:rsidP="00000000" w:rsidRDefault="00000000" w:rsidRPr="00000000" w14:paraId="00000053">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Lacinia at quis risus sed vulputate odio. Velit sed ullamcorper morbi tincidunt ornare. Accumsan sit amet nulla facilisi morbi tempus iaculis. Volutpat est velit egestas dui. Velit sed ullamcorper morbi tincidunt ornare massa eget egestas. Id aliquet risus feugiat in ante metus. </w:t>
      </w:r>
    </w:p>
    <w:p w:rsidR="00000000" w:rsidDel="00000000" w:rsidP="00000000" w:rsidRDefault="00000000" w:rsidRPr="00000000" w14:paraId="00000054">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Malesuada bibendum arcu vitae elementum curabitur vitae. Turpis egestas integer eget aliquet nibh praesent. Pellentesque elit eget gravida cum sociis natoque penatibus et magnis. Eros donec ac odio tempor orci dapibus. Cras adipiscing enim eu turpis egestas pretium aenean pharetra magna. Ut placerat orci nulla pellentesque. Tempus imperdiet nulla malesuada pellentesque elit eget gravida cum.</w:t>
      </w:r>
    </w:p>
    <w:p w:rsidR="00000000" w:rsidDel="00000000" w:rsidP="00000000" w:rsidRDefault="00000000" w:rsidRPr="00000000" w14:paraId="00000055">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Aliquam eleifend mi in nulla posuere sollicitudin aliquam ultrices. Egestas quis ipsum suspendisse ultrices. Purus sit amet luctus venenatis lectus magna. Euismod nisi porta lorem mollis aliquam ut porttitor leo. Felis imperdiet proin fermentum leo. Nulla pharetra diam sit amet. </w:t>
      </w:r>
    </w:p>
    <w:p w:rsidR="00000000" w:rsidDel="00000000" w:rsidP="00000000" w:rsidRDefault="00000000" w:rsidRPr="00000000" w14:paraId="00000056">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Amet nisl purus in mollis nunc sed id semper risus. Ut sem nulla pharetra diam sit. Ac orci phasellus egestas tellus rutrum tellus pellentesque eu. In ante metus dictum at tempor commodo ullamcorper a. In fermentum posuere urna nec tincidunt praesent semper. Laoreet sit amet cursus sit.</w:t>
      </w:r>
      <w:r w:rsidDel="00000000" w:rsidR="00000000" w:rsidRPr="00000000">
        <w:rPr>
          <w:rtl w:val="0"/>
        </w:rPr>
      </w:r>
    </w:p>
    <w:p w:rsidR="00000000" w:rsidDel="00000000" w:rsidP="00000000" w:rsidRDefault="00000000" w:rsidRPr="00000000" w14:paraId="00000057">
      <w:pPr>
        <w:spacing w:after="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 – Modelos econométricos utilizados na metodologia anterior (C, G e K)</w:t>
      </w:r>
    </w:p>
    <w:tbl>
      <w:tblPr>
        <w:tblStyle w:val="Table3"/>
        <w:tblW w:w="8784.0" w:type="dxa"/>
        <w:jc w:val="center"/>
        <w:tblLayout w:type="fixed"/>
        <w:tblLook w:val="0400"/>
      </w:tblPr>
      <w:tblGrid>
        <w:gridCol w:w="1392"/>
        <w:gridCol w:w="2547"/>
        <w:gridCol w:w="1198"/>
        <w:gridCol w:w="1232"/>
        <w:gridCol w:w="1232"/>
        <w:gridCol w:w="1183"/>
        <w:tblGridChange w:id="0">
          <w:tblGrid>
            <w:gridCol w:w="1392"/>
            <w:gridCol w:w="2547"/>
            <w:gridCol w:w="1198"/>
            <w:gridCol w:w="1232"/>
            <w:gridCol w:w="1232"/>
            <w:gridCol w:w="1183"/>
          </w:tblGrid>
        </w:tblGridChange>
      </w:tblGrid>
      <w:tr>
        <w:trPr>
          <w:cantSplit w:val="0"/>
          <w:trHeight w:val="243" w:hRule="atLeast"/>
          <w:tblHeader w:val="1"/>
        </w:trPr>
        <w:tc>
          <w:tcPr>
            <w:tcBorders>
              <w:top w:color="000000" w:space="0" w:sz="4" w:val="single"/>
              <w:left w:color="000000" w:space="0" w:sz="4" w:val="single"/>
              <w:bottom w:color="000000" w:space="0" w:sz="4" w:val="single"/>
              <w:right w:color="000000" w:space="0" w:sz="4" w:val="single"/>
            </w:tcBorders>
            <w:shd w:fill="305496" w:val="clear"/>
            <w:tcMar>
              <w:top w:w="15.0" w:type="dxa"/>
              <w:left w:w="15.0" w:type="dxa"/>
              <w:bottom w:w="0.0" w:type="dxa"/>
              <w:right w:w="15.0" w:type="dxa"/>
            </w:tcMar>
            <w:vAlign w:val="center"/>
          </w:tcPr>
          <w:p w:rsidR="00000000" w:rsidDel="00000000" w:rsidP="00000000" w:rsidRDefault="00000000" w:rsidRPr="00000000" w14:paraId="00000059">
            <w:pPr>
              <w:spacing w:after="12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Variável</w:t>
            </w:r>
          </w:p>
        </w:tc>
        <w:tc>
          <w:tcPr>
            <w:tcBorders>
              <w:top w:color="000000" w:space="0" w:sz="4" w:val="single"/>
              <w:left w:color="000000" w:space="0" w:sz="0" w:val="nil"/>
              <w:bottom w:color="000000" w:space="0" w:sz="4" w:val="single"/>
              <w:right w:color="000000" w:space="0" w:sz="4" w:val="single"/>
            </w:tcBorders>
            <w:shd w:fill="305496" w:val="clear"/>
            <w:vAlign w:val="center"/>
          </w:tcPr>
          <w:p w:rsidR="00000000" w:rsidDel="00000000" w:rsidP="00000000" w:rsidRDefault="00000000" w:rsidRPr="00000000" w14:paraId="0000005A">
            <w:pPr>
              <w:spacing w:after="12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Descrição</w:t>
            </w:r>
          </w:p>
        </w:tc>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5B">
            <w:pPr>
              <w:spacing w:after="12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Origem</w:t>
            </w:r>
          </w:p>
        </w:tc>
        <w:tc>
          <w:tcPr>
            <w:tcBorders>
              <w:top w:color="000000" w:space="0" w:sz="4" w:val="single"/>
              <w:left w:color="000000" w:space="0" w:sz="4" w:val="single"/>
              <w:bottom w:color="000000" w:space="0" w:sz="4" w:val="single"/>
              <w:right w:color="000000" w:space="0" w:sz="4" w:val="single"/>
            </w:tcBorders>
            <w:shd w:fill="305496" w:val="clear"/>
            <w:tcMar>
              <w:top w:w="15.0" w:type="dxa"/>
              <w:left w:w="15.0" w:type="dxa"/>
              <w:bottom w:w="0.0" w:type="dxa"/>
              <w:right w:w="15.0" w:type="dxa"/>
            </w:tcMar>
            <w:vAlign w:val="center"/>
          </w:tcPr>
          <w:p w:rsidR="00000000" w:rsidDel="00000000" w:rsidP="00000000" w:rsidRDefault="00000000" w:rsidRPr="00000000" w14:paraId="0000005C">
            <w:pPr>
              <w:spacing w:after="12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Modelo C</w:t>
            </w:r>
          </w:p>
        </w:tc>
        <w:tc>
          <w:tcPr>
            <w:tcBorders>
              <w:top w:color="000000" w:space="0" w:sz="4" w:val="single"/>
              <w:left w:color="000000" w:space="0" w:sz="0" w:val="nil"/>
              <w:bottom w:color="000000" w:space="0" w:sz="4" w:val="single"/>
              <w:right w:color="000000" w:space="0" w:sz="4" w:val="single"/>
            </w:tcBorders>
            <w:shd w:fill="305496" w:val="clear"/>
            <w:tcMar>
              <w:top w:w="15.0" w:type="dxa"/>
              <w:left w:w="15.0" w:type="dxa"/>
              <w:bottom w:w="0.0" w:type="dxa"/>
              <w:right w:w="15.0" w:type="dxa"/>
            </w:tcMar>
            <w:vAlign w:val="center"/>
          </w:tcPr>
          <w:p w:rsidR="00000000" w:rsidDel="00000000" w:rsidP="00000000" w:rsidRDefault="00000000" w:rsidRPr="00000000" w14:paraId="0000005D">
            <w:pPr>
              <w:spacing w:after="12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Modelo G</w:t>
            </w:r>
          </w:p>
        </w:tc>
        <w:tc>
          <w:tcPr>
            <w:tcBorders>
              <w:top w:color="000000" w:space="0" w:sz="4" w:val="single"/>
              <w:left w:color="000000" w:space="0" w:sz="0" w:val="nil"/>
              <w:bottom w:color="000000" w:space="0" w:sz="4" w:val="single"/>
              <w:right w:color="000000" w:space="0" w:sz="4" w:val="single"/>
            </w:tcBorders>
            <w:shd w:fill="305496" w:val="clear"/>
            <w:vAlign w:val="center"/>
          </w:tcPr>
          <w:p w:rsidR="00000000" w:rsidDel="00000000" w:rsidP="00000000" w:rsidRDefault="00000000" w:rsidRPr="00000000" w14:paraId="0000005E">
            <w:pPr>
              <w:spacing w:after="12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Modelo K</w:t>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5F">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Sub2</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60">
            <w:pPr>
              <w:spacing w:after="120" w:line="240" w:lineRule="auto"/>
              <w:rPr>
                <w:rFonts w:ascii="Arial" w:cs="Arial" w:eastAsia="Arial" w:hAnsi="Arial"/>
              </w:rPr>
            </w:pPr>
            <w:r w:rsidDel="00000000" w:rsidR="00000000" w:rsidRPr="00000000">
              <w:rPr>
                <w:rFonts w:ascii="Arial" w:cs="Arial" w:eastAsia="Arial" w:hAnsi="Arial"/>
                <w:rtl w:val="0"/>
              </w:rPr>
              <w:t xml:space="preserve">% de pessoas em domicílios subnormais</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1">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Censo 2010</w:t>
            </w:r>
          </w:p>
        </w:tc>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62">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1,986***</w:t>
            </w:r>
          </w:p>
        </w:tc>
        <w:tc>
          <w:tcPr>
            <w:tcBorders>
              <w:top w:color="000000" w:space="0" w:sz="4" w:val="single"/>
              <w:left w:color="000000" w:space="0" w:sz="0" w:val="nil"/>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63">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1,960***</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64">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2,215***</w:t>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65">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Lixo.u</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6">
            <w:pPr>
              <w:spacing w:after="120" w:line="240" w:lineRule="auto"/>
              <w:rPr>
                <w:rFonts w:ascii="Arial" w:cs="Arial" w:eastAsia="Arial" w:hAnsi="Arial"/>
              </w:rPr>
            </w:pPr>
            <w:r w:rsidDel="00000000" w:rsidR="00000000" w:rsidRPr="00000000">
              <w:rPr>
                <w:rFonts w:ascii="Arial" w:cs="Arial" w:eastAsia="Arial" w:hAnsi="Arial"/>
                <w:rtl w:val="0"/>
              </w:rPr>
              <w:t xml:space="preserve">% de domicílios urbano com coleta de lixo.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Censo 2010</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68">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-0,179***</w:t>
            </w:r>
          </w:p>
        </w:tc>
        <w:tc>
          <w:tcPr>
            <w:tcBorders>
              <w:top w:color="000000" w:space="0" w:sz="4" w:val="single"/>
              <w:left w:color="000000" w:space="0" w:sz="0" w:val="nil"/>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69">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-2,61***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-0,181***</w:t>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6B">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Pob2</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6C">
            <w:pPr>
              <w:spacing w:after="120" w:line="240" w:lineRule="auto"/>
              <w:rPr>
                <w:rFonts w:ascii="Arial" w:cs="Arial" w:eastAsia="Arial" w:hAnsi="Arial"/>
              </w:rPr>
            </w:pPr>
            <w:r w:rsidDel="00000000" w:rsidR="00000000" w:rsidRPr="00000000">
              <w:rPr>
                <w:rFonts w:ascii="Arial" w:cs="Arial" w:eastAsia="Arial" w:hAnsi="Arial"/>
                <w:rtl w:val="0"/>
              </w:rPr>
              <w:t xml:space="preserve">% de pessoas com renda </w:t>
            </w:r>
            <w:r w:rsidDel="00000000" w:rsidR="00000000" w:rsidRPr="00000000">
              <w:rPr>
                <w:rFonts w:ascii="Arial" w:cs="Arial" w:eastAsia="Arial" w:hAnsi="Arial"/>
                <w:i w:val="1"/>
                <w:iCs w:val="1"/>
                <w:rtl w:val="0"/>
              </w:rPr>
              <w:t xml:space="preserve">per capita </w:t>
            </w:r>
            <w:r w:rsidDel="00000000" w:rsidR="00000000" w:rsidRPr="00000000">
              <w:rPr>
                <w:rFonts w:ascii="Arial" w:cs="Arial" w:eastAsia="Arial" w:hAnsi="Arial"/>
                <w:rtl w:val="0"/>
              </w:rPr>
              <w:t xml:space="preserve">&lt; ½ salário mínimo</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D">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Censo 2010</w:t>
            </w:r>
          </w:p>
        </w:tc>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6E">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0,241***</w:t>
            </w:r>
          </w:p>
        </w:tc>
        <w:tc>
          <w:tcPr>
            <w:tcBorders>
              <w:top w:color="000000" w:space="0" w:sz="4" w:val="single"/>
              <w:left w:color="000000" w:space="0" w:sz="0" w:val="nil"/>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6F">
            <w:pPr>
              <w:spacing w:after="120"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70">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0,205***</w:t>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71">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Mbr.Mb1Mbr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2">
            <w:pPr>
              <w:spacing w:after="120" w:line="240" w:lineRule="auto"/>
              <w:rPr>
                <w:rFonts w:ascii="Arial" w:cs="Arial" w:eastAsia="Arial" w:hAnsi="Arial"/>
              </w:rPr>
            </w:pPr>
            <w:r w:rsidDel="00000000" w:rsidR="00000000" w:rsidRPr="00000000">
              <w:rPr>
                <w:rFonts w:ascii="Arial" w:cs="Arial" w:eastAsia="Arial" w:hAnsi="Arial"/>
                <w:rtl w:val="0"/>
              </w:rPr>
              <w:t xml:space="preserve">Mercado Baixa Renda / Mercado B1 total.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SAMP ANEEL</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74">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-0,102***</w:t>
            </w:r>
          </w:p>
        </w:tc>
        <w:tc>
          <w:tcPr>
            <w:tcBorders>
              <w:top w:color="000000" w:space="0" w:sz="4" w:val="single"/>
              <w:left w:color="000000" w:space="0" w:sz="0" w:val="nil"/>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75">
            <w:pPr>
              <w:spacing w:after="120"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after="120" w:line="240" w:lineRule="auto"/>
              <w:jc w:val="center"/>
              <w:rPr>
                <w:rFonts w:ascii="Arial" w:cs="Arial" w:eastAsia="Arial" w:hAnsi="Arial"/>
              </w:rPr>
            </w:pPr>
            <w:r w:rsidDel="00000000" w:rsidR="00000000" w:rsidRPr="00000000">
              <w:rPr>
                <w:rtl w:val="0"/>
              </w:rPr>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77">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Gini</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78">
            <w:pPr>
              <w:spacing w:after="120" w:line="240" w:lineRule="auto"/>
              <w:rPr>
                <w:rFonts w:ascii="Arial" w:cs="Arial" w:eastAsia="Arial" w:hAnsi="Arial"/>
              </w:rPr>
            </w:pPr>
            <w:r w:rsidDel="00000000" w:rsidR="00000000" w:rsidRPr="00000000">
              <w:rPr>
                <w:rFonts w:ascii="Arial" w:cs="Arial" w:eastAsia="Arial" w:hAnsi="Arial"/>
                <w:rtl w:val="0"/>
              </w:rPr>
              <w:t xml:space="preserve">Índice de Gini.</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9">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IBGE/IPEA</w:t>
            </w:r>
          </w:p>
        </w:tc>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7A">
            <w:pPr>
              <w:spacing w:after="120"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7B">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0,182*</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7C">
            <w:pPr>
              <w:spacing w:after="120" w:line="240" w:lineRule="auto"/>
              <w:jc w:val="center"/>
              <w:rPr>
                <w:rFonts w:ascii="Arial" w:cs="Arial" w:eastAsia="Arial" w:hAnsi="Arial"/>
              </w:rPr>
            </w:pPr>
            <w:r w:rsidDel="00000000" w:rsidR="00000000" w:rsidRPr="00000000">
              <w:rPr>
                <w:rtl w:val="0"/>
              </w:rPr>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7D">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Inad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E">
            <w:pPr>
              <w:spacing w:after="120" w:line="240" w:lineRule="auto"/>
              <w:rPr>
                <w:rFonts w:ascii="Arial" w:cs="Arial" w:eastAsia="Arial" w:hAnsi="Arial"/>
              </w:rPr>
            </w:pPr>
            <w:r w:rsidDel="00000000" w:rsidR="00000000" w:rsidRPr="00000000">
              <w:rPr>
                <w:rFonts w:ascii="Arial" w:cs="Arial" w:eastAsia="Arial" w:hAnsi="Arial"/>
                <w:rtl w:val="0"/>
              </w:rPr>
              <w:t xml:space="preserve">Inadimplência do setor de crédito.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BACEN</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80">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1,390***</w:t>
            </w:r>
          </w:p>
        </w:tc>
        <w:tc>
          <w:tcPr>
            <w:tcBorders>
              <w:top w:color="000000" w:space="0" w:sz="4" w:val="single"/>
              <w:left w:color="000000" w:space="0" w:sz="0" w:val="nil"/>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81">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1,474***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2">
            <w:pPr>
              <w:spacing w:after="120" w:line="240" w:lineRule="auto"/>
              <w:jc w:val="center"/>
              <w:rPr>
                <w:rFonts w:ascii="Arial" w:cs="Arial" w:eastAsia="Arial" w:hAnsi="Arial"/>
              </w:rPr>
            </w:pPr>
            <w:r w:rsidDel="00000000" w:rsidR="00000000" w:rsidRPr="00000000">
              <w:rPr>
                <w:rtl w:val="0"/>
              </w:rPr>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83">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Mbr.Mbt</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84">
            <w:pPr>
              <w:spacing w:after="120" w:line="240" w:lineRule="auto"/>
              <w:rPr>
                <w:rFonts w:ascii="Arial" w:cs="Arial" w:eastAsia="Arial" w:hAnsi="Arial"/>
              </w:rPr>
            </w:pPr>
            <w:r w:rsidDel="00000000" w:rsidR="00000000" w:rsidRPr="00000000">
              <w:rPr>
                <w:rFonts w:ascii="Arial" w:cs="Arial" w:eastAsia="Arial" w:hAnsi="Arial"/>
                <w:rtl w:val="0"/>
              </w:rPr>
              <w:t xml:space="preserve">Mercado Baixa Renda / Mercado BT total.</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5">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SAMP ANEEL</w:t>
            </w:r>
          </w:p>
        </w:tc>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86">
            <w:pPr>
              <w:spacing w:after="120"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87">
            <w:pPr>
              <w:spacing w:after="120"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88">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-0,186***</w:t>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89">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Vio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A">
            <w:pPr>
              <w:spacing w:after="120" w:line="240" w:lineRule="auto"/>
              <w:rPr>
                <w:rFonts w:ascii="Arial" w:cs="Arial" w:eastAsia="Arial" w:hAnsi="Arial"/>
              </w:rPr>
            </w:pPr>
            <w:r w:rsidDel="00000000" w:rsidR="00000000" w:rsidRPr="00000000">
              <w:rPr>
                <w:rFonts w:ascii="Arial" w:cs="Arial" w:eastAsia="Arial" w:hAnsi="Arial"/>
                <w:rtl w:val="0"/>
              </w:rPr>
              <w:t xml:space="preserve">Óbitos por Agressão por 100 mil habitantes.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Datasus</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8C">
            <w:pPr>
              <w:spacing w:after="120"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top w:w="15.0" w:type="dxa"/>
              <w:left w:w="15.0" w:type="dxa"/>
              <w:bottom w:w="0.0" w:type="dxa"/>
              <w:right w:w="15.0" w:type="dxa"/>
            </w:tcMar>
            <w:vAlign w:val="center"/>
          </w:tcPr>
          <w:p w:rsidR="00000000" w:rsidDel="00000000" w:rsidP="00000000" w:rsidRDefault="00000000" w:rsidRPr="00000000" w14:paraId="0000008D">
            <w:pPr>
              <w:spacing w:after="120"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E">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0,001***</w:t>
            </w:r>
          </w:p>
        </w:tc>
      </w:tr>
      <w:tr>
        <w:trPr>
          <w:cantSplit w:val="0"/>
          <w:trHeight w:val="24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8F">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Constante</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90">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1">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92">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0,144**</w:t>
            </w:r>
          </w:p>
        </w:tc>
        <w:tc>
          <w:tcPr>
            <w:tcBorders>
              <w:top w:color="000000" w:space="0" w:sz="4" w:val="single"/>
              <w:left w:color="000000" w:space="0" w:sz="0" w:val="nil"/>
              <w:bottom w:color="000000" w:space="0" w:sz="4" w:val="single"/>
              <w:right w:color="000000" w:space="0" w:sz="4" w:val="single"/>
            </w:tcBorders>
            <w:shd w:fill="f2f2f2" w:val="clear"/>
            <w:tcMar>
              <w:top w:w="15.0" w:type="dxa"/>
              <w:left w:w="15.0" w:type="dxa"/>
              <w:bottom w:w="0.0" w:type="dxa"/>
              <w:right w:w="15.0" w:type="dxa"/>
            </w:tcMar>
            <w:vAlign w:val="center"/>
          </w:tcPr>
          <w:p w:rsidR="00000000" w:rsidDel="00000000" w:rsidP="00000000" w:rsidRDefault="00000000" w:rsidRPr="00000000" w14:paraId="00000093">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0,160**</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94">
            <w:pPr>
              <w:spacing w:after="120" w:line="240" w:lineRule="auto"/>
              <w:jc w:val="center"/>
              <w:rPr>
                <w:rFonts w:ascii="Arial" w:cs="Arial" w:eastAsia="Arial" w:hAnsi="Arial"/>
              </w:rPr>
            </w:pPr>
            <w:r w:rsidDel="00000000" w:rsidR="00000000" w:rsidRPr="00000000">
              <w:rPr>
                <w:rFonts w:ascii="Arial" w:cs="Arial" w:eastAsia="Arial" w:hAnsi="Arial"/>
                <w:rtl w:val="0"/>
              </w:rPr>
              <w:t xml:space="preserve">0,175***</w:t>
            </w:r>
          </w:p>
        </w:tc>
      </w:tr>
    </w:tbl>
    <w:p w:rsidR="00000000" w:rsidDel="00000000" w:rsidP="00000000" w:rsidRDefault="00000000" w:rsidRPr="00000000" w14:paraId="00000095">
      <w:pPr>
        <w:spacing w:after="120" w:line="240" w:lineRule="auto"/>
        <w:jc w:val="both"/>
        <w:rPr>
          <w:rFonts w:ascii="Arial" w:cs="Arial" w:eastAsia="Arial" w:hAnsi="Arial"/>
        </w:rPr>
      </w:pPr>
      <w:r w:rsidDel="00000000" w:rsidR="00000000" w:rsidRPr="00000000">
        <w:rPr>
          <w:rFonts w:ascii="Arial" w:cs="Arial" w:eastAsia="Arial" w:hAnsi="Arial"/>
          <w:rtl w:val="0"/>
        </w:rPr>
        <w:t xml:space="preserve">Fonte: Nota Técnica nº 106/2015-SGT/SRM/ANEEL. Nota: *p-valor &lt; 0,1; **p-valor &lt; 0,05; ***p-valor &lt; 0,01. SAMP: Sistema de Acompanhamento de Informações de Mercado para Regulação Econômica. BACEN – Banco Central.</w:t>
      </w:r>
    </w:p>
    <w:p w:rsidR="00000000" w:rsidDel="00000000" w:rsidP="00000000" w:rsidRDefault="00000000" w:rsidRPr="00000000" w14:paraId="00000096">
      <w:pPr>
        <w:spacing w:after="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7">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Lacinia at quis risus sed vulputate odio. Velit sed ullamcorper morbi tincidunt ornare. Accumsan sit amet nulla facilisi morbi tempus iaculis. Volutpat est velit egestas dui. Velit sed ullamcorper morbi tincidunt ornare massa eget egestas. Id aliquet risus feugiat in ante metus. Malesuada bibendum arcu vitae elementum curabitur vitae. Turpis egestas integer eget aliquet nibh praesent. Pellentesque elit eget gravida cum sociis natoque penatibus et magnis. Eros donec ac odio tempor orci dapibus. Cras adipiscing enim eu turpis egestas pretium aenean pharetra magna. Ut placerat orci nulla pellentesque. Tempus imperdiet nulla malesuada pellentesque elit eget gravida cum.</w:t>
      </w:r>
    </w:p>
    <w:p w:rsidR="00000000" w:rsidDel="00000000" w:rsidP="00000000" w:rsidRDefault="00000000" w:rsidRPr="00000000" w14:paraId="00000098">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Aliquam eleifend mi in nulla posuere sollicitudin aliquam ultrices. Egestas quis ipsum suspendisse ultrices. Purus sit amet luctus venenatis lectus magna. Euismod nisi porta lorem mollis aliquam ut porttitor leo. Felis imperdiet proin fermentum leo. Nulla pharetra diam sit amet. Amet nisl purus in mollis nunc sed id semper risus. Ut sem nulla pharetra diam sit. Ac orci phasellus egestas tellus rutrum tellus pellentesque eu. In ante metus dictum at tempor commodo ullamcorper a. In fermentum posuere urna nec tincidunt praesent semper. Laoreet sit amet cursus sit:</w:t>
      </w:r>
      <w:r w:rsidDel="00000000" w:rsidR="00000000" w:rsidRPr="00000000">
        <w:rPr>
          <w:rtl w:val="0"/>
        </w:rPr>
      </w:r>
    </w:p>
    <w:p w:rsidR="00000000" w:rsidDel="00000000" w:rsidP="00000000" w:rsidRDefault="00000000" w:rsidRPr="00000000" w14:paraId="00000099">
      <w:pPr>
        <w:spacing w:after="120" w:line="240" w:lineRule="auto"/>
        <w:ind w:firstLine="851"/>
        <w:jc w:val="both"/>
        <w:rPr>
          <w:rFonts w:ascii="Arial" w:cs="Arial" w:eastAsia="Arial" w:hAnsi="Arial"/>
        </w:rPr>
      </w:pPr>
      <w:r w:rsidDel="00000000" w:rsidR="00000000" w:rsidRPr="00000000">
        <w:rPr>
          <w:rtl w:val="0"/>
        </w:rPr>
      </w:r>
    </w:p>
    <w:tbl>
      <w:tblPr>
        <w:tblStyle w:val="Table4"/>
        <w:tblW w:w="84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50"/>
        <w:gridCol w:w="844"/>
        <w:tblGridChange w:id="0">
          <w:tblGrid>
            <w:gridCol w:w="7650"/>
            <w:gridCol w:w="844"/>
          </w:tblGrid>
        </w:tblGridChange>
      </w:tblGrid>
      <w:tr>
        <w:trPr>
          <w:cantSplit w:val="0"/>
          <w:tblHeader w:val="0"/>
        </w:trPr>
        <w:tc>
          <w:tcPr/>
          <w:p w:rsidR="00000000" w:rsidDel="00000000" w:rsidP="00000000" w:rsidRDefault="00000000" w:rsidRPr="00000000" w14:paraId="0000009A">
            <w:pPr>
              <w:jc w:val="center"/>
              <w:rPr>
                <w:rFonts w:ascii="Cambria Math" w:cs="Cambria Math" w:eastAsia="Cambria Math" w:hAnsi="Cambria Math"/>
              </w:rPr>
            </w:pPr>
            <m:oMath>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it</m:t>
                  </m:r>
                </m:sub>
              </m:sSub>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9B">
            <w:pPr>
              <w:spacing w:after="12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C">
            <w:pPr>
              <w:spacing w:after="120" w:lineRule="auto"/>
              <w:jc w:val="both"/>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9D">
      <w:pPr>
        <w:spacing w:after="120" w:line="240" w:lineRule="auto"/>
        <w:ind w:firstLine="851"/>
        <w:jc w:val="both"/>
        <w:rPr>
          <w:rFonts w:ascii="Arial" w:cs="Arial" w:eastAsia="Arial" w:hAnsi="Arial"/>
        </w:rPr>
      </w:pPr>
      <w:r w:rsidDel="00000000" w:rsidR="00000000" w:rsidRPr="00000000">
        <w:rPr>
          <w:rFonts w:ascii="Arial" w:cs="Arial" w:eastAsia="Arial" w:hAnsi="Arial"/>
          <w:rtl w:val="0"/>
        </w:rPr>
        <w:t xml:space="preserve">Em que </w:t>
      </w:r>
      <m:oMath>
        <m:acc>
          <m:accPr>
            <m:chr m:val="̂"/>
          </m:accPr>
          <m:e>
            <m:r>
              <m:t>β</m:t>
            </m:r>
          </m:e>
        </m:acc>
      </m:oMath>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são os coeficientes estimados e </w:t>
      </w:r>
      <m:oMath>
        <m:r>
          <w:rPr>
            <w:rFonts w:ascii="Cambria Math" w:cs="Cambria Math" w:eastAsia="Cambria Math" w:hAnsi="Cambria Math"/>
          </w:rPr>
          <m:t xml:space="preserve">t</m:t>
        </m:r>
      </m:oMath>
      <w:r w:rsidDel="00000000" w:rsidR="00000000" w:rsidRPr="00000000">
        <w:rPr>
          <w:rFonts w:ascii="Arial" w:cs="Arial" w:eastAsia="Arial" w:hAnsi="Arial"/>
          <w:rtl w:val="0"/>
        </w:rPr>
        <w:t xml:space="preserve"> é o ano mais recente disponível na base de dados</w:t>
      </w:r>
      <w:r w:rsidDel="00000000" w:rsidR="00000000" w:rsidRPr="00000000">
        <w:rPr>
          <w:rFonts w:ascii="Arial" w:cs="Arial" w:eastAsia="Arial" w:hAnsi="Arial"/>
          <w:vertAlign w:val="superscript"/>
        </w:rPr>
        <w:footnoteReference w:customMarkFollows="0" w:id="1"/>
      </w:r>
      <w:r w:rsidDel="00000000" w:rsidR="00000000" w:rsidRPr="00000000">
        <w:rPr>
          <w:rFonts w:ascii="Arial" w:cs="Arial" w:eastAsia="Arial" w:hAnsi="Arial"/>
          <w:rtl w:val="0"/>
        </w:rPr>
        <w:t xml:space="preserve">.</w:t>
      </w:r>
    </w:p>
    <w:p w:rsidR="00000000" w:rsidDel="00000000" w:rsidP="00000000" w:rsidRDefault="00000000" w:rsidRPr="00000000" w14:paraId="0000009E">
      <w:pPr>
        <w:spacing w:after="120" w:line="240" w:lineRule="auto"/>
        <w:ind w:firstLine="851"/>
        <w:jc w:val="both"/>
        <w:rPr>
          <w:rFonts w:ascii="Arial" w:cs="Arial" w:eastAsia="Arial" w:hAnsi="Arial"/>
        </w:rPr>
      </w:pP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RESULTADOS/PRODUTOS OBTIDOS</w:t>
      </w:r>
    </w:p>
    <w:p w:rsidR="00000000" w:rsidDel="00000000" w:rsidP="00000000" w:rsidRDefault="00000000" w:rsidRPr="00000000" w14:paraId="000000A0">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Nunc sed blandit libero volutpat sed. Arcu odio ut sem nulla pharetra. Et netus et malesuada fames ac turpis egestas integer. Volutpat sed cras ornare arcu. Venenatis tellus in metus vulputate eu scelerisque felis imperdiet. Dictum sit amet justo donec enim diam. At in tellus integer feugiat scelerisque varius. Faucibus in ornare quam viverra orci sagittis eu volutpat odio. Sit amet mattis vulputate enim nulla aliquet porttitor. Sed viverra tellus in hac habitasse platea dictumst vestibulum. Facilisis gravida neque convallis a cras semper auctor neque vitae.</w:t>
      </w:r>
      <w:r w:rsidDel="00000000" w:rsidR="00000000" w:rsidRPr="00000000">
        <w:rPr>
          <w:rtl w:val="0"/>
        </w:rPr>
      </w:r>
    </w:p>
    <w:p w:rsidR="00000000" w:rsidDel="00000000" w:rsidP="00000000" w:rsidRDefault="00000000" w:rsidRPr="00000000" w14:paraId="000000A1">
      <w:pPr>
        <w:spacing w:after="120" w:line="240" w:lineRule="auto"/>
        <w:ind w:firstLine="851"/>
        <w:jc w:val="both"/>
        <w:rPr>
          <w:rFonts w:ascii="Arial" w:cs="Arial" w:eastAsia="Arial" w:hAnsi="Arial"/>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CONCLUSÕES</w:t>
      </w:r>
    </w:p>
    <w:p w:rsidR="00000000" w:rsidDel="00000000" w:rsidP="00000000" w:rsidRDefault="00000000" w:rsidRPr="00000000" w14:paraId="000000A3">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Nunc sed blandit libero volutpat sed. Arcu odio ut sem nulla pharetra. Et netus et malesuada fames ac turpis egestas integer. Volutpat sed cras ornare arcu. Venenatis tellus in metus vulputate eu scelerisque felis imperdiet. Dictum sit amet justo donec enim diam. At in tellus integer feugiat scelerisque varius. Faucibus in ornare quam viverra orci sagittis eu volutpat odio. Sit amet mattis vulputate enim nulla aliquet porttitor. Sed viverra tellus in hac habitasse platea dictumst vestibulum. Facilisis gravida neque convallis a cras semper auctor neque vitae.</w:t>
      </w:r>
    </w:p>
    <w:p w:rsidR="00000000" w:rsidDel="00000000" w:rsidP="00000000" w:rsidRDefault="00000000" w:rsidRPr="00000000" w14:paraId="000000A4">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A5">
      <w:pPr>
        <w:spacing w:after="120" w:line="240" w:lineRule="auto"/>
        <w:ind w:firstLine="851"/>
        <w:jc w:val="both"/>
        <w:rPr>
          <w:rFonts w:ascii="Arial" w:cs="Arial" w:eastAsia="Arial" w:hAnsi="Arial"/>
        </w:rPr>
      </w:pPr>
      <w:r w:rsidDel="00000000" w:rsidR="00000000" w:rsidRPr="00000000">
        <w:rPr>
          <w:rtl w:val="0"/>
        </w:rPr>
      </w:r>
    </w:p>
    <w:p w:rsidR="00000000" w:rsidDel="00000000" w:rsidP="00000000" w:rsidRDefault="00000000" w:rsidRPr="00000000" w14:paraId="000000A6">
      <w:pPr>
        <w:spacing w:after="12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 BIBLIOGRÁFICAS</w:t>
      </w:r>
    </w:p>
    <w:p w:rsidR="00000000" w:rsidDel="00000000" w:rsidP="00000000" w:rsidRDefault="00000000" w:rsidRPr="00000000" w14:paraId="000000A8">
      <w:pPr>
        <w:tabs>
          <w:tab w:val="left" w:leader="none" w:pos="1725"/>
        </w:tabs>
        <w:spacing w:after="120" w:line="240" w:lineRule="auto"/>
        <w:jc w:val="both"/>
        <w:rPr>
          <w:rFonts w:ascii="Arial" w:cs="Arial" w:eastAsia="Arial" w:hAnsi="Arial"/>
        </w:rPr>
      </w:pPr>
      <w:r w:rsidDel="00000000" w:rsidR="00000000" w:rsidRPr="00000000">
        <w:rPr>
          <w:rFonts w:ascii="Arial" w:cs="Arial" w:eastAsia="Arial" w:hAnsi="Arial"/>
          <w:rtl w:val="0"/>
        </w:rPr>
        <w:t xml:space="preserve">Breusch, T. S., &amp; Pagan, A. R. (1979). A Simple Test for Heteroscedasticity and Random Coefficient Variation. Econometrica, 47, 1287–1294.</w:t>
      </w:r>
    </w:p>
    <w:p w:rsidR="00000000" w:rsidDel="00000000" w:rsidP="00000000" w:rsidRDefault="00000000" w:rsidRPr="00000000" w14:paraId="000000A9">
      <w:pPr>
        <w:tabs>
          <w:tab w:val="left" w:leader="none" w:pos="1725"/>
        </w:tabs>
        <w:spacing w:after="120" w:line="240" w:lineRule="auto"/>
        <w:jc w:val="both"/>
        <w:rPr>
          <w:rFonts w:ascii="Arial" w:cs="Arial" w:eastAsia="Arial" w:hAnsi="Arial"/>
        </w:rPr>
      </w:pPr>
      <w:r w:rsidDel="00000000" w:rsidR="00000000" w:rsidRPr="00000000">
        <w:rPr>
          <w:rFonts w:ascii="Arial" w:cs="Arial" w:eastAsia="Arial" w:hAnsi="Arial"/>
          <w:rtl w:val="0"/>
        </w:rPr>
        <w:t xml:space="preserve">Correia, Eduardo Takamine; Calili, Rodrigo Flora; Pessanha, José Francisco Moreira. Seleção automática de modelos para dados em painel: uma aplicação para definição das metas de perdas não técnicas das distribuidoras brasileiras. PUC 2021.</w:t>
      </w:r>
    </w:p>
    <w:p w:rsidR="00000000" w:rsidDel="00000000" w:rsidP="00000000" w:rsidRDefault="00000000" w:rsidRPr="00000000" w14:paraId="000000AA">
      <w:pPr>
        <w:tabs>
          <w:tab w:val="left" w:leader="none" w:pos="1725"/>
        </w:tabs>
        <w:spacing w:after="120" w:line="240" w:lineRule="auto"/>
        <w:jc w:val="both"/>
        <w:rPr>
          <w:rFonts w:ascii="Arial" w:cs="Arial" w:eastAsia="Arial" w:hAnsi="Arial"/>
        </w:rPr>
      </w:pPr>
      <w:r w:rsidDel="00000000" w:rsidR="00000000" w:rsidRPr="00000000">
        <w:rPr>
          <w:rFonts w:ascii="Arial" w:cs="Arial" w:eastAsia="Arial" w:hAnsi="Arial"/>
          <w:rtl w:val="0"/>
        </w:rPr>
        <w:t xml:space="preserve">IBGE. (2021). Aglomerados Subnormais. Acesso em 07 de 12 de 2021, disponível em ibge.gov.br: https://www.ibge.gov.br/geociencias/organizacao-do-territorio/tipologias-do-territorio/15788-aglomerados-subnormais.html?=&amp;t=o-que-e</w:t>
      </w:r>
    </w:p>
    <w:p w:rsidR="00000000" w:rsidDel="00000000" w:rsidP="00000000" w:rsidRDefault="00000000" w:rsidRPr="00000000" w14:paraId="000000AB">
      <w:pPr>
        <w:tabs>
          <w:tab w:val="left" w:leader="none" w:pos="1725"/>
        </w:tabs>
        <w:spacing w:after="120" w:line="240" w:lineRule="auto"/>
        <w:jc w:val="both"/>
        <w:rPr>
          <w:rFonts w:ascii="Arial" w:cs="Arial" w:eastAsia="Arial" w:hAnsi="Arial"/>
        </w:rPr>
      </w:pPr>
      <w:r w:rsidDel="00000000" w:rsidR="00000000" w:rsidRPr="00000000">
        <w:rPr>
          <w:rFonts w:ascii="Arial" w:cs="Arial" w:eastAsia="Arial" w:hAnsi="Arial"/>
          <w:rtl w:val="0"/>
        </w:rPr>
        <w:t xml:space="preserve">Hausman, J. A. (1978). Specification tests in econometrics. Econometrica: Journal of the econometric society, 1251-1271.</w:t>
      </w:r>
    </w:p>
    <w:sectPr>
      <w:headerReference r:id="rId8" w:type="default"/>
      <w:footerReference r:id="rId9" w:type="default"/>
      <w:pgSz w:h="16838" w:w="11906" w:orient="portrait"/>
      <w:pgMar w:bottom="1417" w:top="1481" w:left="1701" w:right="1701" w:header="28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Para os modelos C e G, calculou-se o ICS considerando variáveis de 2013, e o modelo K com variáveis de 2012, pois à época não estava disponível a variável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em 2013.</w:t>
      </w:r>
    </w:p>
  </w:footnote>
  <w:footnote w:id="0">
    <w:p w:rsidR="00000000" w:rsidDel="00000000" w:rsidP="00000000" w:rsidRDefault="00000000" w:rsidRPr="00000000" w14:paraId="000000A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Interpolação cúbica (ou </w:t>
      </w:r>
      <w:r w:rsidDel="00000000" w:rsidR="00000000" w:rsidRPr="00000000">
        <w:rPr>
          <w:i w:val="1"/>
          <w:iCs w:val="1"/>
          <w:sz w:val="20"/>
          <w:szCs w:val="20"/>
          <w:rtl w:val="0"/>
        </w:rPr>
        <w:t xml:space="preserve">Hermite</w:t>
      </w:r>
      <w:r w:rsidDel="00000000" w:rsidR="00000000" w:rsidRPr="00000000">
        <w:rPr>
          <w:sz w:val="20"/>
          <w:szCs w:val="20"/>
          <w:rtl w:val="0"/>
        </w:rPr>
        <w:t xml:space="preserve">) de pontos de dados fornecidos.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-1105372</wp:posOffset>
          </wp:positionH>
          <wp:positionV relativeFrom="paragraph">
            <wp:posOffset>-142874</wp:posOffset>
          </wp:positionV>
          <wp:extent cx="7609523" cy="490937"/>
          <wp:effectExtent b="0" l="0" r="0" t="0"/>
          <wp:wrapNone/>
          <wp:docPr descr="Interface gráfica do usuário, Texto&#10;&#10;Descrição gerada automaticamente" id="964495397" name="image1.png"/>
          <a:graphic>
            <a:graphicData uri="http://schemas.openxmlformats.org/drawingml/2006/picture">
              <pic:pic>
                <pic:nvPicPr>
                  <pic:cNvPr descr="Interface gráfica do usuário, Texto&#10;&#10;Descrição gerada automaticamente" id="0" name="image1.png"/>
                  <pic:cNvPicPr preferRelativeResize="0"/>
                </pic:nvPicPr>
                <pic:blipFill>
                  <a:blip r:embed="rId1"/>
                  <a:srcRect b="88487" l="0" r="0" t="-1"/>
                  <a:stretch>
                    <a:fillRect/>
                  </a:stretch>
                </pic:blipFill>
                <pic:spPr>
                  <a:xfrm>
                    <a:off x="0" y="0"/>
                    <a:ext cx="7609523" cy="490937"/>
                  </a:xfrm>
                  <a:prstGeom prst="rect"/>
                  <a:ln/>
                </pic:spPr>
              </pic:pic>
            </a:graphicData>
          </a:graphic>
        </wp:anchor>
      </w:drawing>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Ttulo1">
    <w:name w:val="heading 1"/>
    <w:basedOn w:val="Normal"/>
    <w:next w:val="Normal"/>
    <w:link w:val="Ttulo1Char"/>
    <w:qFormat w:val="1"/>
    <w:rsid w:val="00290C45"/>
    <w:pPr>
      <w:keepNext w:val="1"/>
      <w:spacing w:after="0" w:line="240" w:lineRule="auto"/>
      <w:outlineLvl w:val="0"/>
    </w:pPr>
    <w:rPr>
      <w:rFonts w:ascii="Times New Roman" w:cs="Times New Roman" w:eastAsia="Times New Roman" w:hAnsi="Times New Roman"/>
      <w:b w:val="1"/>
      <w:bCs w:val="1"/>
      <w:sz w:val="24"/>
      <w:szCs w:val="20"/>
      <w:lang w:eastAsia="pt-BR"/>
    </w:rPr>
  </w:style>
  <w:style w:type="paragraph" w:styleId="Ttulo2">
    <w:name w:val="heading 2"/>
    <w:basedOn w:val="Normal"/>
    <w:next w:val="Normal"/>
    <w:link w:val="Ttulo2Char"/>
    <w:uiPriority w:val="9"/>
    <w:unhideWhenUsed w:val="1"/>
    <w:qFormat w:val="1"/>
    <w:rsid w:val="00B33F27"/>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C448B5"/>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448B5"/>
  </w:style>
  <w:style w:type="paragraph" w:styleId="Rodap">
    <w:name w:val="footer"/>
    <w:basedOn w:val="Normal"/>
    <w:link w:val="RodapChar"/>
    <w:uiPriority w:val="99"/>
    <w:unhideWhenUsed w:val="1"/>
    <w:rsid w:val="00C448B5"/>
    <w:pPr>
      <w:tabs>
        <w:tab w:val="center" w:pos="4252"/>
        <w:tab w:val="right" w:pos="8504"/>
      </w:tabs>
      <w:spacing w:after="0" w:line="240" w:lineRule="auto"/>
    </w:pPr>
  </w:style>
  <w:style w:type="character" w:styleId="RodapChar" w:customStyle="1">
    <w:name w:val="Rodapé Char"/>
    <w:basedOn w:val="Fontepargpadro"/>
    <w:link w:val="Rodap"/>
    <w:uiPriority w:val="99"/>
    <w:rsid w:val="00C448B5"/>
  </w:style>
  <w:style w:type="character" w:styleId="Ttulo1Char" w:customStyle="1">
    <w:name w:val="Título 1 Char"/>
    <w:basedOn w:val="Fontepargpadro"/>
    <w:link w:val="Ttulo1"/>
    <w:rsid w:val="00290C45"/>
    <w:rPr>
      <w:rFonts w:ascii="Times New Roman" w:cs="Times New Roman" w:eastAsia="Times New Roman" w:hAnsi="Times New Roman"/>
      <w:b w:val="1"/>
      <w:bCs w:val="1"/>
      <w:sz w:val="24"/>
      <w:szCs w:val="20"/>
      <w:lang w:eastAsia="pt-BR"/>
    </w:rPr>
  </w:style>
  <w:style w:type="paragraph" w:styleId="Legenda">
    <w:name w:val="caption"/>
    <w:basedOn w:val="Normal"/>
    <w:next w:val="Normal"/>
    <w:qFormat w:val="1"/>
    <w:rsid w:val="00290C45"/>
    <w:pPr>
      <w:spacing w:after="120" w:before="120" w:line="360" w:lineRule="auto"/>
      <w:ind w:firstLine="720"/>
      <w:jc w:val="both"/>
    </w:pPr>
    <w:rPr>
      <w:rFonts w:ascii="Arial" w:cs="Times New Roman" w:eastAsia="Times New Roman" w:hAnsi="Arial"/>
      <w:b w:val="1"/>
      <w:bCs w:val="1"/>
      <w:sz w:val="20"/>
      <w:szCs w:val="20"/>
    </w:rPr>
  </w:style>
  <w:style w:type="paragraph" w:styleId="TtuloArtigo" w:customStyle="1">
    <w:name w:val="Título Artigo"/>
    <w:basedOn w:val="Ttulo1"/>
    <w:rsid w:val="00290C45"/>
    <w:pPr>
      <w:spacing w:after="120" w:before="240" w:line="300" w:lineRule="exact"/>
      <w:jc w:val="both"/>
    </w:pPr>
    <w:rPr>
      <w:sz w:val="22"/>
      <w:szCs w:val="22"/>
    </w:rPr>
  </w:style>
  <w:style w:type="table" w:styleId="Tabelacomgrade">
    <w:name w:val="Table Grid"/>
    <w:aliases w:val="CV table,EY Table"/>
    <w:basedOn w:val="Tabelanormal"/>
    <w:uiPriority w:val="39"/>
    <w:rsid w:val="00290C4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notaderodap">
    <w:name w:val="footnote text"/>
    <w:aliases w:val="ALTS FOOTNOTE,Texto nota pie Car Car Car Car,fn,Texto nota pie Car,Footnote Text Char,DTE-Voetnoottekst,Footnote Text1,Footnote Text2,ALTS FOOTNOTE2,Footnote Text11,(NECG) Footnote Text,(NECG) Footnote Text1,Footnote text"/>
    <w:basedOn w:val="Normal"/>
    <w:link w:val="TextodenotaderodapChar"/>
    <w:uiPriority w:val="99"/>
    <w:unhideWhenUsed w:val="1"/>
    <w:qFormat w:val="1"/>
    <w:rsid w:val="00F9593B"/>
    <w:pPr>
      <w:spacing w:after="0" w:line="240" w:lineRule="auto"/>
    </w:pPr>
    <w:rPr>
      <w:sz w:val="20"/>
      <w:szCs w:val="20"/>
    </w:rPr>
  </w:style>
  <w:style w:type="character" w:styleId="TextodenotaderodapChar" w:customStyle="1">
    <w:name w:val="Texto de nota de rodapé Char"/>
    <w:aliases w:val="ALTS FOOTNOTE Char,Texto nota pie Car Car Car Car Char,fn Char,Texto nota pie Car Char,Footnote Text Char Char,DTE-Voetnoottekst Char,Footnote Text1 Char,Footnote Text2 Char,ALTS FOOTNOTE2 Char,Footnote Text11 Char"/>
    <w:basedOn w:val="Fontepargpadro"/>
    <w:link w:val="Textodenotaderodap"/>
    <w:uiPriority w:val="99"/>
    <w:rsid w:val="00F9593B"/>
    <w:rPr>
      <w:sz w:val="20"/>
      <w:szCs w:val="20"/>
    </w:rPr>
  </w:style>
  <w:style w:type="character" w:styleId="Refdenotaderodap">
    <w:name w:val="footnote reference"/>
    <w:aliases w:val="(Ref. de nota al pie),(NECG) Footnote Reference,(NECG) Footnote Reference1,(NECG) Footnote Reference2,Style 3,Style 12,fr,Appel note de bas de p,Style 124,(NECG) Footnote Reference3,(NECG) Footnote Reference4"/>
    <w:basedOn w:val="Fontepargpadro"/>
    <w:uiPriority w:val="99"/>
    <w:unhideWhenUsed w:val="1"/>
    <w:rsid w:val="00F9593B"/>
    <w:rPr>
      <w:vertAlign w:val="superscript"/>
    </w:rPr>
  </w:style>
  <w:style w:type="character" w:styleId="Ttulo2Char" w:customStyle="1">
    <w:name w:val="Título 2 Char"/>
    <w:basedOn w:val="Fontepargpadro"/>
    <w:link w:val="Ttulo2"/>
    <w:uiPriority w:val="9"/>
    <w:rsid w:val="00B33F27"/>
    <w:rPr>
      <w:rFonts w:asciiTheme="majorHAnsi" w:cstheme="majorBidi" w:eastAsiaTheme="majorEastAsia" w:hAnsiTheme="majorHAnsi"/>
      <w:color w:val="2e74b5" w:themeColor="accent1" w:themeShade="0000BF"/>
      <w:sz w:val="26"/>
      <w:szCs w:val="26"/>
    </w:rPr>
  </w:style>
  <w:style w:type="paragraph" w:styleId="TtuloTF" w:customStyle="1">
    <w:name w:val="Título TF"/>
    <w:basedOn w:val="Normal"/>
    <w:next w:val="Normal"/>
    <w:link w:val="TtuloTFChar"/>
    <w:qFormat w:val="1"/>
    <w:rsid w:val="00AE414E"/>
    <w:pPr>
      <w:keepNext w:val="1"/>
      <w:spacing w:after="0" w:line="360" w:lineRule="auto"/>
      <w:ind w:firstLine="567"/>
      <w:jc w:val="center"/>
    </w:pPr>
    <w:rPr>
      <w:rFonts w:ascii="Arial" w:cs="Arial" w:hAnsi="Arial" w:eastAsiaTheme="minorEastAsia"/>
      <w:b w:val="1"/>
      <w:bCs w:val="1"/>
      <w:sz w:val="20"/>
      <w:szCs w:val="20"/>
      <w:lang w:eastAsia="es-ES"/>
    </w:rPr>
  </w:style>
  <w:style w:type="character" w:styleId="TtuloTFChar" w:customStyle="1">
    <w:name w:val="Título TF Char"/>
    <w:basedOn w:val="Fontepargpadro"/>
    <w:link w:val="TtuloTF"/>
    <w:rsid w:val="00AE414E"/>
    <w:rPr>
      <w:rFonts w:ascii="Arial" w:cs="Arial" w:hAnsi="Arial" w:eastAsiaTheme="minorEastAsia"/>
      <w:b w:val="1"/>
      <w:bCs w:val="1"/>
      <w:sz w:val="20"/>
      <w:szCs w:val="20"/>
      <w:lang w:eastAsia="es-ES"/>
    </w:rPr>
  </w:style>
  <w:style w:type="paragraph" w:styleId="Fonte" w:customStyle="1">
    <w:name w:val="Fonte"/>
    <w:basedOn w:val="Normal"/>
    <w:next w:val="Normal"/>
    <w:link w:val="FonteChar"/>
    <w:qFormat w:val="1"/>
    <w:rsid w:val="00AE414E"/>
    <w:pPr>
      <w:spacing w:after="240" w:line="240" w:lineRule="auto"/>
      <w:ind w:firstLine="567"/>
      <w:jc w:val="center"/>
    </w:pPr>
    <w:rPr>
      <w:rFonts w:ascii="Arial" w:cs="Arial" w:hAnsi="Arial" w:eastAsiaTheme="minorEastAsia"/>
      <w:bCs w:val="1"/>
      <w:sz w:val="16"/>
      <w:szCs w:val="18"/>
      <w:lang w:eastAsia="es-ES"/>
    </w:rPr>
  </w:style>
  <w:style w:type="character" w:styleId="FonteChar" w:customStyle="1">
    <w:name w:val="Fonte Char"/>
    <w:basedOn w:val="Fontepargpadro"/>
    <w:link w:val="Fonte"/>
    <w:rsid w:val="00AE414E"/>
    <w:rPr>
      <w:rFonts w:ascii="Arial" w:cs="Arial" w:hAnsi="Arial" w:eastAsiaTheme="minorEastAsia"/>
      <w:bCs w:val="1"/>
      <w:sz w:val="16"/>
      <w:szCs w:val="18"/>
      <w:lang w:eastAsia="es-ES"/>
    </w:rPr>
  </w:style>
  <w:style w:type="character" w:styleId="Forte">
    <w:name w:val="Strong"/>
    <w:basedOn w:val="Fontepargpadro"/>
    <w:uiPriority w:val="22"/>
    <w:qFormat w:val="1"/>
    <w:rsid w:val="007921DD"/>
    <w:rPr>
      <w:b w:val="1"/>
      <w:bCs w:val="1"/>
    </w:rPr>
  </w:style>
  <w:style w:type="paragraph" w:styleId="Bibliografia">
    <w:name w:val="Bibliography"/>
    <w:basedOn w:val="Normal"/>
    <w:next w:val="Normal"/>
    <w:uiPriority w:val="37"/>
    <w:semiHidden w:val="1"/>
    <w:unhideWhenUsed w:val="1"/>
    <w:rsid w:val="00CE7617"/>
  </w:style>
  <w:style w:type="character" w:styleId="Refdecomentrio">
    <w:name w:val="annotation reference"/>
    <w:basedOn w:val="Fontepargpadro"/>
    <w:uiPriority w:val="99"/>
    <w:semiHidden w:val="1"/>
    <w:unhideWhenUsed w:val="1"/>
    <w:rsid w:val="007B06A5"/>
    <w:rPr>
      <w:sz w:val="16"/>
      <w:szCs w:val="16"/>
    </w:rPr>
  </w:style>
  <w:style w:type="paragraph" w:styleId="Textodecomentrio">
    <w:name w:val="annotation text"/>
    <w:basedOn w:val="Normal"/>
    <w:link w:val="TextodecomentrioChar"/>
    <w:uiPriority w:val="99"/>
    <w:semiHidden w:val="1"/>
    <w:unhideWhenUsed w:val="1"/>
    <w:rsid w:val="007B06A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7B06A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7B06A5"/>
    <w:rPr>
      <w:b w:val="1"/>
      <w:bCs w:val="1"/>
    </w:rPr>
  </w:style>
  <w:style w:type="character" w:styleId="AssuntodocomentrioChar" w:customStyle="1">
    <w:name w:val="Assunto do comentário Char"/>
    <w:basedOn w:val="TextodecomentrioChar"/>
    <w:link w:val="Assuntodocomentrio"/>
    <w:uiPriority w:val="99"/>
    <w:semiHidden w:val="1"/>
    <w:rsid w:val="007B06A5"/>
    <w:rPr>
      <w:b w:val="1"/>
      <w:bCs w:val="1"/>
      <w:sz w:val="20"/>
      <w:szCs w:val="20"/>
    </w:rPr>
  </w:style>
  <w:style w:type="paragraph" w:styleId="Textodebalo">
    <w:name w:val="Balloon Text"/>
    <w:basedOn w:val="Normal"/>
    <w:link w:val="TextodebaloChar"/>
    <w:uiPriority w:val="99"/>
    <w:semiHidden w:val="1"/>
    <w:unhideWhenUsed w:val="1"/>
    <w:rsid w:val="007B06A5"/>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7B06A5"/>
    <w:rPr>
      <w:rFonts w:ascii="Segoe UI" w:cs="Segoe UI" w:hAnsi="Segoe UI"/>
      <w:sz w:val="18"/>
      <w:szCs w:val="18"/>
    </w:rPr>
  </w:style>
  <w:style w:type="paragraph" w:styleId="Reviso">
    <w:name w:val="Revision"/>
    <w:hidden w:val="1"/>
    <w:uiPriority w:val="99"/>
    <w:semiHidden w:val="1"/>
    <w:rsid w:val="00713F30"/>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pVk1Dvl2OJ6RDrd4YqjV7NQQg==">CgMxLjAyCGguZ2pkZ3hzMgloLjMwajB6bGwyCWguMWZvYjl0ZTIJaC4zem55c2g3MgloLjJldDkycDA4AHIhMWhOYjVNYl9tR1VNUEVaWmk0a0k1Y1lHLXFGdkp1Smla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2024-02-27T22:21:00Z</dcterms:created>
  <dc:creator>Kelly Reis</dc:creator>
</cp:coreProperties>
</file>