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pPr>
      <w:bookmarkStart w:colFirst="0" w:colLast="0" w:name="_6ey4fotl9uml" w:id="0"/>
      <w:bookmarkEnd w:id="0"/>
      <w:r w:rsidDel="00000000" w:rsidR="00000000" w:rsidRPr="00000000">
        <w:rPr>
          <w:rtl w:val="0"/>
        </w:rPr>
        <w:t xml:space="preserve">Annie Advisor</w:t>
      </w:r>
    </w:p>
    <w:p w:rsidR="00000000" w:rsidDel="00000000" w:rsidP="00000000" w:rsidRDefault="00000000" w:rsidRPr="00000000" w14:paraId="00000002">
      <w:pPr>
        <w:pStyle w:val="Title"/>
        <w:pageBreakBefore w:val="0"/>
        <w:jc w:val="left"/>
        <w:rPr/>
      </w:pPr>
      <w:bookmarkStart w:colFirst="0" w:colLast="0" w:name="_fp7696jy91hy" w:id="1"/>
      <w:bookmarkEnd w:id="1"/>
      <w:r w:rsidDel="00000000" w:rsidR="00000000" w:rsidRPr="00000000">
        <w:rPr>
          <w:rtl w:val="0"/>
        </w:rPr>
        <w:t xml:space="preserve">Käytettävyystestauksen raportti</w:t>
      </w:r>
    </w:p>
    <w:p w:rsidR="00000000" w:rsidDel="00000000" w:rsidP="00000000" w:rsidRDefault="00000000" w:rsidRPr="00000000" w14:paraId="0000000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514350</wp:posOffset>
            </wp:positionV>
            <wp:extent cx="7581900" cy="5050423"/>
            <wp:effectExtent b="0" l="0" r="0" t="0"/>
            <wp:wrapNone/>
            <wp:docPr id="8"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7581900" cy="5050423"/>
                    </a:xfrm>
                    <a:prstGeom prst="rect"/>
                    <a:ln/>
                  </pic:spPr>
                </pic:pic>
              </a:graphicData>
            </a:graphic>
          </wp:anchor>
        </w:drawing>
      </w:r>
    </w:p>
    <w:p w:rsidR="00000000" w:rsidDel="00000000" w:rsidP="00000000" w:rsidRDefault="00000000" w:rsidRPr="00000000" w14:paraId="00000004">
      <w:pPr>
        <w:pStyle w:val="Heading2"/>
        <w:pageBreakBefore w:val="0"/>
        <w:rPr/>
        <w:sectPr>
          <w:headerReference r:id="rId7" w:type="default"/>
          <w:headerReference r:id="rId8" w:type="first"/>
          <w:footerReference r:id="rId9" w:type="default"/>
          <w:footerReference r:id="rId10" w:type="first"/>
          <w:pgSz w:h="16834" w:w="11909" w:orient="portrait"/>
          <w:pgMar w:bottom="1417.3228346456694" w:top="1133.8582677165355" w:left="1417.3228346456694" w:right="1417.3228346456694" w:header="566.9291338582677" w:footer="566.9291338582677"/>
          <w:pgNumType w:start="1"/>
          <w:titlePg w:val="1"/>
        </w:sectPr>
      </w:pPr>
      <w:bookmarkStart w:colFirst="0" w:colLast="0" w:name="_295v83r0reb7"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6000750</wp:posOffset>
            </wp:positionV>
            <wp:extent cx="1083760" cy="1083760"/>
            <wp:effectExtent b="0" l="0" r="0" t="0"/>
            <wp:wrapNone/>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83760" cy="10837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5972175</wp:posOffset>
            </wp:positionV>
            <wp:extent cx="1142888" cy="1142888"/>
            <wp:effectExtent b="0" l="0" r="0" t="0"/>
            <wp:wrapNone/>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142888" cy="1142888"/>
                    </a:xfrm>
                    <a:prstGeom prst="rect"/>
                    <a:ln/>
                  </pic:spPr>
                </pic:pic>
              </a:graphicData>
            </a:graphic>
          </wp:anchor>
        </w:drawing>
      </w:r>
    </w:p>
    <w:p w:rsidR="00000000" w:rsidDel="00000000" w:rsidP="00000000" w:rsidRDefault="00000000" w:rsidRPr="00000000" w14:paraId="00000005">
      <w:pPr>
        <w:pStyle w:val="Heading1"/>
        <w:pageBreakBefore w:val="0"/>
        <w:rPr/>
      </w:pPr>
      <w:bookmarkStart w:colFirst="0" w:colLast="0" w:name="_t78zapr81nzy" w:id="3"/>
      <w:bookmarkEnd w:id="3"/>
      <w:r w:rsidDel="00000000" w:rsidR="00000000" w:rsidRPr="00000000">
        <w:rPr>
          <w:rtl w:val="0"/>
        </w:rPr>
        <w:t xml:space="preserve">Sisällys</w:t>
      </w:r>
    </w:p>
    <w:p w:rsidR="00000000" w:rsidDel="00000000" w:rsidP="00000000" w:rsidRDefault="00000000" w:rsidRPr="00000000" w14:paraId="00000006">
      <w:pPr>
        <w:spacing w:after="0" w:before="60" w:line="24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78zapr81nzy">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Sisällys</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2ieh0dgvilwy">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1 Johdanto</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gcspsjkug0xb">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 Menetelmät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s8ntgssbio59">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2.1 Opiskelijoiden haastattelut</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npb307agmaqr">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2.2 Opiskelijakyselyt</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e8uy3mi6l0h9">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2.3 Esihenkilöiden haastattelut</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2ax0e5q4oot0">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2.4 Henkilökunnan käyttäjähaastattelut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mgojmq92ru4m">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2.5 Palvelumuotoiluharjoitus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nfz7j31r10ny">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2.6 Saavuttettavuuskartoitus</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Poppins" w:cs="Poppins" w:eastAsia="Poppins" w:hAnsi="Poppins"/>
              <w:b w:val="0"/>
              <w:i w:val="0"/>
              <w:smallCaps w:val="0"/>
              <w:strike w:val="0"/>
              <w:color w:val="1155cc"/>
              <w:sz w:val="22"/>
              <w:szCs w:val="22"/>
              <w:u w:val="single"/>
              <w:shd w:fill="auto" w:val="clear"/>
              <w:vertAlign w:val="baseline"/>
            </w:rPr>
          </w:pPr>
          <w:hyperlink w:anchor="_8hct6u3h7es2">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3 Löydökset</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tle9n4ezl80u">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Opiskelijan ja botin vuorovaikutus</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fwupb3yi19zn">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Vakuuta opiskelijat viestien aitoudesta</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9ah8bdf0su1e">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Kommunikoi prosessi selkeästi osana viestejä</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k1x3izylnsmo">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Lupauksen tuen saamisesta pitää olla realistinen</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a6qxrq7igp6n">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Varmista viestien saavutettavuus</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lrsmqek6o72h">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Opiskelun tuen henkilöstön roolit</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klcxtuf013k6">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Vastuuopettaja on opiskelijan arjessa kiinni</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tuvubxe1a060">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Kuka on vastuussa opiskelun tuen kokonaisuudesta?</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Poppins" w:cs="Poppins" w:eastAsia="Poppins" w:hAnsi="Poppins"/>
              <w:b w:val="0"/>
              <w:i w:val="0"/>
              <w:smallCaps w:val="0"/>
              <w:strike w:val="0"/>
              <w:color w:val="1155cc"/>
              <w:sz w:val="22"/>
              <w:szCs w:val="22"/>
              <w:u w:val="single"/>
              <w:shd w:fill="auto" w:val="clear"/>
              <w:vertAlign w:val="baseline"/>
            </w:rPr>
          </w:pPr>
          <w:hyperlink w:anchor="_gx4bx8z5i8br">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Opiskelun tuen tiedolla johtaminen</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1085xsr0h0w1">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Data arvokasta, mittarien määrittely tärkeää</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Poppins" w:cs="Poppins" w:eastAsia="Poppins" w:hAnsi="Poppins"/>
              <w:b w:val="0"/>
              <w:i w:val="0"/>
              <w:smallCaps w:val="0"/>
              <w:strike w:val="0"/>
              <w:color w:val="1155cc"/>
              <w:sz w:val="22"/>
              <w:szCs w:val="22"/>
              <w:u w:val="single"/>
              <w:shd w:fill="auto" w:val="clear"/>
              <w:vertAlign w:val="baseline"/>
            </w:rPr>
          </w:pPr>
          <w:hyperlink w:anchor="_ca4q9166q7rb">
            <w:r w:rsidDel="00000000" w:rsidR="00000000" w:rsidRPr="00000000">
              <w:rPr>
                <w:rFonts w:ascii="Poppins" w:cs="Poppins" w:eastAsia="Poppins" w:hAnsi="Poppins"/>
                <w:b w:val="0"/>
                <w:i w:val="0"/>
                <w:smallCaps w:val="0"/>
                <w:strike w:val="0"/>
                <w:color w:val="1155cc"/>
                <w:sz w:val="22"/>
                <w:szCs w:val="22"/>
                <w:u w:val="single"/>
                <w:shd w:fill="auto" w:val="clear"/>
                <w:vertAlign w:val="baseline"/>
                <w:rtl w:val="0"/>
              </w:rPr>
              <w:t xml:space="preserve">Yhteisöllinen työn tärkeys</w:t>
            </w:r>
          </w:hyperlink>
          <w:r w:rsidDel="00000000" w:rsidR="00000000" w:rsidRPr="00000000">
            <w:rPr>
              <w:rtl w:val="0"/>
            </w:rPr>
          </w:r>
        </w:p>
        <w:p w:rsidR="00000000" w:rsidDel="00000000" w:rsidP="00000000" w:rsidRDefault="00000000" w:rsidRPr="00000000" w14:paraId="0000001C">
          <w:pPr>
            <w:spacing w:after="80" w:before="200" w:line="240" w:lineRule="auto"/>
            <w:ind w:left="0" w:firstLine="0"/>
            <w:rPr>
              <w:color w:val="1155cc"/>
              <w:u w:val="single"/>
            </w:rPr>
          </w:pPr>
          <w:hyperlink w:anchor="_p7gdff7jqjm6">
            <w:r w:rsidDel="00000000" w:rsidR="00000000" w:rsidRPr="00000000">
              <w:rPr>
                <w:color w:val="1155cc"/>
                <w:u w:val="single"/>
                <w:rtl w:val="0"/>
              </w:rPr>
              <w:t xml:space="preserve">4 Yhteenveto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0" w:before="60" w:line="240" w:lineRule="auto"/>
        <w:ind w:left="0" w:firstLine="0"/>
        <w:rPr/>
      </w:pP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ubms2y57smvl" w:id="4"/>
      <w:bookmarkEnd w:id="4"/>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rPr/>
      </w:pPr>
      <w:bookmarkStart w:colFirst="0" w:colLast="0" w:name="_2ieh0dgvilwy" w:id="5"/>
      <w:bookmarkEnd w:id="5"/>
      <w:r w:rsidDel="00000000" w:rsidR="00000000" w:rsidRPr="00000000">
        <w:rPr>
          <w:rtl w:val="0"/>
        </w:rPr>
        <w:t xml:space="preserve">1 </w:t>
      </w:r>
      <w:r w:rsidDel="00000000" w:rsidR="00000000" w:rsidRPr="00000000">
        <w:rPr>
          <w:rtl w:val="0"/>
        </w:rPr>
        <w:t xml:space="preserve">Johdanto</w:t>
      </w:r>
    </w:p>
    <w:p w:rsidR="00000000" w:rsidDel="00000000" w:rsidP="00000000" w:rsidRDefault="00000000" w:rsidRPr="00000000" w14:paraId="00000021">
      <w:pPr>
        <w:rPr/>
      </w:pPr>
      <w:r w:rsidDel="00000000" w:rsidR="00000000" w:rsidRPr="00000000">
        <w:rPr>
          <w:rtl w:val="0"/>
        </w:rPr>
        <w:t xml:space="preserve">Kuntaliiton järjestämän Klash-innovaatiokilpailun tuloksena syntyi hanke, jossa Kuntaliitto, Vantaan kaupunki, Raision seudun koulutuskuntayhtymä ja Annie Advisor Oy yhdessä kehittävät ratkaisua toisen asteen opintojen keskeyttämisen haasteeseen. Hanke koostuu neljästä osiosta, jotka ovat arkkitehtuurityö, yhteiskehitys, sovelluskehitys ja pilotointi. Tässä dokumentissa keskitytään yhteiskehityksen osuuteen ja tarkemmin hankkeen hyötyjen validointiin.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0" w:before="0" w:lineRule="auto"/>
        <w:jc w:val="center"/>
        <w:rPr/>
      </w:pPr>
      <w:r w:rsidDel="00000000" w:rsidR="00000000" w:rsidRPr="00000000">
        <w:rPr>
          <w:rtl w:val="0"/>
        </w:rPr>
      </w:r>
    </w:p>
    <w:tbl>
      <w:tblPr>
        <w:tblStyle w:val="Table1"/>
        <w:tblW w:w="9000.0" w:type="dxa"/>
        <w:jc w:val="left"/>
        <w:tblInd w:w="100.0" w:type="pct"/>
        <w:tblLayout w:type="fixed"/>
        <w:tblLook w:val="0600"/>
      </w:tblPr>
      <w:tblGrid>
        <w:gridCol w:w="1800"/>
        <w:gridCol w:w="2340"/>
        <w:gridCol w:w="1095"/>
        <w:gridCol w:w="1290"/>
        <w:gridCol w:w="2475"/>
        <w:tblGridChange w:id="0">
          <w:tblGrid>
            <w:gridCol w:w="1800"/>
            <w:gridCol w:w="2340"/>
            <w:gridCol w:w="1095"/>
            <w:gridCol w:w="1290"/>
            <w:gridCol w:w="247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40" w:lineRule="auto"/>
              <w:rPr>
                <w:b w:val="1"/>
              </w:rPr>
            </w:pPr>
            <w:r w:rsidDel="00000000" w:rsidR="00000000" w:rsidRPr="00000000">
              <w:rPr>
                <w:rtl w:val="0"/>
              </w:rPr>
            </w:r>
          </w:p>
        </w:tc>
      </w:tr>
      <w:tr>
        <w:trPr>
          <w:cantSplit w:val="0"/>
          <w:trHeight w:val="13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spacing w:after="0" w:before="0" w:line="240" w:lineRule="auto"/>
              <w:rPr>
                <w:b w:val="1"/>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2A">
            <w:pPr>
              <w:spacing w:after="0" w:before="0" w:line="240" w:lineRule="auto"/>
              <w:rPr>
                <w:sz w:val="18"/>
                <w:szCs w:val="18"/>
              </w:rPr>
            </w:pPr>
            <w:r w:rsidDel="00000000" w:rsidR="00000000" w:rsidRPr="00000000">
              <w:rPr>
                <w:rtl w:val="0"/>
              </w:rPr>
            </w:r>
          </w:p>
        </w:tc>
        <w:tc>
          <w:tcPr>
            <w:gridSpan w:val="2"/>
            <w:tcMar>
              <w:top w:w="100.0" w:type="dxa"/>
              <w:left w:w="100.0" w:type="dxa"/>
              <w:bottom w:w="100.0" w:type="dxa"/>
              <w:right w:w="100.0" w:type="dxa"/>
            </w:tcMar>
            <w:vAlign w:val="center"/>
          </w:tcPr>
          <w:p w:rsidR="00000000" w:rsidDel="00000000" w:rsidP="00000000" w:rsidRDefault="00000000" w:rsidRPr="00000000" w14:paraId="0000002B">
            <w:pPr>
              <w:spacing w:after="0" w:before="0" w:line="240" w:lineRule="auto"/>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2D">
            <w:pPr>
              <w:spacing w:after="0" w:before="0" w:line="240" w:lineRule="auto"/>
              <w:rPr>
                <w:sz w:val="18"/>
                <w:szCs w:val="18"/>
              </w:rPr>
            </w:pPr>
            <w:r w:rsidDel="00000000" w:rsidR="00000000" w:rsidRPr="00000000">
              <w:rPr>
                <w:rtl w:val="0"/>
              </w:rPr>
            </w:r>
          </w:p>
        </w:tc>
      </w:tr>
      <w:tr>
        <w:trPr>
          <w:cantSplit w:val="0"/>
          <w:trHeight w:val="1245"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2E">
            <w:pPr>
              <w:spacing w:after="0" w:before="0"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spacing w:after="0" w:before="0" w:line="240" w:lineRule="auto"/>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0">
            <w:pPr>
              <w:spacing w:after="0" w:before="0"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spacing w:after="0" w:before="0" w:line="240" w:lineRule="auto"/>
              <w:rPr>
                <w:sz w:val="18"/>
                <w:szCs w:val="18"/>
              </w:rPr>
            </w:pPr>
            <w:r w:rsidDel="00000000" w:rsidR="00000000" w:rsidRPr="00000000">
              <w:rPr>
                <w:rtl w:val="0"/>
              </w:rPr>
            </w:r>
          </w:p>
        </w:tc>
      </w:tr>
      <w:tr>
        <w:trPr>
          <w:cantSplit w:val="0"/>
          <w:trHeight w:val="60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after="0" w:before="0" w:line="240" w:lineRule="auto"/>
              <w:rPr>
                <w:rFonts w:ascii="Open Sans" w:cs="Open Sans" w:eastAsia="Open Sans" w:hAnsi="Open Sans"/>
                <w:color w:val="000000"/>
                <w:sz w:val="20"/>
                <w:szCs w:val="20"/>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4">
            <w:pPr>
              <w:spacing w:after="0" w:before="0" w:line="240" w:lineRule="auto"/>
              <w:rPr>
                <w:sz w:val="18"/>
                <w:szCs w:val="18"/>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36">
            <w:pPr>
              <w:spacing w:after="0" w:before="0" w:line="240" w:lineRule="auto"/>
              <w:rPr>
                <w:sz w:val="18"/>
                <w:szCs w:val="18"/>
              </w:rPr>
            </w:pPr>
            <w:r w:rsidDel="00000000" w:rsidR="00000000" w:rsidRPr="00000000">
              <w:rPr>
                <w:rtl w:val="0"/>
              </w:rPr>
            </w:r>
          </w:p>
        </w:tc>
      </w:tr>
    </w:tbl>
    <w:p w:rsidR="00000000" w:rsidDel="00000000" w:rsidP="00000000" w:rsidRDefault="00000000" w:rsidRPr="00000000" w14:paraId="00000038">
      <w:pPr>
        <w:spacing w:after="0" w:before="0" w:line="240" w:lineRule="auto"/>
        <w:jc w:val="both"/>
        <w:rPr>
          <w:color w:val="000000"/>
          <w:sz w:val="20"/>
          <w:szCs w:val="20"/>
        </w:rPr>
        <w:sectPr>
          <w:type w:val="nextPage"/>
          <w:pgSz w:h="16834" w:w="11909" w:orient="portrait"/>
          <w:pgMar w:bottom="1417.3228346456694" w:top="1133.8582677165355" w:left="1417.3228346456694" w:right="1417.3228346456694" w:header="566.9291338582677" w:footer="566.9291338582677"/>
        </w:sectPr>
      </w:pPr>
      <w:r w:rsidDel="00000000" w:rsidR="00000000" w:rsidRPr="00000000">
        <w:rPr>
          <w:rtl w:val="0"/>
        </w:rPr>
      </w:r>
    </w:p>
    <w:p w:rsidR="00000000" w:rsidDel="00000000" w:rsidP="00000000" w:rsidRDefault="00000000" w:rsidRPr="00000000" w14:paraId="00000039">
      <w:pPr>
        <w:pStyle w:val="Heading1"/>
        <w:rPr/>
      </w:pPr>
      <w:bookmarkStart w:colFirst="0" w:colLast="0" w:name="_gcspsjkug0xb" w:id="6"/>
      <w:bookmarkEnd w:id="6"/>
      <w:r w:rsidDel="00000000" w:rsidR="00000000" w:rsidRPr="00000000">
        <w:rPr>
          <w:rtl w:val="0"/>
        </w:rPr>
        <w:t xml:space="preserve">2 Menetelmät</w:t>
      </w:r>
    </w:p>
    <w:p w:rsidR="00000000" w:rsidDel="00000000" w:rsidP="00000000" w:rsidRDefault="00000000" w:rsidRPr="00000000" w14:paraId="0000003A">
      <w:pPr>
        <w:pStyle w:val="Heading2"/>
        <w:rPr/>
      </w:pPr>
      <w:bookmarkStart w:colFirst="0" w:colLast="0" w:name="_s8ntgssbio59" w:id="7"/>
      <w:bookmarkEnd w:id="7"/>
      <w:r w:rsidDel="00000000" w:rsidR="00000000" w:rsidRPr="00000000">
        <w:rPr>
          <w:rtl w:val="0"/>
        </w:rPr>
        <w:t xml:space="preserve">2.1 Opiskelijoiden haastattelut</w:t>
      </w:r>
    </w:p>
    <w:p w:rsidR="00000000" w:rsidDel="00000000" w:rsidP="00000000" w:rsidRDefault="00000000" w:rsidRPr="00000000" w14:paraId="0000003B">
      <w:pPr>
        <w:rPr/>
      </w:pPr>
      <w:r w:rsidDel="00000000" w:rsidR="00000000" w:rsidRPr="00000000">
        <w:rPr>
          <w:rtl w:val="0"/>
        </w:rPr>
        <w:t xml:space="preserve">Hankkeen alkuvaiheessa tammi-helmikuussa 2021 haastateltiin Varian opiskelijoita, jotka eivät vielä olleet saaneet Annie-viestejä. Puolistrukturoituhin teemahaastatteluihin osallistui viisi opiskelijaa. Teemoja olivat opiskeun tukipalvelut, opiskelijoiden käyttämät viestintäkanavat, chatbotit yleisesti ja Annie erityisesti. Haastettelujen yhteydessä esitettiin opiskelijat pääsivät kokeilemaan Annie-bottia omalla puhelimellaan ja heitä pyydettiin ajattelemaan ääneen kokeilun aikana.</w:t>
      </w:r>
    </w:p>
    <w:p w:rsidR="00000000" w:rsidDel="00000000" w:rsidP="00000000" w:rsidRDefault="00000000" w:rsidRPr="00000000" w14:paraId="0000003C">
      <w:pPr>
        <w:pStyle w:val="Heading2"/>
        <w:rPr/>
      </w:pPr>
      <w:bookmarkStart w:colFirst="0" w:colLast="0" w:name="_npb307agmaqr" w:id="8"/>
      <w:bookmarkEnd w:id="8"/>
      <w:r w:rsidDel="00000000" w:rsidR="00000000" w:rsidRPr="00000000">
        <w:rPr>
          <w:rtl w:val="0"/>
        </w:rPr>
        <w:t xml:space="preserve">2.2 Opiskelijakyselyt</w:t>
      </w:r>
    </w:p>
    <w:p w:rsidR="00000000" w:rsidDel="00000000" w:rsidP="00000000" w:rsidRDefault="00000000" w:rsidRPr="00000000" w14:paraId="0000003D">
      <w:pPr>
        <w:rPr/>
      </w:pPr>
      <w:r w:rsidDel="00000000" w:rsidR="00000000" w:rsidRPr="00000000">
        <w:rPr>
          <w:rtl w:val="0"/>
        </w:rPr>
        <w:t xml:space="preserve">Keväällä 2022 Varian Myyrmäen toimipisteessä kerättiin opiskelijapalautetta kyselylomakkeella. Kyselyssä selvitettiin sekä opiskelijoiden suhtautumista tukibottiin että avun pyytämiseen yleisesti.</w:t>
      </w:r>
    </w:p>
    <w:p w:rsidR="00000000" w:rsidDel="00000000" w:rsidP="00000000" w:rsidRDefault="00000000" w:rsidRPr="00000000" w14:paraId="0000003E">
      <w:pPr>
        <w:pStyle w:val="Heading2"/>
        <w:rPr/>
      </w:pPr>
      <w:bookmarkStart w:colFirst="0" w:colLast="0" w:name="_e8uy3mi6l0h9" w:id="9"/>
      <w:bookmarkEnd w:id="9"/>
      <w:r w:rsidDel="00000000" w:rsidR="00000000" w:rsidRPr="00000000">
        <w:rPr>
          <w:rtl w:val="0"/>
        </w:rPr>
        <w:t xml:space="preserve">2.3 Esihenkilöiden haastattelut</w:t>
      </w:r>
    </w:p>
    <w:p w:rsidR="00000000" w:rsidDel="00000000" w:rsidP="00000000" w:rsidRDefault="00000000" w:rsidRPr="00000000" w14:paraId="0000003F">
      <w:pPr>
        <w:rPr/>
      </w:pPr>
      <w:r w:rsidDel="00000000" w:rsidR="00000000" w:rsidRPr="00000000">
        <w:rPr>
          <w:rtl w:val="0"/>
        </w:rPr>
        <w:t xml:space="preserve">Kevään 2021 aikana haastateltiin Varian esihenkilöitä, joiden toimenkuva liittyi opiskelun tukeen. Haastateltavien roolit olivat opiskeluhuollon päällikkö, opiskeluhuollon esimies, osaamispalveluesimies sekä kehittämispäällikkö. Jokainen teemahaastattelu kesti tunnin ja käsitteli seuraavia teemoja:</w:t>
      </w:r>
    </w:p>
    <w:p w:rsidR="00000000" w:rsidDel="00000000" w:rsidP="00000000" w:rsidRDefault="00000000" w:rsidRPr="00000000" w14:paraId="00000040">
      <w:pPr>
        <w:numPr>
          <w:ilvl w:val="0"/>
          <w:numId w:val="1"/>
        </w:numPr>
        <w:spacing w:after="0" w:afterAutospacing="0"/>
        <w:ind w:left="720" w:hanging="360"/>
        <w:rPr>
          <w:u w:val="none"/>
        </w:rPr>
      </w:pPr>
      <w:r w:rsidDel="00000000" w:rsidR="00000000" w:rsidRPr="00000000">
        <w:rPr>
          <w:rtl w:val="0"/>
        </w:rPr>
        <w:t xml:space="preserve">Haastateltavan oma rooli</w:t>
      </w:r>
    </w:p>
    <w:p w:rsidR="00000000" w:rsidDel="00000000" w:rsidP="00000000" w:rsidRDefault="00000000" w:rsidRPr="00000000" w14:paraId="00000041">
      <w:pPr>
        <w:numPr>
          <w:ilvl w:val="0"/>
          <w:numId w:val="1"/>
        </w:numPr>
        <w:spacing w:after="0" w:afterAutospacing="0" w:before="0" w:beforeAutospacing="0"/>
        <w:ind w:left="720" w:hanging="360"/>
        <w:rPr>
          <w:u w:val="none"/>
        </w:rPr>
      </w:pPr>
      <w:r w:rsidDel="00000000" w:rsidR="00000000" w:rsidRPr="00000000">
        <w:rPr>
          <w:rtl w:val="0"/>
        </w:rPr>
        <w:t xml:space="preserve">Opiskelun tuen tarkoitus, budjetointi ja yhteydet oppilaitoksen strategiaan</w:t>
      </w:r>
    </w:p>
    <w:p w:rsidR="00000000" w:rsidDel="00000000" w:rsidP="00000000" w:rsidRDefault="00000000" w:rsidRPr="00000000" w14:paraId="00000042">
      <w:pPr>
        <w:numPr>
          <w:ilvl w:val="0"/>
          <w:numId w:val="1"/>
        </w:numPr>
        <w:spacing w:before="0" w:beforeAutospacing="0"/>
        <w:ind w:left="720" w:hanging="360"/>
        <w:rPr>
          <w:u w:val="none"/>
        </w:rPr>
      </w:pPr>
      <w:r w:rsidDel="00000000" w:rsidR="00000000" w:rsidRPr="00000000">
        <w:rPr>
          <w:rtl w:val="0"/>
        </w:rPr>
        <w:t xml:space="preserve">Tukipalvelujen käyttö ja vaikuttavuuden arviointi</w:t>
      </w:r>
    </w:p>
    <w:p w:rsidR="00000000" w:rsidDel="00000000" w:rsidP="00000000" w:rsidRDefault="00000000" w:rsidRPr="00000000" w14:paraId="00000043">
      <w:pPr>
        <w:pStyle w:val="Heading2"/>
        <w:rPr/>
      </w:pPr>
      <w:bookmarkStart w:colFirst="0" w:colLast="0" w:name="_2ax0e5q4oot0" w:id="10"/>
      <w:bookmarkEnd w:id="10"/>
      <w:r w:rsidDel="00000000" w:rsidR="00000000" w:rsidRPr="00000000">
        <w:rPr>
          <w:rtl w:val="0"/>
        </w:rPr>
        <w:t xml:space="preserve">2.4 Henkilökunnan käyttäjähaastattelut</w:t>
      </w:r>
    </w:p>
    <w:p w:rsidR="00000000" w:rsidDel="00000000" w:rsidP="00000000" w:rsidRDefault="00000000" w:rsidRPr="00000000" w14:paraId="00000044">
      <w:pPr>
        <w:rPr/>
      </w:pPr>
      <w:r w:rsidDel="00000000" w:rsidR="00000000" w:rsidRPr="00000000">
        <w:rPr>
          <w:rtl w:val="0"/>
        </w:rPr>
        <w:t xml:space="preserve">Hankkeen aikana käyttäjiin pidettiin säännöllisesti yhteyttä ja käyttäjähaastatteluja järjestettiin kulloinkin ajankohtaisesta teemasta. Hankkeen aikana järjestetyt käyttäjähaastattelut on esitetty Taulukossa 1. Haastattelut kestivät aiheesta ja tilanteesta riippuen 15-90 minuuttia. </w:t>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Taulukko 1: Käyttäjähaastattelut</w:t>
      </w:r>
      <w:r w:rsidDel="00000000" w:rsidR="00000000" w:rsidRPr="00000000">
        <w:rPr>
          <w:rtl w:val="0"/>
        </w:rPr>
      </w:r>
    </w:p>
    <w:tbl>
      <w:tblPr>
        <w:tblStyle w:val="Table2"/>
        <w:tblW w:w="9075.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5655"/>
        <w:gridCol w:w="1875"/>
        <w:tblGridChange w:id="0">
          <w:tblGrid>
            <w:gridCol w:w="1545"/>
            <w:gridCol w:w="5655"/>
            <w:gridCol w:w="1875"/>
          </w:tblGrid>
        </w:tblGridChange>
      </w:tblGrid>
      <w:tr>
        <w:trPr>
          <w:cantSplit w:val="0"/>
          <w:tblHeader w:val="0"/>
        </w:trPr>
        <w:tc>
          <w:tcPr>
            <w:tcBorders>
              <w:top w:color="1f2659" w:space="0" w:sz="12" w:val="single"/>
              <w:left w:color="000000" w:space="0" w:sz="0" w:val="nil"/>
              <w:bottom w:color="1f2659" w:space="0" w:sz="12" w:val="single"/>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Viikko</w:t>
            </w:r>
          </w:p>
        </w:tc>
        <w:tc>
          <w:tcPr>
            <w:tcBorders>
              <w:top w:color="1f2659" w:space="0" w:sz="12" w:val="single"/>
              <w:left w:color="000000" w:space="0" w:sz="0" w:val="nil"/>
              <w:bottom w:color="1f2659" w:space="0" w:sz="12" w:val="single"/>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Teema</w:t>
            </w:r>
          </w:p>
        </w:tc>
        <w:tc>
          <w:tcPr>
            <w:tcBorders>
              <w:top w:color="1f2659" w:space="0" w:sz="12" w:val="single"/>
              <w:left w:color="000000" w:space="0" w:sz="0" w:val="nil"/>
              <w:bottom w:color="1f2659" w:space="0" w:sz="12" w:val="single"/>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Haastatteluja</w:t>
            </w:r>
          </w:p>
        </w:tc>
      </w:tr>
      <w:tr>
        <w:trPr>
          <w:cantSplit w:val="0"/>
          <w:tblHeader w:val="0"/>
        </w:trPr>
        <w:tc>
          <w:tcPr>
            <w:tcBorders>
              <w:top w:color="1f2659" w:space="0" w:sz="12" w:val="single"/>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16/2021</w:t>
            </w:r>
          </w:p>
        </w:tc>
        <w:tc>
          <w:tcPr>
            <w:tcBorders>
              <w:top w:color="1f2659" w:space="0" w:sz="12" w:val="single"/>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Viestipolkujen hallinointi</w:t>
            </w:r>
          </w:p>
        </w:tc>
        <w:tc>
          <w:tcPr>
            <w:tcBorders>
              <w:top w:color="1f2659" w:space="0" w:sz="12" w:val="single"/>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Viestipolkujen hallinnointi</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Vastuuopettajan näkökulma</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Vastuuopettajan näkökulma</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Viestipolkujen hallinnointi</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45" w:hRule="atLeast"/>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Tuen tarjoajan käyttöliittymä</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51/2021</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Tuen tarjoajan käyttöliittymä</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Tuen tarjoajan käyttöliittymä</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Vastuuopettajan näkökulma</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Tuen tarjoajan käyttöliittymä</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Viestipolkujen hallinnointi</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Tuen tarjoajan käyttöliittymä</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17/2022</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Opiskelijat joilta vastaaminen jää kesken</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rtl w:val="0"/>
              </w:rPr>
            </w:r>
          </w:p>
        </w:tc>
      </w:tr>
      <w:tr>
        <w:trPr>
          <w:cantSplit w:val="0"/>
          <w:tblHeader w:val="0"/>
        </w:trPr>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2021-2022</w:t>
            </w:r>
          </w:p>
        </w:tc>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Yhteensä</w:t>
            </w:r>
          </w:p>
        </w:tc>
        <w:tc>
          <w:tcPr>
            <w:tcBorders>
              <w:top w:color="000000" w:space="0" w:sz="0" w:val="nil"/>
              <w:left w:color="000000" w:space="0" w:sz="0" w:val="nil"/>
              <w:bottom w:color="1f2659"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240" w:lineRule="auto"/>
              <w:jc w:val="right"/>
              <w:rPr>
                <w:b w:val="1"/>
              </w:rPr>
            </w:pPr>
            <w:r w:rsidDel="00000000" w:rsidR="00000000" w:rsidRPr="00000000">
              <w:rPr>
                <w:b w:val="1"/>
                <w:rtl w:val="0"/>
              </w:rPr>
              <w:t xml:space="preserve">25</w:t>
            </w:r>
          </w:p>
        </w:tc>
      </w:tr>
    </w:tbl>
    <w:p w:rsidR="00000000" w:rsidDel="00000000" w:rsidP="00000000" w:rsidRDefault="00000000" w:rsidRPr="00000000" w14:paraId="00000076">
      <w:pPr>
        <w:pStyle w:val="Heading2"/>
        <w:rPr/>
      </w:pPr>
      <w:bookmarkStart w:colFirst="0" w:colLast="0" w:name="_mgojmq92ru4m" w:id="11"/>
      <w:bookmarkEnd w:id="11"/>
      <w:r w:rsidDel="00000000" w:rsidR="00000000" w:rsidRPr="00000000">
        <w:rPr>
          <w:rtl w:val="0"/>
        </w:rPr>
        <w:t xml:space="preserve">2.5 Palvelumuotoiluharjoitus</w:t>
      </w:r>
    </w:p>
    <w:p w:rsidR="00000000" w:rsidDel="00000000" w:rsidP="00000000" w:rsidRDefault="00000000" w:rsidRPr="00000000" w14:paraId="00000077">
      <w:pPr>
        <w:rPr/>
      </w:pPr>
      <w:r w:rsidDel="00000000" w:rsidR="00000000" w:rsidRPr="00000000">
        <w:rPr>
          <w:rtl w:val="0"/>
        </w:rPr>
        <w:t xml:space="preserve">Hankkeessa toteutettiin yhteistyössä Laurea-ammattikorkeakoulun </w:t>
      </w:r>
      <w:hyperlink r:id="rId13">
        <w:r w:rsidDel="00000000" w:rsidR="00000000" w:rsidRPr="00000000">
          <w:rPr>
            <w:color w:val="1155cc"/>
            <w:u w:val="single"/>
            <w:rtl w:val="0"/>
          </w:rPr>
          <w:t xml:space="preserve">Ketterät menetelmät palvelumuotoilussa -kurssin</w:t>
        </w:r>
      </w:hyperlink>
      <w:r w:rsidDel="00000000" w:rsidR="00000000" w:rsidRPr="00000000">
        <w:rPr>
          <w:rtl w:val="0"/>
        </w:rPr>
        <w:t xml:space="preserve"> kanssa elokuussa 2021 palvelumuotoiluharjoitus, jossa kurssin opiskelijoita pyydettiin suunnittelemaan opiskelijan kanssa käytävä interaktio tuen tarpeiden löytämiseksi. Kurssin osallistujille esiteltiin Annie-toimintamalli pääpiirteissään, mutta sen hyödyntäminen ei ollut tehtävän edellytyksenä vaan kurssilaiset saivat vapaasti ideoita erilaisia mahdollisuuksia. </w:t>
      </w:r>
      <w:r w:rsidDel="00000000" w:rsidR="00000000" w:rsidRPr="00000000">
        <w:rPr>
          <w:rtl w:val="0"/>
        </w:rPr>
      </w:r>
    </w:p>
    <w:p w:rsidR="00000000" w:rsidDel="00000000" w:rsidP="00000000" w:rsidRDefault="00000000" w:rsidRPr="00000000" w14:paraId="00000078">
      <w:pPr>
        <w:pStyle w:val="Heading2"/>
        <w:rPr/>
      </w:pPr>
      <w:bookmarkStart w:colFirst="0" w:colLast="0" w:name="_nfz7j31r10ny" w:id="12"/>
      <w:bookmarkEnd w:id="12"/>
      <w:r w:rsidDel="00000000" w:rsidR="00000000" w:rsidRPr="00000000">
        <w:rPr>
          <w:rtl w:val="0"/>
        </w:rPr>
        <w:t xml:space="preserve">2.6 Saavuttettavuuskartoitus</w:t>
      </w:r>
    </w:p>
    <w:p w:rsidR="00000000" w:rsidDel="00000000" w:rsidP="00000000" w:rsidRDefault="00000000" w:rsidRPr="00000000" w14:paraId="00000079">
      <w:pPr>
        <w:rPr/>
      </w:pPr>
      <w:r w:rsidDel="00000000" w:rsidR="00000000" w:rsidRPr="00000000">
        <w:rPr>
          <w:rtl w:val="0"/>
        </w:rPr>
        <w:t xml:space="preserve">Hankkeen yhteydessä tehtiin saavutettavuuskartoitus ulkoisen saavutettavuusasiantuntijayrityksen (Funka Nu Ab, </w:t>
      </w:r>
      <w:hyperlink r:id="rId14">
        <w:r w:rsidDel="00000000" w:rsidR="00000000" w:rsidRPr="00000000">
          <w:rPr>
            <w:color w:val="1155cc"/>
            <w:u w:val="single"/>
            <w:rtl w:val="0"/>
          </w:rPr>
          <w:t xml:space="preserve">www.funka.com</w:t>
        </w:r>
      </w:hyperlink>
      <w:r w:rsidDel="00000000" w:rsidR="00000000" w:rsidRPr="00000000">
        <w:rPr>
          <w:rtl w:val="0"/>
        </w:rPr>
        <w:t xml:space="preserve">) toimesta. Funkalle toimitettiin sovelluksen lähdekoodi sekä pääsy sovellukseen demotunnuksin sekä esiteltiin sovelluksen toimintalogiikkaa. Tämän jälkeen Funka perehtyi sovellukseen sekä laati siitä saavutettavuusarvion sekä järjesti Annien henkilökunnalle kohdennetun saavutettavuuskoulutuksen.</w:t>
      </w: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8hct6u3h7es2" w:id="13"/>
      <w:bookmarkEnd w:id="13"/>
      <w:r w:rsidDel="00000000" w:rsidR="00000000" w:rsidRPr="00000000">
        <w:rPr>
          <w:rtl w:val="0"/>
        </w:rPr>
        <w:t xml:space="preserve">3 Löydökset</w:t>
      </w:r>
    </w:p>
    <w:p w:rsidR="00000000" w:rsidDel="00000000" w:rsidP="00000000" w:rsidRDefault="00000000" w:rsidRPr="00000000" w14:paraId="0000007C">
      <w:pPr>
        <w:pStyle w:val="Heading2"/>
        <w:rPr/>
      </w:pPr>
      <w:bookmarkStart w:colFirst="0" w:colLast="0" w:name="_tle9n4ezl80u" w:id="14"/>
      <w:bookmarkEnd w:id="14"/>
      <w:r w:rsidDel="00000000" w:rsidR="00000000" w:rsidRPr="00000000">
        <w:rPr>
          <w:rtl w:val="0"/>
        </w:rPr>
        <w:t xml:space="preserve">Opiskelijan ja botin vuorovaikutus</w:t>
      </w:r>
    </w:p>
    <w:p w:rsidR="00000000" w:rsidDel="00000000" w:rsidP="00000000" w:rsidRDefault="00000000" w:rsidRPr="00000000" w14:paraId="0000007D">
      <w:pPr>
        <w:rPr/>
      </w:pPr>
      <w:r w:rsidDel="00000000" w:rsidR="00000000" w:rsidRPr="00000000">
        <w:rPr>
          <w:rtl w:val="0"/>
        </w:rPr>
        <w:t xml:space="preserve">Opiskelijan ja botin vuorovaikutusta tutkittiin opiskelijahaastatteluilla, Plutchikin tunnepyörällä sekä Likert-väittämistä koostuneella kyselyllä. Seuraavaksi esittelemme havaitsemamme löydökset opiskelijan ja botin vuorovaikutukseen liittyen.</w:t>
      </w:r>
    </w:p>
    <w:p w:rsidR="00000000" w:rsidDel="00000000" w:rsidP="00000000" w:rsidRDefault="00000000" w:rsidRPr="00000000" w14:paraId="0000007E">
      <w:pPr>
        <w:pStyle w:val="Heading3"/>
        <w:rPr/>
      </w:pPr>
      <w:bookmarkStart w:colFirst="0" w:colLast="0" w:name="_fwupb3yi19zn" w:id="15"/>
      <w:bookmarkEnd w:id="15"/>
      <w:r w:rsidDel="00000000" w:rsidR="00000000" w:rsidRPr="00000000">
        <w:rPr>
          <w:rtl w:val="0"/>
        </w:rPr>
        <w:t xml:space="preserve">Vakuuta opiskelijat viestien aitoudesta</w:t>
      </w:r>
    </w:p>
    <w:p w:rsidR="00000000" w:rsidDel="00000000" w:rsidP="00000000" w:rsidRDefault="00000000" w:rsidRPr="00000000" w14:paraId="0000007F">
      <w:pPr>
        <w:rPr/>
      </w:pPr>
      <w:r w:rsidDel="00000000" w:rsidR="00000000" w:rsidRPr="00000000">
        <w:rPr>
          <w:rtl w:val="0"/>
        </w:rPr>
        <w:t xml:space="preserve">Haastatteluissa kävi ilmi, että opiskelijat suhtautuvat terveen epäluuloisesti vieraista numeroista tuleviin viesteihin. Ongelma poistuu, kun palvelu ja sen toimintalogiikka tulee tutuksi opiskelijoille, mutta kun Annie-tukibotti otetaan oppilaitoksessa ensimmäistä kertaa käyttöön on tähän kiinnitettävä huomiota. Ratkaisuvaihtoehtoja on useita. Ensimmäisenä kokeiluna Annie-botin tukiviestiin lisättiin linkki oppilaitoksen sivustolle, josta löytyi tiedote Annie-botin käyttöönotosta. Tämä kuitenkin pienensi tukiviestien vastausastetta - voi olla että linkki koetaan epäilyttävänä, tai sitten linkki harhauttaa opiskelijan vastaamisesta selaimen puolelle.</w:t>
      </w:r>
    </w:p>
    <w:p w:rsidR="00000000" w:rsidDel="00000000" w:rsidP="00000000" w:rsidRDefault="00000000" w:rsidRPr="00000000" w14:paraId="00000080">
      <w:pPr>
        <w:rPr/>
      </w:pPr>
      <w:r w:rsidDel="00000000" w:rsidR="00000000" w:rsidRPr="00000000">
        <w:rPr>
          <w:rtl w:val="0"/>
        </w:rPr>
        <w:t xml:space="preserve">Toisena ratkaisuna kokeiltiin etukäteisviestintää luotettaviksi koettuja kanavia käyttäen (esimerkiksi viesti opiskelijahallintajärjestelmässä tai vastuuopettajan tiedotus opetuksen yhteydessä). Tähän liittyen Laurean palvelumuotoiluopiskelijat korostivat, että esittely on opiskelijoiden ensikosketus bottiin, ja sen tulisi olla harkittu (jotta botti ei ole “lame”). Ehdotuksena oli video, jonka koulu voi esittää opiskelijoille - näin ollen esittely olisi laadultaan standardoitu.</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9ah8bdf0su1e" w:id="16"/>
      <w:bookmarkEnd w:id="16"/>
      <w:r w:rsidDel="00000000" w:rsidR="00000000" w:rsidRPr="00000000">
        <w:rPr>
          <w:rtl w:val="0"/>
        </w:rPr>
        <w:t xml:space="preserve">Kommunikoi prosessi selkeästi osana viestejä</w:t>
      </w:r>
    </w:p>
    <w:p w:rsidR="00000000" w:rsidDel="00000000" w:rsidP="00000000" w:rsidRDefault="00000000" w:rsidRPr="00000000" w14:paraId="00000085">
      <w:pPr>
        <w:rPr/>
      </w:pPr>
      <w:r w:rsidDel="00000000" w:rsidR="00000000" w:rsidRPr="00000000">
        <w:rPr>
          <w:rtl w:val="0"/>
        </w:rPr>
        <w:t xml:space="preserve">Laurean palvelumuotoiluopiskelijoiden esityksissä korostui, että botin lähettämästä viestistä olisi hyvä ilmetä, mikä on se syy että viesti ylipäänsä on lähetetty, ja miksi juuri kyseisellä hetkellä. Syy voi olla esimerkiksi datapohjainen (esim. “Poissaolosi ovat lisääntyneet, joten kyselen voisinko auttaa jotenkin”) tai kalenteriin liittyvä (esim. “Opintosi jatkuvat taas ensi viikolla, tarkistan että tarvitsetko jotain apua”).</w:t>
      </w:r>
    </w:p>
    <w:p w:rsidR="00000000" w:rsidDel="00000000" w:rsidP="00000000" w:rsidRDefault="00000000" w:rsidRPr="00000000" w14:paraId="00000086">
      <w:pPr>
        <w:rPr/>
      </w:pPr>
      <w:r w:rsidDel="00000000" w:rsidR="00000000" w:rsidRPr="00000000">
        <w:rPr>
          <w:rtl w:val="0"/>
        </w:rPr>
        <w:t xml:space="preserve">Opiskelijoille tulisi myös kommunikoida, mitä eri vaihtoehdoista seuraa. Jos esimerkiksi tarjotaan psykologin tukea, olisi hyvä jos opiskelija voisi valita yhteydenottotavan tai toisaalta valita, haluaako opiskelija itse olla yhteydessä vai haluaako mielummin että psykologi ottaa yhteyttä.</w:t>
      </w:r>
    </w:p>
    <w:p w:rsidR="00000000" w:rsidDel="00000000" w:rsidP="00000000" w:rsidRDefault="00000000" w:rsidRPr="00000000" w14:paraId="00000087">
      <w:pPr>
        <w:pStyle w:val="Heading3"/>
        <w:rPr/>
      </w:pPr>
      <w:bookmarkStart w:colFirst="0" w:colLast="0" w:name="_k1x3izylnsmo" w:id="17"/>
      <w:bookmarkEnd w:id="17"/>
      <w:r w:rsidDel="00000000" w:rsidR="00000000" w:rsidRPr="00000000">
        <w:rPr>
          <w:rtl w:val="0"/>
        </w:rPr>
        <w:t xml:space="preserve">Lupauksen tuen saamisesta pitää olla realistinen</w:t>
      </w:r>
    </w:p>
    <w:p w:rsidR="00000000" w:rsidDel="00000000" w:rsidP="00000000" w:rsidRDefault="00000000" w:rsidRPr="00000000" w14:paraId="00000088">
      <w:pPr>
        <w:rPr/>
      </w:pPr>
      <w:r w:rsidDel="00000000" w:rsidR="00000000" w:rsidRPr="00000000">
        <w:rPr>
          <w:rtl w:val="0"/>
        </w:rPr>
        <w:t xml:space="preserve">Opiskelijoiden oletukset siitä, kuinka nopeasti apua saa, vaihtelevat paljon opiskelijahaastatteluiden perusteella. Yksi opiskelijoista arveli, että yhteydenotto tulisi muutamien tuntien sisällä, kun taas toinen veikkasi että voi kulua useita viikkoja. Niinpä botin viestinnässä tulisi pyrkiä luomaan realistisia odotuksia avun saamisen viiveestä.</w:t>
      </w:r>
    </w:p>
    <w:p w:rsidR="00000000" w:rsidDel="00000000" w:rsidP="00000000" w:rsidRDefault="00000000" w:rsidRPr="00000000" w14:paraId="00000089">
      <w:pPr>
        <w:rPr/>
      </w:pPr>
      <w:r w:rsidDel="00000000" w:rsidR="00000000" w:rsidRPr="00000000">
        <w:rPr>
          <w:rtl w:val="0"/>
        </w:rPr>
        <w:t xml:space="preserve">Asiaa selvitettiin tarkemmin kyselylomakkeen väittämällä </w:t>
      </w:r>
      <w:r w:rsidDel="00000000" w:rsidR="00000000" w:rsidRPr="00000000">
        <w:rPr>
          <w:rtl w:val="0"/>
        </w:rPr>
        <w:t xml:space="preserve">“Jos pyydän tukea, oletan että minulle vastataan viimeistään kahden päivän kuluessa”. Opiskelijoista 43 oli samaa mieltä ja 7 eri mieltä väittämän kanssa, mikä viittaisi siihen että kaksi päivää voisi olla sopiva tavoite opiskelijoiden tukipyyntöihin reagointiin.</w:t>
      </w:r>
    </w:p>
    <w:p w:rsidR="00000000" w:rsidDel="00000000" w:rsidP="00000000" w:rsidRDefault="00000000" w:rsidRPr="00000000" w14:paraId="0000008A">
      <w:pPr>
        <w:rPr>
          <w:color w:val="000000"/>
          <w:sz w:val="20"/>
          <w:szCs w:val="20"/>
        </w:rPr>
      </w:pPr>
      <w:r w:rsidDel="00000000" w:rsidR="00000000" w:rsidRPr="00000000">
        <w:rPr>
          <w:rtl w:val="0"/>
        </w:rPr>
        <w:t xml:space="preserve">Lisäksi syksyllä 2021 erityisesti psykologipalveluiden kysynnän ollessa korkea Varialla kokeiltiin mallia jossa opiskelija itse sai ilmoittaa oliko hänen asiansa kiireellinen vai ei. Kokeilun purussa kuitenkin todettiin yhdessä opiskeluhuoltohenkilöstön kanssa, että opiskelijoiden omat kiireellisyysarviot eivät ole kovin luotettavia vaan saattavat kertoa enemmän opiskelijan persoonasta kuin asian aidosta kiireellisyydestä.</w:t>
      </w:r>
      <w:r w:rsidDel="00000000" w:rsidR="00000000" w:rsidRPr="00000000">
        <w:rPr>
          <w:rtl w:val="0"/>
        </w:rPr>
      </w:r>
    </w:p>
    <w:p w:rsidR="00000000" w:rsidDel="00000000" w:rsidP="00000000" w:rsidRDefault="00000000" w:rsidRPr="00000000" w14:paraId="0000008B">
      <w:pPr>
        <w:pStyle w:val="Heading3"/>
        <w:rPr>
          <w:color w:val="000000"/>
          <w:sz w:val="20"/>
          <w:szCs w:val="20"/>
        </w:rPr>
      </w:pPr>
      <w:bookmarkStart w:colFirst="0" w:colLast="0" w:name="_a6qxrq7igp6n" w:id="18"/>
      <w:bookmarkEnd w:id="18"/>
      <w:r w:rsidDel="00000000" w:rsidR="00000000" w:rsidRPr="00000000">
        <w:rPr>
          <w:rtl w:val="0"/>
        </w:rPr>
        <w:t xml:space="preserve">Varmista viestien saavutettavuus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Funka totesi saavutettavuusselvityksessään, että opiskelijan osalta Annie-tukibotin saavutettavuus on lähtökohtaisesti korkeimmalla WCAG 2.1 AAA-tasolla. Tekstiviestien muotoiluun on kuitenkin kiinnitettävä erityistä huomiota.</w:t>
      </w:r>
    </w:p>
    <w:p w:rsidR="00000000" w:rsidDel="00000000" w:rsidP="00000000" w:rsidRDefault="00000000" w:rsidRPr="00000000" w14:paraId="0000008D">
      <w:pPr>
        <w:rPr/>
      </w:pPr>
      <w:r w:rsidDel="00000000" w:rsidR="00000000" w:rsidRPr="00000000">
        <w:rPr>
          <w:rtl w:val="0"/>
        </w:rPr>
        <w:t xml:space="preserve">Viestipolut tulisi mahdollisuuksien mukaan toteuttaa selkokielisinä. Selkokieleen liittyvät sanavalinnat, kielen rakenteet sekä tekstin muotoiluun liittyvät asiat kuten rivinvaihdot. Varian viestipolkua selkokielistettiinkin talvella 2022 yhdessä S2-opettajien kanssa. </w:t>
      </w:r>
    </w:p>
    <w:p w:rsidR="00000000" w:rsidDel="00000000" w:rsidP="00000000" w:rsidRDefault="00000000" w:rsidRPr="00000000" w14:paraId="0000008E">
      <w:pPr>
        <w:rPr/>
      </w:pPr>
      <w:r w:rsidDel="00000000" w:rsidR="00000000" w:rsidRPr="00000000">
        <w:rPr>
          <w:rtl w:val="0"/>
        </w:rPr>
        <w:t xml:space="preserve">Lisäksi välimerkkien ja hymiöiden käytön osalta tulee huomioida opiskelijat, jotka käyttävät ruudunlukuohjelmaa. Ruudunlukuohjelman kannalta on suuri ero siinä, onko esimerkiksi vastausvaihtoehdot annettu muodossa “A) Vaihtoehto” vai “A. Vaihtoehto”. Jälkimmäisessä lopputulos on huomattavasti luonnollisesti. Ruudunlukijaohjelmat osavat kuvailla myös hymiöt, mutta niitä tulee käyttää maltillisesti ja vain virkkeiden lopussa, koska muutoin puhutusta lopputuloksesta tulee sekava.</w:t>
      </w:r>
      <w:r w:rsidDel="00000000" w:rsidR="00000000" w:rsidRPr="00000000">
        <w:rPr>
          <w:rtl w:val="0"/>
        </w:rPr>
      </w:r>
    </w:p>
    <w:p w:rsidR="00000000" w:rsidDel="00000000" w:rsidP="00000000" w:rsidRDefault="00000000" w:rsidRPr="00000000" w14:paraId="0000008F">
      <w:pPr>
        <w:pStyle w:val="Heading2"/>
        <w:rPr/>
      </w:pPr>
      <w:bookmarkStart w:colFirst="0" w:colLast="0" w:name="_lrsmqek6o72h" w:id="19"/>
      <w:bookmarkEnd w:id="19"/>
      <w:r w:rsidDel="00000000" w:rsidR="00000000" w:rsidRPr="00000000">
        <w:rPr>
          <w:rtl w:val="0"/>
        </w:rPr>
        <w:t xml:space="preserve">Opiskelun tuen henkilöstön roolit</w:t>
      </w:r>
    </w:p>
    <w:p w:rsidR="00000000" w:rsidDel="00000000" w:rsidP="00000000" w:rsidRDefault="00000000" w:rsidRPr="00000000" w14:paraId="00000090">
      <w:pPr>
        <w:rPr/>
      </w:pPr>
      <w:r w:rsidDel="00000000" w:rsidR="00000000" w:rsidRPr="00000000">
        <w:rPr>
          <w:rtl w:val="0"/>
        </w:rPr>
        <w:t xml:space="preserve">Opiskelun tuen henkilöstön roolit vahvasti esiin henkilöstön haastatteluissa. Seuraavaksi esittelemme havaintomme roolituksiin liittyen. </w:t>
      </w:r>
    </w:p>
    <w:p w:rsidR="00000000" w:rsidDel="00000000" w:rsidP="00000000" w:rsidRDefault="00000000" w:rsidRPr="00000000" w14:paraId="00000091">
      <w:pPr>
        <w:pStyle w:val="Heading3"/>
        <w:rPr/>
      </w:pPr>
      <w:bookmarkStart w:colFirst="0" w:colLast="0" w:name="_klcxtuf013k6" w:id="20"/>
      <w:bookmarkEnd w:id="20"/>
      <w:r w:rsidDel="00000000" w:rsidR="00000000" w:rsidRPr="00000000">
        <w:rPr>
          <w:rtl w:val="0"/>
        </w:rPr>
        <w:t xml:space="preserve">Vastuuopettaja on opiskelijan arjessa kiinni</w:t>
      </w:r>
    </w:p>
    <w:p w:rsidR="00000000" w:rsidDel="00000000" w:rsidP="00000000" w:rsidRDefault="00000000" w:rsidRPr="00000000" w14:paraId="00000092">
      <w:pPr>
        <w:rPr/>
      </w:pPr>
      <w:r w:rsidDel="00000000" w:rsidR="00000000" w:rsidRPr="00000000">
        <w:rPr>
          <w:rtl w:val="0"/>
        </w:rPr>
        <w:t xml:space="preserve">Yleensä oppilaitoksissa jokaiselle opiskelijalle on nimetty vastuuopettaja tai omaopettaja, joka on opiskelijan lähin yhteys henkilöstöön ja jonka vastuulla on opiskelijan opintopolusta huolehtiminen. Vastuuopettajan työnkuvaan liittyy sekä substanssiasiantuntijarooli että ohjausrooli. Haastateltavien mukaan työnkuvassa on tapahtunut muutosta niin että ohjausrooli on noussut substanssiasiantuntijaroolia merkittävämmäksi, mutta näkemykset asiasta vaihtelevat opettajittain.</w:t>
      </w:r>
    </w:p>
    <w:p w:rsidR="00000000" w:rsidDel="00000000" w:rsidP="00000000" w:rsidRDefault="00000000" w:rsidRPr="00000000" w14:paraId="00000093">
      <w:pPr>
        <w:rPr/>
      </w:pPr>
      <w:r w:rsidDel="00000000" w:rsidR="00000000" w:rsidRPr="00000000">
        <w:rPr>
          <w:rtl w:val="0"/>
        </w:rPr>
        <w:t xml:space="preserve">Opiskelijan ohjaus on monimuotoista ja -kanavaista. SIsällöllisesti ohjaus voi liittyä muun muassa työelämätaitoihin ja opintojen suunnitteluun mutta myös elämänhallintaan ja monenlaisiin käytännön asioihin. Konkreettisesti ohjaus voi tapahtua luokkatilanteessa esimerkiksi opetustaukojen aikana tai erilaisissa viestintävälineissä (esimerkiksi WhatsApp ja Discord mainittiin useasti).</w:t>
      </w:r>
    </w:p>
    <w:p w:rsidR="00000000" w:rsidDel="00000000" w:rsidP="00000000" w:rsidRDefault="00000000" w:rsidRPr="00000000" w14:paraId="00000094">
      <w:pPr>
        <w:rPr/>
      </w:pPr>
      <w:r w:rsidDel="00000000" w:rsidR="00000000" w:rsidRPr="00000000">
        <w:rPr>
          <w:rtl w:val="0"/>
        </w:rPr>
        <w:t xml:space="preserve">Tästä lähtökohdasta tilanne, jossa opiskelija vastaa tukibotin viestiin tarvitsevansa vastuuopettajan apua ja vastuuopettaja saa tästä sähköpostitse tukipyynnön, tuntui monista vastuuopettajista teennäiseltä. Usein asiat, joita opiskelijat raportoivat olivat jo vastuuopettajan tiedossa ennestään:</w:t>
      </w:r>
    </w:p>
    <w:p w:rsidR="00000000" w:rsidDel="00000000" w:rsidP="00000000" w:rsidRDefault="00000000" w:rsidRPr="00000000" w14:paraId="00000095">
      <w:pPr>
        <w:ind w:left="720" w:firstLine="0"/>
        <w:rPr>
          <w:i w:val="1"/>
        </w:rPr>
      </w:pPr>
      <w:r w:rsidDel="00000000" w:rsidR="00000000" w:rsidRPr="00000000">
        <w:rPr>
          <w:i w:val="1"/>
          <w:rtl w:val="0"/>
        </w:rPr>
        <w:t xml:space="preserve">“Turhaa byrokratiaa, kun on suorempiakin yhteydenpito ja ohjausreittejä jo olemassa.”</w:t>
      </w:r>
    </w:p>
    <w:p w:rsidR="00000000" w:rsidDel="00000000" w:rsidP="00000000" w:rsidRDefault="00000000" w:rsidRPr="00000000" w14:paraId="00000096">
      <w:pPr>
        <w:ind w:left="720" w:firstLine="0"/>
        <w:rPr>
          <w:i w:val="1"/>
        </w:rPr>
      </w:pPr>
      <w:r w:rsidDel="00000000" w:rsidR="00000000" w:rsidRPr="00000000">
        <w:rPr>
          <w:i w:val="1"/>
          <w:rtl w:val="0"/>
        </w:rPr>
        <w:t xml:space="preserve">“Opiskelijat olivat samoista asioista muutoinkin yhteydessä, päällekkäisyyttä”</w:t>
      </w:r>
    </w:p>
    <w:p w:rsidR="00000000" w:rsidDel="00000000" w:rsidP="00000000" w:rsidRDefault="00000000" w:rsidRPr="00000000" w14:paraId="00000097">
      <w:pPr>
        <w:rPr/>
      </w:pPr>
      <w:r w:rsidDel="00000000" w:rsidR="00000000" w:rsidRPr="00000000">
        <w:rPr>
          <w:rtl w:val="0"/>
        </w:rPr>
        <w:t xml:space="preserve">Toisaalta monet vastuuopettajat pitivät tukibotin viestejä hyödyllisinä - nähtiin että viesti on signaali välittämisestä ja saa opiskelijan reflektoimaan omaa tilannettaan:</w:t>
      </w:r>
    </w:p>
    <w:p w:rsidR="00000000" w:rsidDel="00000000" w:rsidP="00000000" w:rsidRDefault="00000000" w:rsidRPr="00000000" w14:paraId="00000098">
      <w:pPr>
        <w:ind w:left="720" w:firstLine="0"/>
        <w:rPr>
          <w:i w:val="1"/>
        </w:rPr>
      </w:pPr>
      <w:r w:rsidDel="00000000" w:rsidR="00000000" w:rsidRPr="00000000">
        <w:rPr>
          <w:i w:val="1"/>
          <w:rtl w:val="0"/>
        </w:rPr>
        <w:t xml:space="preserve">“Koen että opiskelijoille välittyy paremmin kuva ja tieto siitä että ovat koululle tärkeitä ja heistä välitetään ja heitä halutaan auttaa”</w:t>
      </w:r>
    </w:p>
    <w:p w:rsidR="00000000" w:rsidDel="00000000" w:rsidP="00000000" w:rsidRDefault="00000000" w:rsidRPr="00000000" w14:paraId="00000099">
      <w:pPr>
        <w:ind w:left="720" w:firstLine="0"/>
        <w:rPr>
          <w:i w:val="1"/>
        </w:rPr>
      </w:pPr>
      <w:r w:rsidDel="00000000" w:rsidR="00000000" w:rsidRPr="00000000">
        <w:rPr>
          <w:i w:val="1"/>
          <w:rtl w:val="0"/>
        </w:rPr>
        <w:t xml:space="preserve">“Uskon Annie-botin merkitykseen tulevaisuudessa. Annie-botti saa opiskelijat miettimään opintojaan ja elämää, jolloin he voivat huomata tarvitsevansa apua.”</w:t>
      </w:r>
    </w:p>
    <w:p w:rsidR="00000000" w:rsidDel="00000000" w:rsidP="00000000" w:rsidRDefault="00000000" w:rsidRPr="00000000" w14:paraId="0000009A">
      <w:pPr>
        <w:rPr/>
      </w:pPr>
      <w:r w:rsidDel="00000000" w:rsidR="00000000" w:rsidRPr="00000000">
        <w:rPr>
          <w:rtl w:val="0"/>
        </w:rPr>
        <w:t xml:space="preserve">Myös tilanteessa jossa suhde opettajaan on jäänyt etäiseksi tukibotti koettiin hyvänä keinona:</w:t>
      </w:r>
    </w:p>
    <w:p w:rsidR="00000000" w:rsidDel="00000000" w:rsidP="00000000" w:rsidRDefault="00000000" w:rsidRPr="00000000" w14:paraId="0000009B">
      <w:pPr>
        <w:ind w:left="720" w:firstLine="0"/>
        <w:rPr>
          <w:i w:val="1"/>
        </w:rPr>
      </w:pPr>
      <w:r w:rsidDel="00000000" w:rsidR="00000000" w:rsidRPr="00000000">
        <w:rPr>
          <w:i w:val="1"/>
          <w:rtl w:val="0"/>
        </w:rPr>
        <w:t xml:space="preserve">“Luulen, että tuollaisen yleisen, kaikille lähetetyn viestin kautta opiskelijat saattavat helpommin tuoda esille opiskeluun liittyviä haasteitaan etenkin niissä tilanteissa, joissa suhde omaopeen on jäänyt etäiseksi.”</w:t>
      </w:r>
    </w:p>
    <w:p w:rsidR="00000000" w:rsidDel="00000000" w:rsidP="00000000" w:rsidRDefault="00000000" w:rsidRPr="00000000" w14:paraId="0000009C">
      <w:pPr>
        <w:rPr/>
      </w:pPr>
      <w:r w:rsidDel="00000000" w:rsidR="00000000" w:rsidRPr="00000000">
        <w:rPr>
          <w:rtl w:val="0"/>
        </w:rPr>
        <w:t xml:space="preserve">Havaintojen perusteella vaikuttaisi siltä, että varsinaiseen avun saamiseen vastuuopettajalta tukibotti ei tuo lainkaan lisäarvoa, mutta itse tukikysely on kuitenkin hyödyllinen. Havaintojen pohjalta on suunniteltu, että jatkossa vastuuopettajan apuun liittyvissä asioissa tukibotti voi ohjeistaa opiskelijaa olemaan aktiivinen vastuuopettajan suuntaan vakiintuneita, käytössä olevia kanavia hyödyntäen. </w:t>
      </w:r>
    </w:p>
    <w:p w:rsidR="00000000" w:rsidDel="00000000" w:rsidP="00000000" w:rsidRDefault="00000000" w:rsidRPr="00000000" w14:paraId="0000009D">
      <w:pPr>
        <w:pStyle w:val="Heading3"/>
        <w:rPr/>
      </w:pPr>
      <w:bookmarkStart w:colFirst="0" w:colLast="0" w:name="_tuvubxe1a060" w:id="21"/>
      <w:bookmarkEnd w:id="21"/>
      <w:r w:rsidDel="00000000" w:rsidR="00000000" w:rsidRPr="00000000">
        <w:rPr>
          <w:rtl w:val="0"/>
        </w:rPr>
        <w:t xml:space="preserve">Kuka vastaa opiskelun tuen kokonaisuudesta?</w:t>
      </w:r>
    </w:p>
    <w:p w:rsidR="00000000" w:rsidDel="00000000" w:rsidP="00000000" w:rsidRDefault="00000000" w:rsidRPr="00000000" w14:paraId="0000009E">
      <w:pPr>
        <w:rPr/>
      </w:pPr>
      <w:r w:rsidDel="00000000" w:rsidR="00000000" w:rsidRPr="00000000">
        <w:rPr>
          <w:rtl w:val="0"/>
        </w:rPr>
        <w:t xml:space="preserve">Yksi toistuva teema haastatteluissa oli opiskelun tuen kokonaisuuden kompleksisuus. Kokonaisuuteen liittyy monia eri ammattirooleja (vastuuopettaja, erityisopettaja, opinto-ohjaaja, kuraattori, psykologi, terveydenhoitaja, psykiatrinen sairaanhoitaja, lääkäri, nuorisotyöntekijä, oppilaitosdiakoni…) jotka saattavat toimia eri organisaatioissa eri työnjohdon alaisuudessa. Eri ammattiryhmillä ja organisaatioilla voi olla risteäviä intressejä. Tästä johtuen opiskelun tuen kokonaisuuden hallinnointi on luonteeltaan enemmän verkostotyön kaltaista kuin organisaation sisäistä töiden organisointia.</w:t>
      </w:r>
    </w:p>
    <w:p w:rsidR="00000000" w:rsidDel="00000000" w:rsidP="00000000" w:rsidRDefault="00000000" w:rsidRPr="00000000" w14:paraId="0000009F">
      <w:pPr>
        <w:rPr/>
      </w:pPr>
      <w:r w:rsidDel="00000000" w:rsidR="00000000" w:rsidRPr="00000000">
        <w:rPr>
          <w:rtl w:val="0"/>
        </w:rPr>
        <w:t xml:space="preserve">Tukibotin viestipolkuihin on eksplisiittisesti mallinnettava, mikä ammattiryhmä vastaa minkäkinlaisiin opiskelijoiden tarpeisiin. Työnjako ei mallinnusvaiheessa ollut mitenkään itsestään selvää, vaan eri ammattilaisten vastuualueista ja niiden rajoista jouduttiin käymään paljon keskustelua, jotta tukibotin viestipolut saatiin mallinnettua. Tässä yhteydessä ulkopuolisen, neutraalin fasilitaattorin rooli oli olennainen.</w:t>
      </w:r>
    </w:p>
    <w:p w:rsidR="00000000" w:rsidDel="00000000" w:rsidP="00000000" w:rsidRDefault="00000000" w:rsidRPr="00000000" w14:paraId="000000A0">
      <w:pPr>
        <w:rPr/>
      </w:pPr>
      <w:r w:rsidDel="00000000" w:rsidR="00000000" w:rsidRPr="00000000">
        <w:rPr>
          <w:rtl w:val="0"/>
        </w:rPr>
        <w:t xml:space="preserve">Oppilaitoksilla on myös rahoitusmallin kautta taloudellinen intressi siihen, että opiskelijoiden opinnot etenevät, tutkinnot ja tutkinnon osat valmistuvat ja opinnot eivät keskeydy. Oppilaitoksilla ei tyypillisesti kuitenkaan ole suoraa vaikutusvaltaa esimerkiksi opiskeluhuollon resursointiin, vaan resursointi tehdään sote-organisaation puolella.</w:t>
      </w:r>
    </w:p>
    <w:p w:rsidR="00000000" w:rsidDel="00000000" w:rsidP="00000000" w:rsidRDefault="00000000" w:rsidRPr="00000000" w14:paraId="000000A1">
      <w:pPr>
        <w:rPr/>
      </w:pPr>
      <w:r w:rsidDel="00000000" w:rsidR="00000000" w:rsidRPr="00000000">
        <w:rPr>
          <w:rtl w:val="0"/>
        </w:rPr>
        <w:t xml:space="preserve">Kaikkiaan eri opiskelun tuen toimijoilla vaikuttaisi olevan yhteiset päämäärät, mutta käytännön yksityiskohtien tasolla esiin voi nousta ristiriitoja. Tukibotin käyttöönotto voi tuoda näitä ristiriitoja esille, ja niiden käsittelyyn tuleekin varautua käyttöönottoprosessissa rakentavalla fasilitoinnilla.</w:t>
      </w:r>
    </w:p>
    <w:p w:rsidR="00000000" w:rsidDel="00000000" w:rsidP="00000000" w:rsidRDefault="00000000" w:rsidRPr="00000000" w14:paraId="000000A2">
      <w:pPr>
        <w:pStyle w:val="Heading2"/>
        <w:rPr/>
      </w:pPr>
      <w:bookmarkStart w:colFirst="0" w:colLast="0" w:name="_gx4bx8z5i8br" w:id="22"/>
      <w:bookmarkEnd w:id="22"/>
      <w:r w:rsidDel="00000000" w:rsidR="00000000" w:rsidRPr="00000000">
        <w:rPr>
          <w:rtl w:val="0"/>
        </w:rPr>
        <w:t xml:space="preserve">Opiskelun tuen tiedolla johtaminen</w:t>
      </w:r>
    </w:p>
    <w:p w:rsidR="00000000" w:rsidDel="00000000" w:rsidP="00000000" w:rsidRDefault="00000000" w:rsidRPr="00000000" w14:paraId="000000A3">
      <w:pPr>
        <w:pStyle w:val="Heading3"/>
        <w:rPr/>
      </w:pPr>
      <w:bookmarkStart w:colFirst="0" w:colLast="0" w:name="_1085xsr0h0w1" w:id="23"/>
      <w:bookmarkEnd w:id="23"/>
      <w:r w:rsidDel="00000000" w:rsidR="00000000" w:rsidRPr="00000000">
        <w:rPr>
          <w:rtl w:val="0"/>
        </w:rPr>
        <w:t xml:space="preserve">Opiskelun tukeen liittyvien mittarien määrittely</w:t>
      </w:r>
    </w:p>
    <w:p w:rsidR="00000000" w:rsidDel="00000000" w:rsidP="00000000" w:rsidRDefault="00000000" w:rsidRPr="00000000" w14:paraId="000000A4">
      <w:pPr>
        <w:rPr/>
      </w:pPr>
      <w:r w:rsidDel="00000000" w:rsidR="00000000" w:rsidRPr="00000000">
        <w:rPr>
          <w:rtl w:val="0"/>
        </w:rPr>
        <w:t xml:space="preserve">Esihenkilöiden haastatteluissa painottui erityisesti lainsäädännön rooli. Opiskeluhuoltolaki antaa määräajat, joiden puitteissa opiskelijan tulee päästä psykologin tai kuraatttorin vastaanotolle (7 päivää yleisesti ottaen ja yksi päivä akuuteissa tilanteissa). Vaikka määräaikojen toteutumisen seurannan lähtökohta on lainsäädännön noudattamisessa, voidaan seuranta nähdä myös prosessien toimivuuden mittarina. Määräaikojen toteutumisen seurannassa on kuitenkin ollut paljon haasteita, eikä se aina onnistu suoraan tietojärjestelmistä vaan yksittäiset työntekijät joutuvat lisäksi pitämään manuaalista kirjanpitoa.</w:t>
      </w:r>
    </w:p>
    <w:p w:rsidR="00000000" w:rsidDel="00000000" w:rsidP="00000000" w:rsidRDefault="00000000" w:rsidRPr="00000000" w14:paraId="000000A5">
      <w:pPr>
        <w:rPr/>
      </w:pPr>
      <w:r w:rsidDel="00000000" w:rsidR="00000000" w:rsidRPr="00000000">
        <w:rPr>
          <w:rtl w:val="0"/>
        </w:rPr>
        <w:t xml:space="preserve">Toisena keskeisenä mittarina ovat opiskelija-henkilöstö -suhdeluvut, kuinka monta opiskelijaa on esimerkiksi yhtä psykologia, kuraattoria, erityisopettajaa tai opinto-ohjaajaa kohden. Toisaalta tunnistettiin että suhdeluvut ovat melko karkea mittari, sillä aito tuen tarve voi vaihdella toimipisteittäin runsaastikin eikä ole aina suorassa suhteessa opiskelijavolyymiin. Esimerkiksi maahanmuuttajataustaisten opiskelijoiden määrä vaikuttaa tulkkien tarpeeseen, jolla puolestaan on vaikutus yksittäisen käynnin kestoon (voi olla jopa kolminkertainen tulkin kanssa). Arvioidun työkuorman mallintamiseen tilastollisin menetelmin esimerkiksi opiskelijapopulaation demografisten painotusten perusteella suhtauduttiin pääsääntöisesti positiivisesti. </w:t>
      </w:r>
    </w:p>
    <w:p w:rsidR="00000000" w:rsidDel="00000000" w:rsidP="00000000" w:rsidRDefault="00000000" w:rsidRPr="00000000" w14:paraId="000000A6">
      <w:pPr>
        <w:rPr/>
      </w:pPr>
      <w:r w:rsidDel="00000000" w:rsidR="00000000" w:rsidRPr="00000000">
        <w:rPr>
          <w:rtl w:val="0"/>
        </w:rPr>
        <w:t xml:space="preserve">Tukibotin käyttötilastojen nähtiin tuovan relevanttia dataa eri palveluiden kysynnästä ja kuormituksesta. Esimerkiksi erityisopettajat totesivat, että heillä on kyllä ollut tuntuma siitä että tietyissä toimipisteissä tarve erityisopettajan tuelle on ollut erittäin suurta, mutta vasta tukibotin tilastot vahvistivat tämän objektiivisena faktana jota voidaan käyttää tiedolla johtamiseen.</w:t>
      </w:r>
    </w:p>
    <w:p w:rsidR="00000000" w:rsidDel="00000000" w:rsidP="00000000" w:rsidRDefault="00000000" w:rsidRPr="00000000" w14:paraId="000000A7">
      <w:pPr>
        <w:pStyle w:val="Heading3"/>
        <w:rPr/>
      </w:pPr>
      <w:bookmarkStart w:colFirst="0" w:colLast="0" w:name="_ca4q9166q7rb" w:id="24"/>
      <w:bookmarkEnd w:id="24"/>
      <w:r w:rsidDel="00000000" w:rsidR="00000000" w:rsidRPr="00000000">
        <w:rPr>
          <w:rtl w:val="0"/>
        </w:rPr>
        <w:t xml:space="preserve">Yhteisöllinen työ tärkeää mutta vaikeasti mitattavaa</w:t>
      </w:r>
    </w:p>
    <w:p w:rsidR="00000000" w:rsidDel="00000000" w:rsidP="00000000" w:rsidRDefault="00000000" w:rsidRPr="00000000" w14:paraId="000000A8">
      <w:pPr>
        <w:rPr/>
      </w:pPr>
      <w:r w:rsidDel="00000000" w:rsidR="00000000" w:rsidRPr="00000000">
        <w:rPr>
          <w:rtl w:val="0"/>
        </w:rPr>
        <w:t xml:space="preserve">Opiskeluhuollon työ koostuu sekä yksilökohtaisesta vastaanottotyöstä että yhteisöllisestä kehittämistyöstä, jossa koko opiskeluympäristöä pyritään kehittämään opiskelijoiden oppimista ja hyvinvointia paremmin tukevaksi. Haastatellut esihenkilöt painottivat yhteisöllisen työn mittaamisen tärkeyttä. Tällä hetkellä Suomessa opiskeluympäristön piirteitä mitataan muun muassa kouluterveyskyselyllä ja amispalautekyseyllä (esim. Likert-väittämä “Opiskeluympäristöni on turvallinen”). Nämä nähtiin hyvinä mittareina opiskeluhuoltotyön laajemmalle vaikuttavuudelle. Tiedolla johtamisen kannalta niihin liittyy kuitenkin rajoitteita: esimerkiksi kouluterveyskysely tehdään kahden vuoden välein, mikä on kohtuullisen pitkä aikajänne.</w:t>
      </w:r>
    </w:p>
    <w:p w:rsidR="00000000" w:rsidDel="00000000" w:rsidP="00000000" w:rsidRDefault="00000000" w:rsidRPr="00000000" w14:paraId="000000A9">
      <w:pPr>
        <w:pStyle w:val="Heading2"/>
        <w:rPr/>
      </w:pPr>
      <w:bookmarkStart w:colFirst="0" w:colLast="0" w:name="_pdy1lc86yi9r" w:id="25"/>
      <w:bookmarkEnd w:id="25"/>
      <w:r w:rsidDel="00000000" w:rsidR="00000000" w:rsidRPr="00000000">
        <w:rPr>
          <w:rtl w:val="0"/>
        </w:rPr>
      </w:r>
    </w:p>
    <w:p w:rsidR="00000000" w:rsidDel="00000000" w:rsidP="00000000" w:rsidRDefault="00000000" w:rsidRPr="00000000" w14:paraId="000000AA">
      <w:pPr>
        <w:pStyle w:val="Heading1"/>
        <w:rPr/>
      </w:pPr>
      <w:bookmarkStart w:colFirst="0" w:colLast="0" w:name="_xtnfkdlve0o3" w:id="26"/>
      <w:bookmarkEnd w:id="26"/>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p7gdff7jqjm6" w:id="27"/>
      <w:bookmarkEnd w:id="27"/>
      <w:r w:rsidDel="00000000" w:rsidR="00000000" w:rsidRPr="00000000">
        <w:rPr>
          <w:rtl w:val="0"/>
        </w:rPr>
        <w:t xml:space="preserve">4 Yhteenveto</w:t>
      </w:r>
    </w:p>
    <w:p w:rsidR="00000000" w:rsidDel="00000000" w:rsidP="00000000" w:rsidRDefault="00000000" w:rsidRPr="00000000" w14:paraId="000000AC">
      <w:pPr>
        <w:rPr/>
      </w:pPr>
      <w:r w:rsidDel="00000000" w:rsidR="00000000" w:rsidRPr="00000000">
        <w:rPr>
          <w:rtl w:val="0"/>
        </w:rPr>
        <w:t xml:space="preserve">Yhteiskehitys ja käytettävyystestaus eri muodoissaan vaikuttivat merkittävästi hankkeen kulkuun, erityisesti ohjelmistokehityksen näkökulmasta. Käytettävyystestauksen merkittävin anti liittyi siihen, minkälaiset toiminnot käyttäjät näkivät arvokkaina ja miksi, jolloin tuotekehityksessä pystyttiin priorisoimaan näitä toimintoja sekä kontekstualisoimaan ratkaisun käyttöön liittyviä havaintoja.</w:t>
      </w:r>
    </w:p>
    <w:p w:rsidR="00000000" w:rsidDel="00000000" w:rsidP="00000000" w:rsidRDefault="00000000" w:rsidRPr="00000000" w14:paraId="000000AD">
      <w:pPr>
        <w:rPr/>
      </w:pPr>
      <w:r w:rsidDel="00000000" w:rsidR="00000000" w:rsidRPr="00000000">
        <w:rPr>
          <w:rtl w:val="0"/>
        </w:rPr>
        <w:t xml:space="preserve">Merkittävin havainto oli, että opiskelun tukeen liittyvät prosessit ovat erittäin monimuotoisia ja -toimijaisia ja että tavoite opiskelijan tilanteen reaaliaikaisesta mallintamisesta yhteen tietojärjestelmään on sekä teknisesti liian kompeksinen että henkilöstön kannalta liian kuormittava suhteessa saavutettavaan hyötyyn. Erilaisia järjestelmiä kirjaamisvelvoitteineen on oppilaitoksissa jo ennestään käytössä ja jokainen uusi järjestelmä lisää henkilöstön kognitiivista kuormitusta. </w:t>
      </w:r>
    </w:p>
    <w:p w:rsidR="00000000" w:rsidDel="00000000" w:rsidP="00000000" w:rsidRDefault="00000000" w:rsidRPr="00000000" w14:paraId="000000AE">
      <w:pPr>
        <w:rPr/>
      </w:pPr>
      <w:r w:rsidDel="00000000" w:rsidR="00000000" w:rsidRPr="00000000">
        <w:rPr>
          <w:rtl w:val="0"/>
        </w:rPr>
        <w:t xml:space="preserve">Havaintojen perusteella kehityksen suuntaa siirrettiin </w:t>
      </w:r>
      <w:r w:rsidDel="00000000" w:rsidR="00000000" w:rsidRPr="00000000">
        <w:rPr>
          <w:i w:val="1"/>
          <w:rtl w:val="0"/>
        </w:rPr>
        <w:t xml:space="preserve">opiskelun tuen käsittelyjärjestelmästä</w:t>
      </w:r>
      <w:r w:rsidDel="00000000" w:rsidR="00000000" w:rsidRPr="00000000">
        <w:rPr>
          <w:rtl w:val="0"/>
        </w:rPr>
        <w:t xml:space="preserve"> kohti </w:t>
      </w:r>
      <w:r w:rsidDel="00000000" w:rsidR="00000000" w:rsidRPr="00000000">
        <w:rPr>
          <w:i w:val="1"/>
          <w:rtl w:val="0"/>
        </w:rPr>
        <w:t xml:space="preserve">automatisoitujen interventioiden hallinnointijärjestelmää</w:t>
      </w:r>
      <w:r w:rsidDel="00000000" w:rsidR="00000000" w:rsidRPr="00000000">
        <w:rPr>
          <w:rtl w:val="0"/>
        </w:rPr>
        <w:t xml:space="preserve">. Muutoksen myötä opiskelijan tilanteen kehittymistä ei pyritty mallintamaan järjestelmään reaaliaikaisesti vaan pisteittäin. Opiskelijalle annetaan useita kertoja lukuvuoden aikana tilaisuus ilmaista tuen tarpeensa, ja mikäli tuen tarvetta on, vastuu siirretään kyseisestä tuen aiheesta vastaavalle ammattilaiselle. Kahden viikon kuluttua tuen tarpeen ilmaisemisesta opiskelijalta kysytään, onko asia ratkettunut tai edennyt. Mikäli opiskelija ei tällöin koe saaneensa apua, asia nostetaan uudelleen käsittelyyn.</w:t>
      </w:r>
    </w:p>
    <w:p w:rsidR="00000000" w:rsidDel="00000000" w:rsidP="00000000" w:rsidRDefault="00000000" w:rsidRPr="00000000" w14:paraId="000000AF">
      <w:pPr>
        <w:rPr/>
      </w:pPr>
      <w:r w:rsidDel="00000000" w:rsidR="00000000" w:rsidRPr="00000000">
        <w:rPr>
          <w:rtl w:val="0"/>
        </w:rPr>
        <w:t xml:space="preserve">Muutoksen myötä opiskelun tuen henkilökunnan vuorovaikutus järjestelmän kanssa pyrittiin minimoimaan ja </w:t>
      </w:r>
      <w:r w:rsidDel="00000000" w:rsidR="00000000" w:rsidRPr="00000000">
        <w:rPr>
          <w:i w:val="1"/>
          <w:rtl w:val="0"/>
        </w:rPr>
        <w:t xml:space="preserve">opiskelun tuen koordinaattorin</w:t>
      </w:r>
      <w:r w:rsidDel="00000000" w:rsidR="00000000" w:rsidRPr="00000000">
        <w:rPr>
          <w:rtl w:val="0"/>
        </w:rPr>
        <w:t xml:space="preserve"> merkitys järjestelmän pääkäyttäjänä korostui. Jatkossa käyttävyystestauksen keskiössä ovatkin toiminnot erilaisten kohdennettujen interventioiden suunnitteluun, laatimiseen ja testaamiseen.</w:t>
      </w:r>
    </w:p>
    <w:p w:rsidR="00000000" w:rsidDel="00000000" w:rsidP="00000000" w:rsidRDefault="00000000" w:rsidRPr="00000000" w14:paraId="000000B0">
      <w:pPr>
        <w:rPr/>
      </w:pPr>
      <w:r w:rsidDel="00000000" w:rsidR="00000000" w:rsidRPr="00000000">
        <w:rPr>
          <w:rtl w:val="0"/>
        </w:rPr>
      </w:r>
    </w:p>
    <w:sectPr>
      <w:type w:val="nextPage"/>
      <w:pgSz w:h="16834" w:w="11909" w:orient="portrait"/>
      <w:pgMar w:bottom="1417.3228346456694" w:top="1133.8582677165355" w:left="1417.3228346456694" w:right="1417.3228346456694"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ank Ruhl Libre">
    <w:embedRegular w:fontKey="{00000000-0000-0000-0000-000000000000}" r:id="rId5" w:subsetted="0"/>
    <w:embedBold w:fontKey="{00000000-0000-0000-0000-000000000000}" r:id="rId6" w:subsetted="0"/>
  </w:font>
  <w:font w:name="Poppins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pageBreakBefore w:val="0"/>
      <w:jc w:val="center"/>
      <w:rPr/>
    </w:pPr>
    <w:r w:rsidDel="00000000" w:rsidR="00000000" w:rsidRPr="00000000">
      <w:rPr/>
      <w:drawing>
        <wp:inline distB="114300" distT="114300" distL="114300" distR="114300">
          <wp:extent cx="952500" cy="581025"/>
          <wp:effectExtent b="0" l="0" r="0" t="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jc w:val="center"/>
      <w:rPr>
        <w:sz w:val="2"/>
        <w:szCs w:val="2"/>
      </w:rPr>
    </w:pPr>
    <w:hyperlink r:id="rId2">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ageBreakBefore w:val="0"/>
      <w:jc w:val="center"/>
      <w:rPr/>
    </w:pPr>
    <w:r w:rsidDel="00000000" w:rsidR="00000000" w:rsidRPr="00000000">
      <w:rPr/>
      <w:drawing>
        <wp:inline distB="114300" distT="114300" distL="114300" distR="114300">
          <wp:extent cx="952500" cy="581025"/>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5810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138013</wp:posOffset>
          </wp:positionV>
          <wp:extent cx="1694571" cy="561975"/>
          <wp:effectExtent b="0" l="0" r="0" t="0"/>
          <wp:wrapNone/>
          <wp:docPr id="3"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694571" cy="561975"/>
                  </a:xfrm>
                  <a:prstGeom prst="rect"/>
                  <a:ln/>
                </pic:spPr>
              </pic:pic>
            </a:graphicData>
          </a:graphic>
        </wp:anchor>
      </w:drawing>
    </w:r>
  </w:p>
  <w:p w:rsidR="00000000" w:rsidDel="00000000" w:rsidP="00000000" w:rsidRDefault="00000000" w:rsidRPr="00000000" w14:paraId="000000B6">
    <w:pPr>
      <w:pageBreakBefore w:val="0"/>
      <w:jc w:val="center"/>
      <w:rPr/>
    </w:pPr>
    <w:hyperlink r:id="rId3">
      <w:r w:rsidDel="00000000" w:rsidR="00000000" w:rsidRPr="00000000">
        <w:rPr>
          <w:rFonts w:ascii="Poppins Medium" w:cs="Poppins Medium" w:eastAsia="Poppins Medium" w:hAnsi="Poppins Medium"/>
          <w:color w:val="9ea5f8"/>
          <w:sz w:val="20"/>
          <w:szCs w:val="20"/>
          <w:rtl w:val="0"/>
        </w:rPr>
        <w:t xml:space="preserve">annieadvisor.com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ageBreakBefore w:val="0"/>
      <w:tabs>
        <w:tab w:val="right" w:pos="8925"/>
        <w:tab w:val="center" w:pos="4110.236220472441"/>
      </w:tabs>
      <w:ind w:right="-182.5984251968498"/>
      <w:rPr/>
    </w:pPr>
    <w:r w:rsidDel="00000000" w:rsidR="00000000" w:rsidRPr="00000000">
      <w:rPr>
        <w:rFonts w:ascii="Poppins SemiBold" w:cs="Poppins SemiBold" w:eastAsia="Poppins SemiBold" w:hAnsi="Poppins SemiBold"/>
        <w:color w:val="9ea5f8"/>
        <w:rtl w:val="0"/>
      </w:rPr>
      <w:t xml:space="preserve">Käytettävyystestauksen raportti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4750350</wp:posOffset>
          </wp:positionH>
          <wp:positionV relativeFrom="paragraph">
            <wp:posOffset>1</wp:posOffset>
          </wp:positionV>
          <wp:extent cx="1009763" cy="356387"/>
          <wp:effectExtent b="0" l="0" r="0" t="0"/>
          <wp:wrapNone/>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09763" cy="35638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
              <a:graphic>
                <a:graphicData uri="http://schemas.microsoft.com/office/word/2010/wordprocessingShape">
                  <wps:wsp>
                    <wps:cNvSpPr/>
                    <wps:cNvPr id="2" name="Shape 2"/>
                    <wps:spPr>
                      <a:xfrm>
                        <a:off x="0" y="0"/>
                        <a:ext cx="5615700" cy="590100"/>
                      </a:xfrm>
                      <a:prstGeom prst="rect">
                        <a:avLst/>
                      </a:prstGeom>
                      <a:solidFill>
                        <a:srgbClr val="00776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page">
                <wp:posOffset>-14399</wp:posOffset>
              </wp:positionH>
              <wp:positionV relativeFrom="page">
                <wp:posOffset>-14287</wp:posOffset>
              </wp:positionV>
              <wp:extent cx="7581900" cy="561975"/>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81900" cy="56197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454d87"/>
        <w:sz w:val="22"/>
        <w:szCs w:val="22"/>
        <w:lang w:val="fi"/>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192.00000000000003" w:lineRule="auto"/>
    </w:pPr>
    <w:rPr>
      <w:rFonts w:ascii="Frank Ruhl Libre" w:cs="Frank Ruhl Libre" w:eastAsia="Frank Ruhl Libre" w:hAnsi="Frank Ruhl Libre"/>
      <w:b w:val="1"/>
      <w:color w:val="1f2659"/>
      <w:sz w:val="44"/>
      <w:szCs w:val="44"/>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120" w:before="360" w:lineRule="auto"/>
    </w:pPr>
    <w:rPr>
      <w:b w:val="1"/>
      <w:sz w:val="24"/>
      <w:szCs w:val="24"/>
    </w:rPr>
  </w:style>
  <w:style w:type="paragraph" w:styleId="Heading4">
    <w:name w:val="heading 4"/>
    <w:basedOn w:val="Normal"/>
    <w:next w:val="Normal"/>
    <w:pPr>
      <w:keepNext w:val="1"/>
      <w:keepLines w:val="1"/>
      <w:pageBreakBefore w:val="0"/>
      <w:spacing w:after="120" w:before="360" w:lineRule="auto"/>
    </w:pPr>
    <w:rPr>
      <w:b w:val="1"/>
      <w:sz w:val="20"/>
      <w:szCs w:val="20"/>
    </w:rPr>
  </w:style>
  <w:style w:type="paragraph" w:styleId="Heading5">
    <w:name w:val="heading 5"/>
    <w:basedOn w:val="Normal"/>
    <w:next w:val="Normal"/>
    <w:pPr>
      <w:keepNext w:val="1"/>
      <w:keepLines w:val="1"/>
      <w:pageBreakBefore w:val="0"/>
      <w:spacing w:before="360" w:lineRule="auto"/>
    </w:pPr>
    <w:rPr>
      <w:b w:val="1"/>
      <w:color w:val="9ea5f8"/>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Frank Ruhl Libre" w:cs="Frank Ruhl Libre" w:eastAsia="Frank Ruhl Libre" w:hAnsi="Frank Ruhl Libre"/>
      <w:b w:val="1"/>
      <w:color w:val="1f2659"/>
      <w:sz w:val="72"/>
      <w:szCs w:val="72"/>
    </w:rPr>
  </w:style>
  <w:style w:type="paragraph" w:styleId="Subtitle">
    <w:name w:val="Subtitle"/>
    <w:basedOn w:val="Normal"/>
    <w:next w:val="Normal"/>
    <w:pPr>
      <w:keepNext w:val="1"/>
      <w:keepLines w:val="1"/>
      <w:pageBreakBefore w:val="0"/>
    </w:pPr>
    <w:rPr>
      <w:color w:val="72769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2.xml"/><Relationship Id="rId13" Type="http://schemas.openxmlformats.org/officeDocument/2006/relationships/hyperlink" Target="https://ops.laurea.fi/index.php/fi/realization/A9493-300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hyperlink" Target="http://www.funka.com"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regular.ttf"/><Relationship Id="rId10" Type="http://schemas.openxmlformats.org/officeDocument/2006/relationships/font" Target="fonts/PoppinsMedium-boldItalic.ttf"/><Relationship Id="rId13" Type="http://schemas.openxmlformats.org/officeDocument/2006/relationships/font" Target="fonts/PoppinsSemiBold-italic.ttf"/><Relationship Id="rId12" Type="http://schemas.openxmlformats.org/officeDocument/2006/relationships/font" Target="fonts/PoppinsSemiBold-bold.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italic.ttf"/><Relationship Id="rId15" Type="http://schemas.openxmlformats.org/officeDocument/2006/relationships/font" Target="fonts/OpenSans-regular.ttf"/><Relationship Id="rId14" Type="http://schemas.openxmlformats.org/officeDocument/2006/relationships/font" Target="fonts/PoppinsSemiBold-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FrankRuhlLibre-regular.ttf"/><Relationship Id="rId6" Type="http://schemas.openxmlformats.org/officeDocument/2006/relationships/font" Target="fonts/FrankRuhlLibre-bold.ttf"/><Relationship Id="rId18" Type="http://schemas.openxmlformats.org/officeDocument/2006/relationships/font" Target="fonts/OpenSans-boldItalic.ttf"/><Relationship Id="rId7" Type="http://schemas.openxmlformats.org/officeDocument/2006/relationships/font" Target="fonts/PoppinsMedium-regular.ttf"/><Relationship Id="rId8" Type="http://schemas.openxmlformats.org/officeDocument/2006/relationships/font" Target="fonts/PoppinsMedium-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annieadvisor.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 Id="rId3" Type="http://schemas.openxmlformats.org/officeDocument/2006/relationships/hyperlink" Target="https://www.annieadviso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