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42" w:rsidRPr="00D90D42" w:rsidRDefault="00D90D42" w:rsidP="00D90D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и науки Российской Федерации</w:t>
      </w:r>
    </w:p>
    <w:p w:rsidR="00D90D42" w:rsidRPr="00D90D42" w:rsidRDefault="00D90D42" w:rsidP="00D90D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90D42" w:rsidRPr="00D90D42" w:rsidRDefault="00D90D42" w:rsidP="00D90D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«Владимирский государственный университет</w:t>
      </w:r>
    </w:p>
    <w:p w:rsidR="00D90D42" w:rsidRPr="00D90D42" w:rsidRDefault="00D90D42" w:rsidP="00D90D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имени Александра Григорьевича и Николая Григорьевича Столетовых»</w:t>
      </w:r>
    </w:p>
    <w:p w:rsidR="00D90D42" w:rsidRPr="00D90D42" w:rsidRDefault="00D90D42" w:rsidP="00D90D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ВлГУ</w:t>
      </w:r>
      <w:proofErr w:type="spellEnd"/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D90D42" w:rsidRPr="00D90D42" w:rsidRDefault="00D90D42" w:rsidP="00D90D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Информационных систем и программной инженерии</w:t>
      </w:r>
    </w:p>
    <w:p w:rsidR="00D90D42" w:rsidRPr="00D90D42" w:rsidRDefault="00D90D42" w:rsidP="00D90D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Отчет по преддипломной практике</w:t>
      </w:r>
    </w:p>
    <w:p w:rsidR="00D90D42" w:rsidRDefault="00D90D42" w:rsidP="00D90D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Default="00D90D42" w:rsidP="00D90D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Default="00D90D42" w:rsidP="00D90D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D90D42" w:rsidRPr="00D90D42" w:rsidRDefault="00D90D42" w:rsidP="00D90D42">
      <w:pPr>
        <w:spacing w:after="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Ст. гр. ИСТ-114</w:t>
      </w:r>
    </w:p>
    <w:p w:rsidR="00D90D42" w:rsidRPr="00D90D42" w:rsidRDefault="00D90D42" w:rsidP="00D90D42">
      <w:pPr>
        <w:spacing w:after="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Штых А.Д</w:t>
      </w:r>
    </w:p>
    <w:p w:rsidR="00D90D42" w:rsidRPr="00D90D42" w:rsidRDefault="00D90D42" w:rsidP="00D90D42">
      <w:pPr>
        <w:spacing w:after="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:rsidR="00D90D42" w:rsidRPr="000D0ECE" w:rsidRDefault="00D90D42" w:rsidP="00D90D42">
      <w:pPr>
        <w:spacing w:after="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Кириллова С.Ю.</w:t>
      </w:r>
    </w:p>
    <w:p w:rsidR="00D90D42" w:rsidRPr="00D90D42" w:rsidRDefault="00D90D42" w:rsidP="00D90D42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0D42" w:rsidRPr="00D90D42" w:rsidRDefault="00D90D42" w:rsidP="00D90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F71C8" w:rsidRPr="000F71C8" w:rsidRDefault="00D90D42" w:rsidP="000F71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2017</w:t>
      </w:r>
      <w:r w:rsidRPr="00D90D42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80052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1C8" w:rsidRPr="00FD1BFF" w:rsidRDefault="000F71C8" w:rsidP="000F71C8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D1BF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D1BFF" w:rsidRPr="00FD1BFF" w:rsidRDefault="000F71C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1BF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1BF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1BF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435862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_Toc514435862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63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_Toc514435863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64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Глоссарий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_Toc514435864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65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Обзор аналогов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_Toc514435865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66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_Toc514435866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67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Составление технического задания на проектирование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_Toc514435867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68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серверной части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_Toc514435868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69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Проектирование клиентской части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_Toc514435869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0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Проектирование пользовательского интерфейса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_Toc514435870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1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Разработка мероприятий по повышению надежности и достоверности выдаваемой информации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_Toc514435871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2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_Toc514435872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3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Реализация серверной части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_Toc514435873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4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Тестирование контракта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_Toc514435874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5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Реализация клиентской части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_Toc514435875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6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Тестирование клиентской части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_Toc514435876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7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ИНФОРМАЦИОННЫЙ МЕНЕДЖМЕНТ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_Toc514435877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8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Должностная инструкция для сотрудников, взаимодействующих с ИС ДРДО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_Toc514435878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79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SWOT</w:t>
            </w:r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-анализ ИС ДРДО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_Toc514435879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80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_Toc514435880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1BFF" w:rsidRPr="00FD1BFF" w:rsidRDefault="007B4C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435881" w:history="1">
            <w:r w:rsidR="00FD1BFF" w:rsidRPr="00FD1BF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_Toc514435881 \h </w:instrTex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FD1BFF" w:rsidRPr="00FD1B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71C8" w:rsidRDefault="000F71C8">
          <w:r w:rsidRPr="00FD1B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F71C8" w:rsidRDefault="000F71C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F71C8" w:rsidRDefault="000F71C8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A45E0A" w:rsidRPr="00E41CA7" w:rsidRDefault="005B393F" w:rsidP="000B2E39">
      <w:pPr>
        <w:pStyle w:val="1"/>
      </w:pPr>
      <w:bookmarkStart w:id="0" w:name="_Toc514435862"/>
      <w:r w:rsidRPr="00E41CA7">
        <w:lastRenderedPageBreak/>
        <w:t>ВВЕДЕНИЕ</w:t>
      </w:r>
      <w:bookmarkEnd w:id="0"/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последнее время информационные технологии шагнули так далеко вперед, что с каждым годом обстановка в мире начинает соответствовать критериям информационного общества. Все большая часть населения задействована в производстве информационных услуг, а производство товаров становится автоматизированным. При таких условиях государство вынуждено подстраиваться под развивающегося гражданина, создавать сервисы и системы, при которых поиск информации, оплата каких-либо начислений и подтверждение данных при поступлении на работу осуществлялись бы дистанционно. 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пример можно привести портал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Госуслуг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который позволяет пользователю не только просматривать персональные данные, но и дистанционно оплачивать штрафы и налоги, записываться на прием к врачу, оформлять различные виды документов.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Одновременно с этим перед гражданами возникает проблема доверия тем данным, которые предоставляют им другие граждане. У работодателей все чаще возникает вопрос о подлинности документов об образовании (дипломов и сертификатов) соискателей на вакантные должности. При нынешнем уровне информатизации государственных структур работодатель вынужден запрашивать данные в Федеральной службе по надзору в сфере образования и науки или напрямую обращаться с письменным запросом в ВУЗы или другие учебные заведения. Естественно, процесс получения этих данных растягивается не на дни, а на недели и месяцы. Особенно актуальна данная ситуация для медицинских учреждений, правоохранительных органов, учебных заведений и других госучреждений.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Одной из наиболее надежных и безопасных технологий хранения данных в больших количествах в настоящее время является технология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Наиболее перспективные направления его использования лежат в </w:t>
      </w:r>
      <w:proofErr w:type="gramStart"/>
      <w:r w:rsidRPr="00E41CA7">
        <w:rPr>
          <w:rFonts w:ascii="Times New Roman" w:hAnsi="Times New Roman" w:cs="Times New Roman"/>
          <w:sz w:val="28"/>
          <w:szCs w:val="28"/>
        </w:rPr>
        <w:t>не-финансовой</w:t>
      </w:r>
      <w:proofErr w:type="gramEnd"/>
      <w:r w:rsidRPr="00E41CA7">
        <w:rPr>
          <w:rFonts w:ascii="Times New Roman" w:hAnsi="Times New Roman" w:cs="Times New Roman"/>
          <w:sz w:val="28"/>
          <w:szCs w:val="28"/>
        </w:rPr>
        <w:t xml:space="preserve"> сфере. Многие страны уже сейчас задействуют эту технологию в системах, предназначенных для здравоохранения, документооборота, </w:t>
      </w: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хранения и подтверждения всевозможных прав. Например, в Нидерландах, Эстонии, США внедряются единые национальные реестры медицинских карт, построенные на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blockchain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’е [1].</w:t>
      </w:r>
    </w:p>
    <w:p w:rsidR="00240460" w:rsidRPr="00E41CA7" w:rsidRDefault="0024046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Ввиду этих мировых тенденций и сформулированной выше проблемы было принято решение о создании новой прозрачной системы, которая позволит:</w:t>
      </w:r>
    </w:p>
    <w:p w:rsidR="00240460" w:rsidRPr="00E41CA7" w:rsidRDefault="0024046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безопасно хранить данные о документах об образовании;</w:t>
      </w:r>
    </w:p>
    <w:p w:rsidR="00240460" w:rsidRPr="00E41CA7" w:rsidRDefault="0024046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- быстро </w:t>
      </w:r>
      <w:r w:rsidR="00FE6169" w:rsidRPr="00E41CA7">
        <w:rPr>
          <w:rFonts w:ascii="Times New Roman" w:hAnsi="Times New Roman" w:cs="Times New Roman"/>
          <w:sz w:val="28"/>
          <w:szCs w:val="28"/>
        </w:rPr>
        <w:t>получать эти данные;</w:t>
      </w:r>
    </w:p>
    <w:p w:rsidR="00FE6169" w:rsidRPr="00E41CA7" w:rsidRDefault="00FE616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гарантировать подлинность и неизменность объектов в системе.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Были поставлены следующие задачи:</w:t>
      </w:r>
    </w:p>
    <w:p w:rsidR="00FE6169" w:rsidRPr="00E41CA7" w:rsidRDefault="00FE616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обзор аналогов и конкурентов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проектирование и разработка децентрализованного хранилища данных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разработка соглашений о добавлении и считывании данных из хранилища</w:t>
      </w:r>
    </w:p>
    <w:p w:rsidR="005B393F" w:rsidRPr="00E41CA7" w:rsidRDefault="005B393F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реализация удобного пользовательского интерфейса для доступа к данным о документах</w:t>
      </w:r>
    </w:p>
    <w:p w:rsidR="00F1034B" w:rsidRPr="00E41CA7" w:rsidRDefault="00FE616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- анализ системы с точки зрения информационного менеджмента</w:t>
      </w:r>
    </w:p>
    <w:p w:rsidR="00F1034B" w:rsidRPr="00E41CA7" w:rsidRDefault="00F1034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br w:type="page"/>
      </w:r>
    </w:p>
    <w:p w:rsidR="00E513AE" w:rsidRPr="00E41CA7" w:rsidRDefault="001B40FC" w:rsidP="000B2E39">
      <w:pPr>
        <w:pStyle w:val="1"/>
      </w:pPr>
      <w:bookmarkStart w:id="1" w:name="_Toc514435863"/>
      <w:r w:rsidRPr="00E41CA7">
        <w:lastRenderedPageBreak/>
        <w:t>АНАЛИЗ</w:t>
      </w:r>
      <w:r w:rsidR="00E513AE" w:rsidRPr="00E41CA7">
        <w:t xml:space="preserve"> ПРЕДМЕТНОЙ ОБЛАСТИ</w:t>
      </w:r>
      <w:bookmarkEnd w:id="1"/>
    </w:p>
    <w:p w:rsidR="001B40FC" w:rsidRPr="00E41CA7" w:rsidRDefault="00AE0D2C" w:rsidP="000B2E39">
      <w:pPr>
        <w:pStyle w:val="2"/>
      </w:pPr>
      <w:bookmarkStart w:id="2" w:name="_Toc514435864"/>
      <w:r w:rsidRPr="00E41CA7">
        <w:t xml:space="preserve">1 </w:t>
      </w:r>
      <w:r w:rsidR="001B40FC" w:rsidRPr="00E41CA7">
        <w:t>Глоссарий</w:t>
      </w:r>
      <w:bookmarkEnd w:id="2"/>
    </w:p>
    <w:p w:rsidR="0001225A" w:rsidRDefault="0001225A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ДРДО – информационная система «Децентрализованный реестр документов об образовании» - рассматриваемая в данной работе информационная система.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распределенное хранилище данных, построенное по определенным правилам о</w:t>
      </w:r>
      <w:r w:rsidR="000B0C9D" w:rsidRPr="00E41CA7">
        <w:rPr>
          <w:rFonts w:ascii="Times New Roman" w:hAnsi="Times New Roman" w:cs="Times New Roman"/>
          <w:sz w:val="28"/>
          <w:szCs w:val="28"/>
        </w:rPr>
        <w:t>бъединения блоков в цепочки.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Смарт-контракт –</w:t>
      </w:r>
      <w:r w:rsidR="009A094B">
        <w:rPr>
          <w:rFonts w:ascii="Times New Roman" w:hAnsi="Times New Roman" w:cs="Times New Roman"/>
          <w:sz w:val="28"/>
          <w:szCs w:val="28"/>
        </w:rPr>
        <w:t xml:space="preserve"> обработчик транзакций</w:t>
      </w:r>
      <w:r w:rsidRPr="00E41CA7">
        <w:rPr>
          <w:rFonts w:ascii="Times New Roman" w:hAnsi="Times New Roman" w:cs="Times New Roman"/>
          <w:sz w:val="28"/>
          <w:szCs w:val="28"/>
        </w:rPr>
        <w:t xml:space="preserve">, предназначенный для </w:t>
      </w:r>
      <w:r w:rsidR="009A094B">
        <w:rPr>
          <w:rFonts w:ascii="Times New Roman" w:hAnsi="Times New Roman" w:cs="Times New Roman"/>
          <w:sz w:val="28"/>
          <w:szCs w:val="28"/>
        </w:rPr>
        <w:t xml:space="preserve">определения правил изменения состояния </w:t>
      </w:r>
      <w:proofErr w:type="spellStart"/>
      <w:r w:rsidR="009A094B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платформа для создания децентрализованных онлайн</w:t>
      </w:r>
      <w:r w:rsidR="000B0C9D" w:rsidRPr="00E41CA7">
        <w:rPr>
          <w:rFonts w:ascii="Times New Roman" w:hAnsi="Times New Roman" w:cs="Times New Roman"/>
          <w:sz w:val="28"/>
          <w:szCs w:val="28"/>
        </w:rPr>
        <w:t xml:space="preserve">-сервисов на базе </w:t>
      </w:r>
      <w:proofErr w:type="spellStart"/>
      <w:r w:rsidR="000B0C9D" w:rsidRPr="00E41CA7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0B0C9D" w:rsidRPr="00E41CA7">
        <w:rPr>
          <w:rFonts w:ascii="Times New Roman" w:hAnsi="Times New Roman" w:cs="Times New Roman"/>
          <w:sz w:val="28"/>
          <w:szCs w:val="28"/>
        </w:rPr>
        <w:t>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язык виртуальной машины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предназначенный для</w:t>
      </w:r>
      <w:r w:rsidR="000B0C9D" w:rsidRPr="00E41CA7">
        <w:rPr>
          <w:rFonts w:ascii="Times New Roman" w:hAnsi="Times New Roman" w:cs="Times New Roman"/>
          <w:sz w:val="28"/>
          <w:szCs w:val="28"/>
        </w:rPr>
        <w:t xml:space="preserve"> написания умных контрактов.</w:t>
      </w:r>
    </w:p>
    <w:p w:rsidR="000B0C9D" w:rsidRPr="00E41CA7" w:rsidRDefault="000B0C9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ЭЦП – электронно-цифровая подпись – реквизит электронного документа, позволяющий отследить подлинность подписанного ею файла.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Документ об образовании – документ, подтверждающий прохождение соискателем определенных курсов, дипломы, сертификаты и т.д.</w:t>
      </w:r>
      <w:r w:rsidR="00F1034B" w:rsidRPr="00E41CA7"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параметрами: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серия и номер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владелец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отправитель (учебное заведение, выпустившее данный документ)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дата выдачи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квалификация</w:t>
      </w:r>
    </w:p>
    <w:p w:rsidR="00F1034B" w:rsidRPr="00E41CA7" w:rsidRDefault="00F1034B" w:rsidP="000B2E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специальность 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Соискатель — обладатель документа об образовании, который хочет подтвердить подлинность своего диплома или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для получения работы.</w:t>
      </w:r>
      <w:r w:rsidR="00F1034B" w:rsidRPr="00E41CA7">
        <w:rPr>
          <w:rFonts w:ascii="Times New Roman" w:hAnsi="Times New Roman" w:cs="Times New Roman"/>
          <w:sz w:val="28"/>
          <w:szCs w:val="28"/>
        </w:rPr>
        <w:t xml:space="preserve"> Может быть владельцем документов об образовании.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Работодатель – организация или физическое лицо, которое хочет удостовериться в подлинности документа соискателя.</w:t>
      </w:r>
    </w:p>
    <w:p w:rsidR="001B40FC" w:rsidRPr="00E41CA7" w:rsidRDefault="001B40FC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Учебное заведение – заведение, обладающее правами выпускать документы об образовании.</w:t>
      </w:r>
      <w:r w:rsidR="00F1034B" w:rsidRPr="00E41CA7">
        <w:rPr>
          <w:rFonts w:ascii="Times New Roman" w:hAnsi="Times New Roman" w:cs="Times New Roman"/>
          <w:sz w:val="28"/>
          <w:szCs w:val="28"/>
        </w:rPr>
        <w:t xml:space="preserve"> Может выступать в качестве отправителя документа.</w:t>
      </w:r>
    </w:p>
    <w:p w:rsidR="00F1034B" w:rsidRPr="00E41CA7" w:rsidRDefault="00F1034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рис. 1 приведено взаимоотношение основных объектов предметной области.</w:t>
      </w:r>
    </w:p>
    <w:p w:rsidR="00F1034B" w:rsidRPr="00E41CA7" w:rsidRDefault="0051478C" w:rsidP="000B2E39">
      <w:pPr>
        <w:spacing w:after="0" w:line="360" w:lineRule="auto"/>
        <w:jc w:val="center"/>
        <w:rPr>
          <w:rStyle w:val="a9"/>
        </w:rPr>
      </w:pPr>
      <w:r w:rsidRPr="00E41CA7">
        <w:rPr>
          <w:rStyle w:val="a9"/>
          <w:noProof/>
          <w:lang w:eastAsia="ru-RU"/>
        </w:rPr>
        <w:drawing>
          <wp:inline distT="0" distB="0" distL="0" distR="0" wp14:anchorId="14F983B1" wp14:editId="433DE875">
            <wp:extent cx="5940425" cy="2941474"/>
            <wp:effectExtent l="0" t="0" r="3175" b="0"/>
            <wp:docPr id="2" name="Рисунок 2" descr="F:\8 семестр\Проектирование\концептуальна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8 семестр\Проектирование\концептуальная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CA7">
        <w:rPr>
          <w:rStyle w:val="a9"/>
        </w:rPr>
        <w:t>Рисунок 1 – Концептуальная модель данных ИС ДРДО</w:t>
      </w:r>
    </w:p>
    <w:p w:rsidR="00F1034B" w:rsidRPr="00E41CA7" w:rsidRDefault="00F1034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0FC" w:rsidRPr="00E41CA7" w:rsidRDefault="00AE0D2C" w:rsidP="000B2E39">
      <w:pPr>
        <w:pStyle w:val="2"/>
      </w:pPr>
      <w:bookmarkStart w:id="3" w:name="_Toc514435865"/>
      <w:r w:rsidRPr="00E41CA7">
        <w:t xml:space="preserve">2 </w:t>
      </w:r>
      <w:r w:rsidR="001B40FC" w:rsidRPr="00E41CA7">
        <w:t>Обзор аналогов</w:t>
      </w:r>
      <w:bookmarkEnd w:id="3"/>
    </w:p>
    <w:p w:rsidR="00E513AE" w:rsidRPr="00E41CA7" w:rsidRDefault="00E513AE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основании частей 9 и 10 статьи 98, пункта 2 части 15 статьи 107 Федерального закона от 29 декабря 2012 г. № 273-ФЗ «Об образовании в Российской Федерации», и постановления Правительства Российской Федерации от 26 августа 2013 г. № 729. «О федеральной информационной системе «Федеральный реестр сведений о документах об образовании и (или) о квалификации, документах об обучении», Федеральная служба по надзору в сфере образования и науки осуществляет формирование и ведение Федерального реестра сведений о документах об образовании и (или) о квалификации, документах об обучении.</w:t>
      </w:r>
    </w:p>
    <w:p w:rsidR="00E513AE" w:rsidRPr="00E41CA7" w:rsidRDefault="00E513AE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Целями создания Федерального реестра являются:</w:t>
      </w:r>
    </w:p>
    <w:p w:rsidR="00E513AE" w:rsidRPr="00E41CA7" w:rsidRDefault="00E513AE" w:rsidP="000B2E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Ликвидация оборота поддельных документов государственного образца об образовании</w:t>
      </w:r>
    </w:p>
    <w:p w:rsidR="00E513AE" w:rsidRPr="00E41CA7" w:rsidRDefault="00E513AE" w:rsidP="000B2E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Обеспечение ведомств и работодателей достоверной информацией о квалификации претендентов на трудоустройство</w:t>
      </w:r>
    </w:p>
    <w:p w:rsidR="00E513AE" w:rsidRPr="00E41CA7" w:rsidRDefault="00E513AE" w:rsidP="000B2E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Сокращение числа нарушений и коррупции в образовательных учреждениях</w:t>
      </w:r>
    </w:p>
    <w:p w:rsidR="00E513AE" w:rsidRPr="00E41CA7" w:rsidRDefault="00E513AE" w:rsidP="000B2E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Повышение качества образования за счет обеспечения общественности достоверной информацией о выпускниках</w:t>
      </w:r>
    </w:p>
    <w:p w:rsidR="00E513AE" w:rsidRPr="00D90D42" w:rsidRDefault="00E513AE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рамках проектной деятельности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Рособрнадзором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создана Автоматизированная система формирования и ведения ФРДО (ФИС ФРДО), обеспечивающая сбор сведений о выданных документах с образовательных учреждений, накопление этих сведений в единой базе данных.</w:t>
      </w:r>
      <w:r w:rsidR="001B40FC"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="001B40FC" w:rsidRPr="00D90D42">
        <w:rPr>
          <w:rFonts w:ascii="Times New Roman" w:hAnsi="Times New Roman" w:cs="Times New Roman"/>
          <w:sz w:val="28"/>
          <w:szCs w:val="28"/>
        </w:rPr>
        <w:t>[2]</w:t>
      </w:r>
    </w:p>
    <w:p w:rsidR="00F1034B" w:rsidRPr="00E41CA7" w:rsidRDefault="00F1034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Система доступна по следующему адресу: </w:t>
      </w:r>
      <w:hyperlink r:id="rId7" w:history="1">
        <w:r w:rsidRPr="00E41CA7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http://frdocheck.obrnadzor.gov.ru/</w:t>
        </w:r>
      </w:hyperlink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C9D" w:rsidRPr="00E41CA7" w:rsidRDefault="000B0C9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Данная система отличается тем, что просто загрузить документ в реестр невозможно: необходимо пройти не только процедуру регистрации учебного заведения, но и получения ЭЦП</w:t>
      </w:r>
      <w:r w:rsidR="001578AF" w:rsidRPr="00E41CA7">
        <w:rPr>
          <w:rFonts w:ascii="Times New Roman" w:hAnsi="Times New Roman" w:cs="Times New Roman"/>
          <w:sz w:val="28"/>
          <w:szCs w:val="28"/>
        </w:rPr>
        <w:t>. В свою очередь, ИС ДРДО позволяет упростить процесс регистрации за счет модернизированной системы прав и доверия.</w:t>
      </w:r>
    </w:p>
    <w:p w:rsidR="00F07571" w:rsidRPr="00E41CA7" w:rsidRDefault="00F07571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Второй недостаток – полностью закрытый процесс добавления и поиска документов в федеральном реестре. Это способствует повышению уровня коррупции в данной области и увеличения числа нарушений при добавлении документов. В ИС ДРДО все транзакции записываются и доступны всем участникам </w:t>
      </w:r>
      <w:proofErr w:type="spellStart"/>
      <w:r w:rsidR="0091754C" w:rsidRPr="00E41CA7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="0091754C" w:rsidRPr="00E41CA7">
        <w:rPr>
          <w:rFonts w:ascii="Times New Roman" w:hAnsi="Times New Roman" w:cs="Times New Roman"/>
          <w:sz w:val="28"/>
          <w:szCs w:val="28"/>
        </w:rPr>
        <w:t>. В такой прозрачной системе легче предотвратить намеренные и случайные ошибки при добавлении документа.</w:t>
      </w:r>
    </w:p>
    <w:p w:rsidR="000B2E39" w:rsidRPr="00E41CA7" w:rsidRDefault="00F07571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И третье </w:t>
      </w:r>
      <w:r w:rsidR="0091754C" w:rsidRPr="00E41CA7">
        <w:rPr>
          <w:rFonts w:ascii="Times New Roman" w:hAnsi="Times New Roman" w:cs="Times New Roman"/>
          <w:sz w:val="28"/>
          <w:szCs w:val="28"/>
        </w:rPr>
        <w:t>–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="0091754C" w:rsidRPr="00E41CA7">
        <w:rPr>
          <w:rFonts w:ascii="Times New Roman" w:hAnsi="Times New Roman" w:cs="Times New Roman"/>
          <w:sz w:val="28"/>
          <w:szCs w:val="28"/>
        </w:rPr>
        <w:t xml:space="preserve">следуя из того, что все транзакции (они же изменения) фиксируются в </w:t>
      </w:r>
      <w:proofErr w:type="spellStart"/>
      <w:r w:rsidR="0091754C"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="0091754C" w:rsidRPr="00E41CA7">
        <w:rPr>
          <w:rFonts w:ascii="Times New Roman" w:hAnsi="Times New Roman" w:cs="Times New Roman"/>
          <w:sz w:val="28"/>
          <w:szCs w:val="28"/>
        </w:rPr>
        <w:t>, невозможно незаметно подменить объект. Это гарантирует подлинность внесенных данных о документе об образовании.</w:t>
      </w:r>
    </w:p>
    <w:p w:rsidR="000B2E39" w:rsidRPr="00E41CA7" w:rsidRDefault="000B2E39" w:rsidP="000B2E39">
      <w:pPr>
        <w:spacing w:after="0"/>
      </w:pPr>
      <w:r w:rsidRPr="00E41CA7">
        <w:br w:type="page"/>
      </w:r>
    </w:p>
    <w:p w:rsidR="006A3DAD" w:rsidRPr="00E41CA7" w:rsidRDefault="006A3DAD" w:rsidP="000B2E39">
      <w:pPr>
        <w:pStyle w:val="1"/>
      </w:pPr>
      <w:bookmarkStart w:id="4" w:name="_Toc514435866"/>
      <w:r w:rsidRPr="00E41CA7">
        <w:lastRenderedPageBreak/>
        <w:t>ПРОЕКТИРОВАНИЕ</w:t>
      </w:r>
      <w:bookmarkEnd w:id="4"/>
    </w:p>
    <w:p w:rsidR="006A3DAD" w:rsidRPr="00E41CA7" w:rsidRDefault="00AE0D2C" w:rsidP="000B2E39">
      <w:pPr>
        <w:pStyle w:val="2"/>
      </w:pPr>
      <w:bookmarkStart w:id="5" w:name="_Toc510380244"/>
      <w:bookmarkStart w:id="6" w:name="_Toc514435867"/>
      <w:r w:rsidRPr="00E41CA7">
        <w:t xml:space="preserve">1 </w:t>
      </w:r>
      <w:r w:rsidR="006A3DAD" w:rsidRPr="00E41CA7">
        <w:t>Составление технического задания на проектирование</w:t>
      </w:r>
      <w:bookmarkEnd w:id="5"/>
      <w:bookmarkEnd w:id="6"/>
    </w:p>
    <w:p w:rsidR="006A3DAD" w:rsidRPr="00E41CA7" w:rsidRDefault="006A3DAD" w:rsidP="000B2E39">
      <w:pPr>
        <w:pStyle w:val="a3"/>
        <w:spacing w:after="0" w:line="360" w:lineRule="auto"/>
        <w:ind w:left="375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510380245"/>
      <w:r w:rsidRPr="00E41CA7">
        <w:rPr>
          <w:rFonts w:ascii="Times New Roman" w:hAnsi="Times New Roman" w:cs="Times New Roman"/>
          <w:sz w:val="28"/>
          <w:szCs w:val="28"/>
        </w:rPr>
        <w:t>2.1 Общие сведения</w:t>
      </w:r>
      <w:bookmarkEnd w:id="7"/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2.1.1. Полное наименование системы и ее условное обозначение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Информационная система «децентрализованный реестр документов об образовании»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2.1.2. Наименование предприятий (объединений) разработчика и заказчика (пользователя) системы и их реквизиты: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Инициативный проект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Компания разработчика: ИП Штых А.Д.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2.1.3. Перечень документов, на основании которых создается система, кем и когда утверждены эти документы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Разработка Технического задания проводилась с использованием следующих стандартов: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34.601-90 Автоматизированные системы. Стадии создания;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34.602-89 Техническое задание на создание автоматизированной системы;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34.201-89 Виды, комплектность и обозначение документов при создании автоматизированных систем (частичное использование);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24.104-85 Автоматизированные системы управления. Общие требования;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ГОСТ Р 56214-2014/ISO/TS 8000-1:2011 Качество данных. Часть 1. Обзор.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2.1.4. Плановые сроки начала и окончания работы по созданию системы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Начало: апрель 2017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Конец: апрель 2018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10380246"/>
      <w:r w:rsidRPr="00E41CA7">
        <w:rPr>
          <w:rFonts w:ascii="Times New Roman" w:hAnsi="Times New Roman" w:cs="Times New Roman"/>
          <w:sz w:val="28"/>
          <w:szCs w:val="28"/>
        </w:rPr>
        <w:t>2.2 Назначение и цели создания системы</w:t>
      </w:r>
      <w:bookmarkEnd w:id="8"/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Система предназначена для использования учебными заведениями в целях добавления данных документов об образовании в реестр, соискателями на вакантные должности и работодателями для подтверждения подлинности документов об образовании.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Система так же может использоваться другими органами, юридическими и физическими лицами для этих же целей.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Цель проектирования состоит в уменьшении времени, затрачиваемого на получение подтверждения подлинности документов об образовании, уменьшении затрат на процессы подтверждения подлинности.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10380248"/>
      <w:r w:rsidRPr="00E41CA7">
        <w:rPr>
          <w:rFonts w:ascii="Times New Roman" w:hAnsi="Times New Roman" w:cs="Times New Roman"/>
          <w:sz w:val="28"/>
          <w:szCs w:val="28"/>
        </w:rPr>
        <w:t>2.4 Требования к системе</w:t>
      </w:r>
      <w:bookmarkEnd w:id="9"/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Продукт должен позволять совершать авторизацию пользователю по логину и паролю, давать доступ к приватному ключу и публичному адресу, получать документы для авторизованного пользователя и добавлять документы.</w:t>
      </w: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case’ы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представлены на рис. 2.1.</w:t>
      </w:r>
    </w:p>
    <w:p w:rsidR="006A3DAD" w:rsidRPr="00E41CA7" w:rsidRDefault="006A3DAD" w:rsidP="000B2E39">
      <w:pPr>
        <w:spacing w:after="0" w:line="360" w:lineRule="auto"/>
        <w:jc w:val="center"/>
        <w:rPr>
          <w:rStyle w:val="a9"/>
        </w:rPr>
      </w:pPr>
      <w:r w:rsidRPr="00E41CA7">
        <w:rPr>
          <w:rStyle w:val="a9"/>
          <w:noProof/>
          <w:lang w:eastAsia="ru-RU"/>
        </w:rPr>
        <w:drawing>
          <wp:inline distT="0" distB="0" distL="0" distR="0" wp14:anchorId="0378E11D" wp14:editId="4F60D1DA">
            <wp:extent cx="6120765" cy="443406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AD" w:rsidRDefault="006A3DAD" w:rsidP="000B2E39">
      <w:pPr>
        <w:spacing w:after="0" w:line="360" w:lineRule="auto"/>
        <w:jc w:val="center"/>
        <w:rPr>
          <w:rStyle w:val="a9"/>
        </w:rPr>
      </w:pPr>
      <w:r w:rsidRPr="00E41CA7">
        <w:rPr>
          <w:rStyle w:val="a9"/>
        </w:rPr>
        <w:lastRenderedPageBreak/>
        <w:t>Рисунок 2.1 - Диаграмма прецедентов ИС Децентрализованный реестр документов об образовании</w:t>
      </w:r>
    </w:p>
    <w:p w:rsidR="008401A0" w:rsidRPr="00E41CA7" w:rsidRDefault="008401A0" w:rsidP="000B2E39">
      <w:pPr>
        <w:spacing w:after="0" w:line="360" w:lineRule="auto"/>
        <w:jc w:val="center"/>
        <w:rPr>
          <w:rStyle w:val="a9"/>
        </w:rPr>
      </w:pPr>
      <w:r>
        <w:rPr>
          <w:rStyle w:val="a9"/>
        </w:rPr>
        <w:t>Таблица 1 – Описание функций системы ДРДО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1953"/>
        <w:gridCol w:w="2725"/>
      </w:tblGrid>
      <w:tr w:rsidR="006A3DAD" w:rsidRPr="008401A0" w:rsidTr="006A3DAD">
        <w:tc>
          <w:tcPr>
            <w:tcW w:w="2268" w:type="dxa"/>
            <w:shd w:val="clear" w:color="auto" w:fill="auto"/>
          </w:tcPr>
          <w:p w:rsidR="006A3DAD" w:rsidRPr="008401A0" w:rsidRDefault="006A3DAD" w:rsidP="008401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Название функции</w:t>
            </w:r>
          </w:p>
        </w:tc>
        <w:tc>
          <w:tcPr>
            <w:tcW w:w="2268" w:type="dxa"/>
            <w:shd w:val="clear" w:color="auto" w:fill="auto"/>
          </w:tcPr>
          <w:p w:rsidR="006A3DAD" w:rsidRPr="008401A0" w:rsidRDefault="006A3DAD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Входные параметры</w:t>
            </w:r>
          </w:p>
        </w:tc>
        <w:tc>
          <w:tcPr>
            <w:tcW w:w="1953" w:type="dxa"/>
            <w:shd w:val="clear" w:color="auto" w:fill="auto"/>
          </w:tcPr>
          <w:p w:rsidR="006A3DAD" w:rsidRPr="008401A0" w:rsidRDefault="006A3DAD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Выходные параметры</w:t>
            </w:r>
          </w:p>
        </w:tc>
        <w:tc>
          <w:tcPr>
            <w:tcW w:w="2725" w:type="dxa"/>
            <w:shd w:val="clear" w:color="auto" w:fill="auto"/>
          </w:tcPr>
          <w:p w:rsidR="006A3DAD" w:rsidRPr="008401A0" w:rsidRDefault="006A3DAD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</w:tr>
      <w:tr w:rsidR="006A3DAD" w:rsidRPr="008401A0" w:rsidTr="006A3DAD">
        <w:tc>
          <w:tcPr>
            <w:tcW w:w="2268" w:type="dxa"/>
            <w:shd w:val="clear" w:color="auto" w:fill="auto"/>
          </w:tcPr>
          <w:p w:rsidR="006A3DAD" w:rsidRPr="008401A0" w:rsidRDefault="000D0ECE" w:rsidP="008401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</w:p>
        </w:tc>
        <w:tc>
          <w:tcPr>
            <w:tcW w:w="2268" w:type="dxa"/>
            <w:shd w:val="clear" w:color="auto" w:fill="auto"/>
          </w:tcPr>
          <w:p w:rsidR="006A3DAD" w:rsidRPr="008401A0" w:rsidRDefault="000D0ECE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Данные о пользователе</w:t>
            </w:r>
          </w:p>
        </w:tc>
        <w:tc>
          <w:tcPr>
            <w:tcW w:w="1953" w:type="dxa"/>
            <w:shd w:val="clear" w:color="auto" w:fill="auto"/>
          </w:tcPr>
          <w:p w:rsidR="006A3DAD" w:rsidRPr="008401A0" w:rsidRDefault="000D0ECE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Результат регистрации</w:t>
            </w:r>
          </w:p>
        </w:tc>
        <w:tc>
          <w:tcPr>
            <w:tcW w:w="2725" w:type="dxa"/>
            <w:shd w:val="clear" w:color="auto" w:fill="auto"/>
          </w:tcPr>
          <w:p w:rsidR="006A3DAD" w:rsidRPr="008401A0" w:rsidRDefault="000D0ECE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Для соискателя и учебного заведения будет полезно предоставить дополнительные данные, кроме публичного адреса: ФИО, название ВУЗа и т.д. Или хотя бы определить себе одну (или несколько) из ролей.</w:t>
            </w:r>
          </w:p>
        </w:tc>
      </w:tr>
      <w:tr w:rsidR="000D0ECE" w:rsidRPr="008401A0" w:rsidTr="006A3DAD">
        <w:tc>
          <w:tcPr>
            <w:tcW w:w="2268" w:type="dxa"/>
            <w:shd w:val="clear" w:color="auto" w:fill="auto"/>
          </w:tcPr>
          <w:p w:rsidR="000D0ECE" w:rsidRPr="008401A0" w:rsidRDefault="000D0ECE" w:rsidP="008401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Добавить документ</w:t>
            </w:r>
          </w:p>
        </w:tc>
        <w:tc>
          <w:tcPr>
            <w:tcW w:w="2268" w:type="dxa"/>
            <w:shd w:val="clear" w:color="auto" w:fill="auto"/>
          </w:tcPr>
          <w:p w:rsidR="000D0ECE" w:rsidRPr="008401A0" w:rsidRDefault="000D0ECE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Данные о документе</w:t>
            </w:r>
          </w:p>
        </w:tc>
        <w:tc>
          <w:tcPr>
            <w:tcW w:w="1953" w:type="dxa"/>
            <w:shd w:val="clear" w:color="auto" w:fill="auto"/>
          </w:tcPr>
          <w:p w:rsidR="000D0ECE" w:rsidRPr="008401A0" w:rsidRDefault="000D0ECE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Запись в реестре о документе</w:t>
            </w:r>
          </w:p>
        </w:tc>
        <w:tc>
          <w:tcPr>
            <w:tcW w:w="2725" w:type="dxa"/>
            <w:shd w:val="clear" w:color="auto" w:fill="auto"/>
          </w:tcPr>
          <w:p w:rsidR="000D0ECE" w:rsidRPr="008401A0" w:rsidRDefault="000D0ECE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Пользователь добавляет данные о документе в реестр</w:t>
            </w:r>
          </w:p>
        </w:tc>
      </w:tr>
      <w:tr w:rsidR="000D0ECE" w:rsidRPr="008401A0" w:rsidTr="006A3DAD">
        <w:tc>
          <w:tcPr>
            <w:tcW w:w="2268" w:type="dxa"/>
            <w:shd w:val="clear" w:color="auto" w:fill="auto"/>
          </w:tcPr>
          <w:p w:rsidR="000D0ECE" w:rsidRPr="008401A0" w:rsidRDefault="000D0ECE" w:rsidP="008401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Предоставить доступ к документу</w:t>
            </w:r>
          </w:p>
        </w:tc>
        <w:tc>
          <w:tcPr>
            <w:tcW w:w="2268" w:type="dxa"/>
            <w:shd w:val="clear" w:color="auto" w:fill="auto"/>
          </w:tcPr>
          <w:p w:rsidR="000D0ECE" w:rsidRPr="008401A0" w:rsidRDefault="000D0ECE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Документ, пользователь</w:t>
            </w:r>
          </w:p>
        </w:tc>
        <w:tc>
          <w:tcPr>
            <w:tcW w:w="1953" w:type="dxa"/>
            <w:shd w:val="clear" w:color="auto" w:fill="auto"/>
          </w:tcPr>
          <w:p w:rsidR="000D0ECE" w:rsidRPr="008401A0" w:rsidRDefault="000D0ECE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Результат работы функции</w:t>
            </w:r>
          </w:p>
        </w:tc>
        <w:tc>
          <w:tcPr>
            <w:tcW w:w="2725" w:type="dxa"/>
            <w:shd w:val="clear" w:color="auto" w:fill="auto"/>
          </w:tcPr>
          <w:p w:rsidR="000D0ECE" w:rsidRPr="008401A0" w:rsidRDefault="000D0ECE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Для того, чтобы работодатель смог просматривать документ соискателя, тот может назначить работодателю право на просмотр выбранного документа</w:t>
            </w:r>
          </w:p>
        </w:tc>
      </w:tr>
      <w:tr w:rsidR="000D0ECE" w:rsidRPr="008401A0" w:rsidTr="006A3DAD">
        <w:tc>
          <w:tcPr>
            <w:tcW w:w="2268" w:type="dxa"/>
            <w:shd w:val="clear" w:color="auto" w:fill="auto"/>
          </w:tcPr>
          <w:p w:rsidR="000D0ECE" w:rsidRPr="008401A0" w:rsidRDefault="000D0ECE" w:rsidP="008401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Назначить владельца документа</w:t>
            </w:r>
          </w:p>
        </w:tc>
        <w:tc>
          <w:tcPr>
            <w:tcW w:w="2268" w:type="dxa"/>
            <w:shd w:val="clear" w:color="auto" w:fill="auto"/>
          </w:tcPr>
          <w:p w:rsidR="000D0ECE" w:rsidRPr="008401A0" w:rsidRDefault="00736833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Документ, пользователь</w:t>
            </w:r>
          </w:p>
        </w:tc>
        <w:tc>
          <w:tcPr>
            <w:tcW w:w="1953" w:type="dxa"/>
            <w:shd w:val="clear" w:color="auto" w:fill="auto"/>
          </w:tcPr>
          <w:p w:rsidR="000D0ECE" w:rsidRPr="008401A0" w:rsidRDefault="00736833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Результат работы функции</w:t>
            </w:r>
          </w:p>
        </w:tc>
        <w:tc>
          <w:tcPr>
            <w:tcW w:w="2725" w:type="dxa"/>
            <w:shd w:val="clear" w:color="auto" w:fill="auto"/>
          </w:tcPr>
          <w:p w:rsidR="000D0ECE" w:rsidRPr="008401A0" w:rsidRDefault="00736833" w:rsidP="007368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 xml:space="preserve">При добавлении владелец документа может быть не зарегистрирован в системе. После регистрации он может </w:t>
            </w:r>
            <w:r w:rsidRPr="008401A0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запросить у отправителя назначить себя в качестве владельца документа.</w:t>
            </w:r>
          </w:p>
        </w:tc>
      </w:tr>
      <w:tr w:rsidR="000D0ECE" w:rsidRPr="008401A0" w:rsidTr="006A3DAD">
        <w:tc>
          <w:tcPr>
            <w:tcW w:w="2268" w:type="dxa"/>
            <w:shd w:val="clear" w:color="auto" w:fill="auto"/>
          </w:tcPr>
          <w:p w:rsidR="000D0ECE" w:rsidRPr="008401A0" w:rsidRDefault="000D0ECE" w:rsidP="008401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Добавить УЗ в список проверенных</w:t>
            </w:r>
          </w:p>
        </w:tc>
        <w:tc>
          <w:tcPr>
            <w:tcW w:w="2268" w:type="dxa"/>
            <w:shd w:val="clear" w:color="auto" w:fill="auto"/>
          </w:tcPr>
          <w:p w:rsidR="000D0ECE" w:rsidRPr="008401A0" w:rsidRDefault="00736833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Пользователь</w:t>
            </w:r>
          </w:p>
        </w:tc>
        <w:tc>
          <w:tcPr>
            <w:tcW w:w="1953" w:type="dxa"/>
            <w:shd w:val="clear" w:color="auto" w:fill="auto"/>
          </w:tcPr>
          <w:p w:rsidR="000D0ECE" w:rsidRPr="008401A0" w:rsidRDefault="00736833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Результат работы функции</w:t>
            </w:r>
          </w:p>
        </w:tc>
        <w:tc>
          <w:tcPr>
            <w:tcW w:w="2725" w:type="dxa"/>
            <w:shd w:val="clear" w:color="auto" w:fill="auto"/>
          </w:tcPr>
          <w:p w:rsidR="000D0ECE" w:rsidRPr="008401A0" w:rsidRDefault="00736833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Чтобы пользоваться только проверенными источниками записей в реестре, работодатель должен составить список пользователей, документам которых он доверяет.</w:t>
            </w:r>
          </w:p>
        </w:tc>
      </w:tr>
      <w:tr w:rsidR="000D0ECE" w:rsidRPr="008401A0" w:rsidTr="006A3DAD">
        <w:tc>
          <w:tcPr>
            <w:tcW w:w="2268" w:type="dxa"/>
            <w:shd w:val="clear" w:color="auto" w:fill="auto"/>
          </w:tcPr>
          <w:p w:rsidR="000D0ECE" w:rsidRPr="008401A0" w:rsidRDefault="000D0ECE" w:rsidP="008401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Поиск документа</w:t>
            </w:r>
          </w:p>
        </w:tc>
        <w:tc>
          <w:tcPr>
            <w:tcW w:w="2268" w:type="dxa"/>
            <w:shd w:val="clear" w:color="auto" w:fill="auto"/>
          </w:tcPr>
          <w:p w:rsidR="000D0ECE" w:rsidRPr="008401A0" w:rsidRDefault="00736833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Параметр(ы) документа</w:t>
            </w:r>
          </w:p>
        </w:tc>
        <w:tc>
          <w:tcPr>
            <w:tcW w:w="1953" w:type="dxa"/>
            <w:shd w:val="clear" w:color="auto" w:fill="auto"/>
          </w:tcPr>
          <w:p w:rsidR="000D0ECE" w:rsidRPr="008401A0" w:rsidRDefault="00736833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Запись в реестре</w:t>
            </w:r>
          </w:p>
        </w:tc>
        <w:tc>
          <w:tcPr>
            <w:tcW w:w="2725" w:type="dxa"/>
            <w:shd w:val="clear" w:color="auto" w:fill="auto"/>
          </w:tcPr>
          <w:p w:rsidR="000D0ECE" w:rsidRPr="008401A0" w:rsidRDefault="00736833" w:rsidP="000D0EC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401A0">
              <w:rPr>
                <w:rFonts w:ascii="Times New Roman" w:hAnsi="Times New Roman" w:cs="Times New Roman"/>
                <w:sz w:val="24"/>
                <w:szCs w:val="28"/>
              </w:rPr>
              <w:t>Работодатель может осуществить поиск по разным параметрам документа</w:t>
            </w:r>
          </w:p>
        </w:tc>
      </w:tr>
    </w:tbl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3DAD" w:rsidRPr="00E41CA7" w:rsidRDefault="006A3DA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При разработке должны быть использованы следующие технологии и инструменты: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виртуальная машина для разработки децентрализованных приложений на базе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язык виртуальной машины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используется для написания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contracts</w:t>
      </w:r>
      <w:proofErr w:type="spellEnd"/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TestRPS</w:t>
      </w:r>
      <w:proofErr w:type="spellEnd"/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41CA7">
        <w:rPr>
          <w:rFonts w:ascii="Times New Roman" w:hAnsi="Times New Roman" w:cs="Times New Roman"/>
          <w:sz w:val="28"/>
          <w:szCs w:val="28"/>
        </w:rPr>
        <w:t>эмулятор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 JSON RPC API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библиотека Web3j для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позволяет работать с JSON RPC API через обертки, без непосредственного ручного составления запросов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Remix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онлайн компилятор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Преобразует контракт на языке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в метаданные и байт-код виртуальной машины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web3j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wrapper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инструмент для работы со смарт контрактами на языке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lastRenderedPageBreak/>
        <w:t>Android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3.0</w:t>
      </w:r>
    </w:p>
    <w:p w:rsidR="006A3DAD" w:rsidRPr="00E41CA7" w:rsidRDefault="006A3DAD" w:rsidP="000B2E3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NinjaMock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инструмент проектирования пользовательского интерфейса</w:t>
      </w:r>
    </w:p>
    <w:p w:rsidR="001421C8" w:rsidRPr="00E41CA7" w:rsidRDefault="00AE0D2C" w:rsidP="000B2E39">
      <w:pPr>
        <w:pStyle w:val="2"/>
      </w:pPr>
      <w:bookmarkStart w:id="10" w:name="_Toc501372351"/>
      <w:bookmarkStart w:id="11" w:name="_Toc514435868"/>
      <w:r w:rsidRPr="00E41CA7">
        <w:t xml:space="preserve">2 </w:t>
      </w:r>
      <w:r w:rsidR="001421C8" w:rsidRPr="00E41CA7">
        <w:t>Проектирование серверной части</w:t>
      </w:r>
      <w:bookmarkEnd w:id="10"/>
      <w:bookmarkEnd w:id="11"/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Серверная часть системы должна состоять из хранилища (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), смарт контрактов и внешнего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>, позволяющего взаимодействовать с другими модулями системы.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Реализация технологии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предоставляется платформой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как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 xml:space="preserve">. Контракты должны быть разработаны самостоятельно. Контракты должны определять структуру хранимых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данных и методы взаимодействия с ними извне. 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должны храниться данные о пользователях системы и документах, которые были добавлены пользователями. При этом наружу должен предоставляться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 xml:space="preserve"> для взаимодействия внешнего модуля и хранилища.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0ECE">
        <w:rPr>
          <w:rFonts w:ascii="Times New Roman" w:hAnsi="Times New Roman" w:cs="Times New Roman"/>
          <w:sz w:val="28"/>
          <w:szCs w:val="28"/>
        </w:rPr>
        <w:t xml:space="preserve">В таблице 2.1 представлены </w:t>
      </w:r>
      <w:r w:rsidR="000D0ECE" w:rsidRPr="000D0ECE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Pr="000D0ECE">
        <w:rPr>
          <w:rFonts w:ascii="Times New Roman" w:hAnsi="Times New Roman" w:cs="Times New Roman"/>
          <w:sz w:val="28"/>
          <w:szCs w:val="28"/>
        </w:rPr>
        <w:t>методы серверной части и их параметры.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Таблица 2.1</w:t>
      </w:r>
      <w:r w:rsidR="000B2E39" w:rsidRPr="00E41CA7">
        <w:rPr>
          <w:rFonts w:ascii="Times New Roman" w:hAnsi="Times New Roman" w:cs="Times New Roman"/>
          <w:sz w:val="28"/>
          <w:szCs w:val="28"/>
        </w:rPr>
        <w:t xml:space="preserve"> -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E41CA7">
        <w:rPr>
          <w:rFonts w:ascii="Times New Roman" w:hAnsi="Times New Roman" w:cs="Times New Roman"/>
          <w:sz w:val="28"/>
          <w:szCs w:val="28"/>
        </w:rPr>
        <w:t>серверной части</w:t>
      </w: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750"/>
        <w:gridCol w:w="1693"/>
        <w:gridCol w:w="2955"/>
      </w:tblGrid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Название</w:t>
            </w:r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Входные параметры</w:t>
            </w:r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Выходные параметры</w:t>
            </w:r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addDocument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string data (JSON), 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string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Добавление документа с параметрами, перечисленными в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data</w:t>
            </w: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в формате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JSON</w:t>
            </w: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и с ФИО владельца в параметре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fio</w:t>
            </w:r>
            <w:proofErr w:type="spellEnd"/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getDocById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id,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address owner,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 data,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Возвращает параметры документа по его номеру</w:t>
            </w:r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getDocumentsNumber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number</w:t>
            </w:r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Возвращает количество документов в хранилище</w:t>
            </w:r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getThisAddresDocNumber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number</w:t>
            </w:r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Возвращает количество документов, успешно добавленных текущим пользователем</w:t>
            </w:r>
          </w:p>
        </w:tc>
      </w:tr>
      <w:tr w:rsidR="00AE0D2C" w:rsidRPr="00E41CA7" w:rsidTr="000B2E39">
        <w:tc>
          <w:tcPr>
            <w:tcW w:w="2776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getThisAddresDocById</w:t>
            </w:r>
            <w:proofErr w:type="spellEnd"/>
          </w:p>
        </w:tc>
        <w:tc>
          <w:tcPr>
            <w:tcW w:w="1760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uint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id,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address owner,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string data,</w:t>
            </w:r>
          </w:p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  <w:proofErr w:type="spellEnd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1421C8" w:rsidRPr="00E41CA7" w:rsidRDefault="001421C8" w:rsidP="000B2E3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sz w:val="24"/>
                <w:szCs w:val="28"/>
              </w:rPr>
              <w:t>Возвращает параметры документа текущего пользователя по номеру документа в списке</w:t>
            </w:r>
          </w:p>
        </w:tc>
      </w:tr>
    </w:tbl>
    <w:p w:rsidR="001421C8" w:rsidRPr="00E41CA7" w:rsidRDefault="001421C8" w:rsidP="000B2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табл. 2.1 входные и выходные параметры приведены в терминологии языка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Solidity</w:t>
      </w:r>
      <w:r w:rsidRPr="00E41CA7">
        <w:rPr>
          <w:rFonts w:ascii="Times New Roman" w:hAnsi="Times New Roman" w:cs="Times New Roman"/>
          <w:sz w:val="28"/>
          <w:szCs w:val="28"/>
        </w:rPr>
        <w:t>. Значения некоторых из них:</w:t>
      </w:r>
    </w:p>
    <w:p w:rsidR="001421C8" w:rsidRPr="00E41CA7" w:rsidRDefault="001421C8" w:rsidP="000B2E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беззнакового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целого числа ненормированной длины</w:t>
      </w:r>
    </w:p>
    <w:p w:rsidR="001421C8" w:rsidRPr="00E41CA7" w:rsidRDefault="001421C8" w:rsidP="000B2E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тип данных динамически расширяемой строки в кодировке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E41CA7">
        <w:rPr>
          <w:rFonts w:ascii="Times New Roman" w:hAnsi="Times New Roman" w:cs="Times New Roman"/>
          <w:sz w:val="28"/>
          <w:szCs w:val="28"/>
        </w:rPr>
        <w:t>-8</w:t>
      </w:r>
    </w:p>
    <w:p w:rsidR="001421C8" w:rsidRPr="00E41CA7" w:rsidRDefault="001421C8" w:rsidP="000B2E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тип данных, определяющий ссылки в хранилище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представлен 20-байтовым значением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На рис. 2.1 представлена диаграмма, отражающая действие смарт контрактов, написанных на языке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Solidity</w:t>
      </w:r>
      <w:r w:rsidRPr="00E41CA7">
        <w:rPr>
          <w:rFonts w:ascii="Times New Roman" w:hAnsi="Times New Roman" w:cs="Times New Roman"/>
          <w:sz w:val="28"/>
          <w:szCs w:val="28"/>
        </w:rPr>
        <w:t xml:space="preserve">, на виртуальную машину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421C8" w:rsidRPr="00E41CA7" w:rsidRDefault="00D90D4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91100" cy="3267075"/>
            <wp:effectExtent l="0" t="0" r="0" b="9525"/>
            <wp:docPr id="4" name="Рисунок 1" descr="Картинки по запросу ethereum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ethereum virtual mach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Рисунок 2.1. Взаимодействие смарт контрактов и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VM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Подготовка серверной части завершается развертыванием контракта(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и сохранением его адреса.</w:t>
      </w:r>
    </w:p>
    <w:p w:rsidR="001421C8" w:rsidRPr="00E41CA7" w:rsidRDefault="00AE0D2C" w:rsidP="000B2E39">
      <w:pPr>
        <w:pStyle w:val="2"/>
      </w:pPr>
      <w:bookmarkStart w:id="12" w:name="_Toc501372352"/>
      <w:bookmarkStart w:id="13" w:name="_Toc514435869"/>
      <w:r w:rsidRPr="00E41CA7">
        <w:t xml:space="preserve">3 </w:t>
      </w:r>
      <w:r w:rsidR="001421C8" w:rsidRPr="00E41CA7">
        <w:t>Проектирование клиентской части</w:t>
      </w:r>
      <w:bookmarkEnd w:id="12"/>
      <w:bookmarkEnd w:id="13"/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 xml:space="preserve">, предоставляемый виртуальной машиной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требует достаточно много трудозатрат для использования, так как предполагает отправку и получение данных в виде 16-ричных строк. Это не позволяет разработчику вручную составлять запросы к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E41CA7">
        <w:rPr>
          <w:rFonts w:ascii="Times New Roman" w:hAnsi="Times New Roman" w:cs="Times New Roman"/>
          <w:sz w:val="28"/>
          <w:szCs w:val="28"/>
        </w:rPr>
        <w:t xml:space="preserve">. К счастью,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достаточно развитая платформа, поэтому есть набор инструментов, облегчающих доступ к данным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из клиентских приложений.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рис. 2.2 представлена диаграмма развертывания системы.</w:t>
      </w:r>
    </w:p>
    <w:p w:rsidR="001421C8" w:rsidRPr="00E41CA7" w:rsidRDefault="00D90D42" w:rsidP="000B2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00775" cy="2562225"/>
            <wp:effectExtent l="0" t="0" r="9525" b="9525"/>
            <wp:docPr id="1" name="Рисунок 2" descr="Картинки по запросу web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web3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C8" w:rsidRPr="00E41CA7" w:rsidRDefault="001421C8" w:rsidP="000B2E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2.2. Архитектура децентрализованного приложения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Для данного продукта был выбран инструмент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. Как указано на странице официальной странице,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легкая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41CA7">
        <w:rPr>
          <w:rFonts w:ascii="Times New Roman" w:hAnsi="Times New Roman" w:cs="Times New Roman"/>
          <w:sz w:val="28"/>
          <w:szCs w:val="28"/>
        </w:rPr>
        <w:t xml:space="preserve">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41CA7">
        <w:rPr>
          <w:rFonts w:ascii="Times New Roman" w:hAnsi="Times New Roman" w:cs="Times New Roman"/>
          <w:sz w:val="28"/>
          <w:szCs w:val="28"/>
        </w:rPr>
        <w:t xml:space="preserve"> библиотека для интеграции с клиентом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(имеется в виду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>).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Помимо библиотеки для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 поставляет командные инструменты для некоторых других действий, не предназначенных для исполнения во время выполнения. Например,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утилита для создания класса-обертки для контракта на языке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41CA7">
        <w:rPr>
          <w:rFonts w:ascii="Times New Roman" w:hAnsi="Times New Roman" w:cs="Times New Roman"/>
          <w:sz w:val="28"/>
          <w:szCs w:val="28"/>
        </w:rPr>
        <w:t xml:space="preserve">. Этот класс необходимо включить в проект для взаимодействия с внешним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41CA7">
        <w:rPr>
          <w:rFonts w:ascii="Times New Roman" w:hAnsi="Times New Roman" w:cs="Times New Roman"/>
          <w:sz w:val="28"/>
          <w:szCs w:val="28"/>
        </w:rPr>
        <w:t xml:space="preserve"> клиента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Так как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 использует метаданные и байт-код контракта, а не команды на языке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Solidity</w:t>
      </w:r>
      <w:r w:rsidRPr="00E41CA7">
        <w:rPr>
          <w:rFonts w:ascii="Times New Roman" w:hAnsi="Times New Roman" w:cs="Times New Roman"/>
          <w:sz w:val="28"/>
          <w:szCs w:val="28"/>
        </w:rPr>
        <w:t xml:space="preserve">, контракт необходимо сначала скомпилировать. Для этой цели удобно пользоваться инструментом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Remix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онлайн компилятором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Solidity</w:t>
      </w:r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Получение и отправка данных в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это задачи, требующие длительного времени, поэтому их нельзя выполнять в главном потоке. Для использования потоков необходимо использовать специальные инструменты, например,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AsyncTask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Для каждого запроса необходимо написать свой класс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AsyncTask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Помимо перечисленных выше компонентов, необходимо разработать классы-помощники работы с специфическими данными, например, класс для работы с профилем пользователя на устройстве. Более подробно об этом рассказано в разделе «Реализация».</w:t>
      </w:r>
    </w:p>
    <w:p w:rsidR="001421C8" w:rsidRPr="00E41CA7" w:rsidRDefault="00AE0D2C" w:rsidP="000B2E39">
      <w:pPr>
        <w:pStyle w:val="2"/>
      </w:pPr>
      <w:bookmarkStart w:id="14" w:name="_Toc501372353"/>
      <w:bookmarkStart w:id="15" w:name="_Toc514435870"/>
      <w:r w:rsidRPr="00E41CA7">
        <w:t xml:space="preserve">4 </w:t>
      </w:r>
      <w:r w:rsidR="001421C8" w:rsidRPr="00E41CA7">
        <w:t>Проектирование пользовательского интерфейса</w:t>
      </w:r>
      <w:bookmarkEnd w:id="14"/>
      <w:bookmarkEnd w:id="15"/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Для работы пользователю необходимы будут следующие формы:</w:t>
      </w:r>
    </w:p>
    <w:p w:rsidR="001421C8" w:rsidRPr="00E41CA7" w:rsidRDefault="001421C8" w:rsidP="000B2E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авторизация</w:t>
      </w:r>
    </w:p>
    <w:p w:rsidR="001421C8" w:rsidRPr="00E41CA7" w:rsidRDefault="001421C8" w:rsidP="000B2E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1421C8" w:rsidRPr="00E41CA7" w:rsidRDefault="001421C8" w:rsidP="000B2E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добавление документа</w:t>
      </w:r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 связи с этим, были разработаны следующие макеты:</w:t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4720" cy="6042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2.3. Макет формы авторизации</w:t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3360" cy="713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2.4. Макет главной формы</w:t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42460" cy="785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C8" w:rsidRPr="00E41CA7" w:rsidRDefault="001421C8" w:rsidP="00E36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2.5. Макет формы добавления документа</w:t>
      </w:r>
    </w:p>
    <w:p w:rsidR="007773B9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Дизайн форм должен быть приближен к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E41CA7">
        <w:rPr>
          <w:rFonts w:ascii="Times New Roman" w:hAnsi="Times New Roman" w:cs="Times New Roman"/>
          <w:sz w:val="28"/>
          <w:szCs w:val="28"/>
        </w:rPr>
        <w:t>, что должно быть достигнуто использованием специфических компонентов.</w:t>
      </w:r>
    </w:p>
    <w:p w:rsidR="00AA417B" w:rsidRPr="00E41CA7" w:rsidRDefault="00AA417B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510380256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6.1 Организационная структура</w:t>
      </w:r>
      <w:bookmarkEnd w:id="16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рисунке 6.1 представлена организационная структура автоматизируемого объекта.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AA41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1EDB1" wp14:editId="0A9880B6">
            <wp:extent cx="6120765" cy="4193076"/>
            <wp:effectExtent l="0" t="0" r="0" b="0"/>
            <wp:docPr id="132" name="Рисунок 132" descr="D:\Downloads\организационная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wnloads\организационная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B9" w:rsidRPr="00E41CA7" w:rsidRDefault="007773B9" w:rsidP="00AA41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6.1 - Организационная структура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510380257"/>
      <w:r w:rsidRPr="00E41CA7">
        <w:rPr>
          <w:rFonts w:ascii="Times New Roman" w:hAnsi="Times New Roman" w:cs="Times New Roman"/>
          <w:sz w:val="28"/>
          <w:szCs w:val="28"/>
        </w:rPr>
        <w:t>6.2 Информационное обеспечение</w:t>
      </w:r>
      <w:bookmarkEnd w:id="17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 рисунке 6.2 представлена схема информационного обеспечения.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Особенность данной информационной системы в том, что в качестве хранилища данных используется не база данных, как это принято в большинстве современных систем, 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кроме всего прочего, что может содержаться в БД, сохраняет все сведенья об изменении данных в хранилище. Данные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хранятся с помощью смарт-контрактов – одновременно и вместилищ информации, и спецификаций по их обработке. Контракт создается один раз и работает весь жизненный цикл системы.</w:t>
      </w:r>
    </w:p>
    <w:p w:rsidR="007773B9" w:rsidRPr="00E41CA7" w:rsidRDefault="007773B9" w:rsidP="00AA41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8E7EB1" wp14:editId="509F0519">
            <wp:extent cx="6120765" cy="359513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B9" w:rsidRPr="00E41CA7" w:rsidRDefault="007773B9" w:rsidP="00AA41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6.2 - Схема информационного обеспечения ИС Децентрализованный реестр документов об образовании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не содержит таблиц в чистом виде – в контракт можно загрузить любые данные, приведенные к строке или числу. Например, для хранения данных, по которым не предусмотрен поиск используется одно поле –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41CA7">
        <w:rPr>
          <w:rFonts w:ascii="Times New Roman" w:hAnsi="Times New Roman" w:cs="Times New Roman"/>
          <w:sz w:val="28"/>
          <w:szCs w:val="28"/>
        </w:rPr>
        <w:t xml:space="preserve">. Оно содержит сведенья о документе об образовании, представленные в формате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41CA7">
        <w:rPr>
          <w:rFonts w:ascii="Times New Roman" w:hAnsi="Times New Roman" w:cs="Times New Roman"/>
          <w:sz w:val="28"/>
          <w:szCs w:val="28"/>
        </w:rPr>
        <w:t>. Подразумевается, что речь о нормальных формах, применимых исключительно к реляционным БД, здесь вести нельзя.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kern w:val="32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510380258"/>
      <w:r w:rsidRPr="00E41CA7">
        <w:rPr>
          <w:rFonts w:ascii="Times New Roman" w:hAnsi="Times New Roman" w:cs="Times New Roman"/>
          <w:sz w:val="28"/>
          <w:szCs w:val="28"/>
        </w:rPr>
        <w:t>6.3 Математическое обеспечение</w:t>
      </w:r>
      <w:bookmarkEnd w:id="18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Алгоритм работы приложения представлен на рисунке 6.3.</w:t>
      </w:r>
    </w:p>
    <w:p w:rsidR="007773B9" w:rsidRPr="00E41CA7" w:rsidRDefault="007773B9" w:rsidP="00AA41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9948" w:dyaOrig="12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619.8pt" o:ole="">
            <v:imagedata r:id="rId16" o:title=""/>
          </v:shape>
          <o:OLEObject Type="Embed" ProgID="Visio.Drawing.15" ShapeID="_x0000_i1025" DrawAspect="Content" ObjectID="_1588353374" r:id="rId17"/>
        </w:object>
      </w:r>
    </w:p>
    <w:p w:rsidR="007773B9" w:rsidRPr="00E41CA7" w:rsidRDefault="007773B9" w:rsidP="00E464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6.3 - Алгоритм учета документа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Наименование алгоритма: учет документа.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Назначение: предназначен для добавления документа в реестр, определения его владельца и указания ссылки на владельца в документе.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Входные данные: оригинал документа об образовании, сведенья о владельце, учетные данные владельца (для зарегистрированных).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Выходные данные: сведенья об успешности завершения процедуры.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Схема, моделирующая данные системы, представлена на рисунке 6.4. </w:t>
      </w:r>
    </w:p>
    <w:p w:rsidR="007773B9" w:rsidRPr="00E41CA7" w:rsidRDefault="00386500" w:rsidP="00386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4992" w:dyaOrig="8113">
          <v:shape id="_x0000_i1026" type="#_x0000_t75" style="width:322.2pt;height:523.8pt" o:ole="">
            <v:imagedata r:id="rId18" o:title=""/>
          </v:shape>
          <o:OLEObject Type="Embed" ProgID="Visio.Drawing.15" ShapeID="_x0000_i1026" DrawAspect="Content" ObjectID="_1588353375" r:id="rId19"/>
        </w:object>
      </w:r>
    </w:p>
    <w:p w:rsidR="007773B9" w:rsidRPr="00E41CA7" w:rsidRDefault="007773B9" w:rsidP="00386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6.4 - Схема данных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Схема взаимодействия программных модулей представлена на рисунке 6.5.</w: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12900" w:dyaOrig="8845">
          <v:shape id="_x0000_i1027" type="#_x0000_t75" style="width:466.8pt;height:320.4pt" o:ole="">
            <v:imagedata r:id="rId20" o:title=""/>
          </v:shape>
          <o:OLEObject Type="Embed" ProgID="Visio.Drawing.15" ShapeID="_x0000_i1027" DrawAspect="Content" ObjectID="_1588353376" r:id="rId21"/>
        </w:objec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6.5 - Схема взаимодействия программных и технических модулей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510380259"/>
      <w:r w:rsidRPr="00E41CA7">
        <w:rPr>
          <w:rFonts w:ascii="Times New Roman" w:hAnsi="Times New Roman" w:cs="Times New Roman"/>
          <w:sz w:val="28"/>
          <w:szCs w:val="28"/>
        </w:rPr>
        <w:t>6.4 Техническое обеспечение</w:t>
      </w:r>
      <w:bookmarkEnd w:id="19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Структурная схема ИС представлена на рисунке 6.5.</w: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8185" w:dyaOrig="5797">
          <v:shape id="_x0000_i1028" type="#_x0000_t75" style="width:409.8pt;height:290.4pt" o:ole="">
            <v:imagedata r:id="rId22" o:title=""/>
          </v:shape>
          <o:OLEObject Type="Embed" ProgID="Visio.Drawing.15" ShapeID="_x0000_i1028" DrawAspect="Content" ObjectID="_1588353377" r:id="rId23"/>
        </w:objec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Рисунок 6.5 – Структурная схема ИС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СВИ – средство выхода в интернет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ВН – вычислительная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нода</w:t>
      </w:r>
      <w:proofErr w:type="spellEnd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ИН – информационная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нода</w:t>
      </w:r>
      <w:proofErr w:type="spellEnd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КБ – клиент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блокчейна</w:t>
      </w:r>
      <w:proofErr w:type="spellEnd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ПИП – программный интерфейс приложения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1CA7">
        <w:rPr>
          <w:rFonts w:ascii="Times New Roman" w:hAnsi="Times New Roman" w:cs="Times New Roman"/>
          <w:sz w:val="28"/>
          <w:szCs w:val="28"/>
        </w:rPr>
        <w:t>3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МУ – мобильное устройство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СЭ – сенсорный экран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ХК – хранилище ключей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br w:type="page"/>
      </w:r>
    </w:p>
    <w:p w:rsidR="007773B9" w:rsidRPr="00E41CA7" w:rsidRDefault="00AE0D2C" w:rsidP="000B2E39">
      <w:pPr>
        <w:pStyle w:val="2"/>
      </w:pPr>
      <w:bookmarkStart w:id="20" w:name="_Toc510380260"/>
      <w:bookmarkStart w:id="21" w:name="_Toc514435871"/>
      <w:r w:rsidRPr="00E41CA7">
        <w:lastRenderedPageBreak/>
        <w:t xml:space="preserve">5 </w:t>
      </w:r>
      <w:r w:rsidR="007773B9" w:rsidRPr="00E41CA7">
        <w:t>Разработка мероприятий по повышению</w:t>
      </w:r>
      <w:r w:rsidR="007773B9" w:rsidRPr="00E41CA7">
        <w:br/>
        <w:t>надежности и достоверности выдаваемой информации</w:t>
      </w:r>
      <w:bookmarkEnd w:id="20"/>
      <w:bookmarkEnd w:id="21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10380261"/>
      <w:r w:rsidRPr="00E41CA7">
        <w:rPr>
          <w:rFonts w:ascii="Times New Roman" w:hAnsi="Times New Roman" w:cs="Times New Roman"/>
          <w:sz w:val="28"/>
          <w:szCs w:val="28"/>
        </w:rPr>
        <w:t>7.1 Повышение надежности</w:t>
      </w:r>
      <w:bookmarkEnd w:id="22"/>
    </w:p>
    <w:p w:rsidR="007773B9" w:rsidRPr="00E41CA7" w:rsidRDefault="007773B9" w:rsidP="00C53E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object w:dxaOrig="11881" w:dyaOrig="960">
          <v:shape id="_x0000_i1029" type="#_x0000_t75" style="width:467.4pt;height:37.2pt" o:ole="">
            <v:imagedata r:id="rId24" o:title=""/>
          </v:shape>
          <o:OLEObject Type="Embed" ProgID="Visio.Drawing.15" ShapeID="_x0000_i1029" DrawAspect="Content" ObjectID="_1588353378" r:id="rId25"/>
        </w:object>
      </w:r>
    </w:p>
    <w:p w:rsidR="007773B9" w:rsidRPr="00E41CA7" w:rsidRDefault="007773B9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7.1 - Схема расчета надежности ИС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При решении поставленной задачи предполагается известным достигнутый уровень вероятности безотказной работы группы технических средств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1C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41CA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41CA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1CA7">
        <w:rPr>
          <w:rFonts w:ascii="Times New Roman" w:hAnsi="Times New Roman" w:cs="Times New Roman"/>
          <w:sz w:val="28"/>
          <w:szCs w:val="28"/>
        </w:rPr>
        <w:t>)</w:t>
      </w:r>
      <w:r w:rsidRPr="00E41CA7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proofErr w:type="gramEnd"/>
      <w:r w:rsidRPr="00E41CA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= 1,2,...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1CA7">
        <w:rPr>
          <w:rFonts w:ascii="Times New Roman" w:hAnsi="Times New Roman" w:cs="Times New Roman"/>
          <w:sz w:val="28"/>
          <w:szCs w:val="28"/>
        </w:rPr>
        <w:t xml:space="preserve">  и вводятся следующие допущения: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При решении любой задачи в ИС используются все технические средства системы;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Схема расчета надежности последовательная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Вероятность правильного решения задачи системой в заданном интервале времени Р</w:t>
      </w:r>
      <w:r w:rsidRPr="00E41CA7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E41CA7">
        <w:rPr>
          <w:rFonts w:ascii="Times New Roman" w:hAnsi="Times New Roman" w:cs="Times New Roman"/>
          <w:sz w:val="28"/>
          <w:szCs w:val="28"/>
        </w:rPr>
        <w:t>(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1CA7">
        <w:rPr>
          <w:rFonts w:ascii="Times New Roman" w:hAnsi="Times New Roman" w:cs="Times New Roman"/>
          <w:sz w:val="28"/>
          <w:szCs w:val="28"/>
        </w:rPr>
        <w:t>) зависит только от правильной работы технических средств Р</w:t>
      </w:r>
      <w:r w:rsidRPr="00E41CA7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E41CA7">
        <w:rPr>
          <w:rFonts w:ascii="Times New Roman" w:hAnsi="Times New Roman" w:cs="Times New Roman"/>
          <w:sz w:val="28"/>
          <w:szCs w:val="28"/>
        </w:rPr>
        <w:t>(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1CA7">
        <w:rPr>
          <w:rFonts w:ascii="Times New Roman" w:hAnsi="Times New Roman" w:cs="Times New Roman"/>
          <w:sz w:val="28"/>
          <w:szCs w:val="28"/>
        </w:rPr>
        <w:t xml:space="preserve">) =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41CA7">
        <w:rPr>
          <w:rFonts w:ascii="Times New Roman" w:hAnsi="Times New Roman" w:cs="Times New Roman"/>
          <w:sz w:val="28"/>
          <w:szCs w:val="28"/>
        </w:rPr>
        <w:t>(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1CA7">
        <w:rPr>
          <w:rFonts w:ascii="Times New Roman" w:hAnsi="Times New Roman" w:cs="Times New Roman"/>
          <w:sz w:val="28"/>
          <w:szCs w:val="28"/>
        </w:rPr>
        <w:t>);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Все задачи, решаемые системой, имеют одинаковую заданную вероятность правильного решения.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Тогда можем определить вероятность правильного решения задачи: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C53EEF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position w:val="-34"/>
          <w:sz w:val="28"/>
          <w:szCs w:val="28"/>
        </w:rPr>
        <w:object w:dxaOrig="3680" w:dyaOrig="840">
          <v:shape id="_x0000_i1030" type="#_x0000_t75" style="width:183.6pt;height:42pt" o:ole="" fillcolor="window">
            <v:imagedata r:id="rId26" o:title=""/>
          </v:shape>
          <o:OLEObject Type="Embed" ProgID="Equation.3" ShapeID="_x0000_i1030" DrawAspect="Content" ObjectID="_1588353379" r:id="rId27"/>
        </w:object>
      </w:r>
      <w:r w:rsidRPr="00E41CA7">
        <w:rPr>
          <w:rFonts w:ascii="Times New Roman" w:hAnsi="Times New Roman" w:cs="Times New Roman"/>
          <w:sz w:val="28"/>
          <w:szCs w:val="28"/>
        </w:rPr>
        <w:t>, i=</w:t>
      </w:r>
      <w:proofErr w:type="gramStart"/>
      <w:r w:rsidRPr="00E41CA7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E41CA7">
        <w:rPr>
          <w:rFonts w:ascii="Times New Roman" w:hAnsi="Times New Roman" w:cs="Times New Roman"/>
          <w:sz w:val="28"/>
          <w:szCs w:val="28"/>
        </w:rPr>
        <w:t xml:space="preserve">N </w:t>
      </w:r>
      <w:r w:rsidRPr="00E41CA7">
        <w:rPr>
          <w:rFonts w:ascii="Times New Roman" w:hAnsi="Times New Roman" w:cs="Times New Roman"/>
          <w:sz w:val="28"/>
          <w:szCs w:val="28"/>
        </w:rPr>
        <w:tab/>
      </w:r>
      <w:r w:rsidRPr="00E41CA7">
        <w:rPr>
          <w:rFonts w:ascii="Times New Roman" w:hAnsi="Times New Roman" w:cs="Times New Roman"/>
          <w:sz w:val="28"/>
          <w:szCs w:val="28"/>
        </w:rPr>
        <w:tab/>
        <w:t>(7.1)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Сенсорный экран – λ = 1,05*10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(первичные датчики)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Мобильное устройство - λ = 2,00*10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(персональная ЭВМ)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Сетевая карта – λ = 1,16*10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(распределительные устройства)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Канал связи – λ = 0,10*10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(линии связи)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Вычислительная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λ = 1,00*10</w:t>
      </w:r>
      <w:r w:rsidRPr="00E41CA7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E41CA7">
        <w:rPr>
          <w:rFonts w:ascii="Times New Roman" w:hAnsi="Times New Roman" w:cs="Times New Roman"/>
          <w:sz w:val="28"/>
          <w:szCs w:val="28"/>
        </w:rPr>
        <w:t xml:space="preserve"> 1/час (процессор)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Время непрерывной работы – 8 часов.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x-none"/>
        </w:rPr>
        <w:lastRenderedPageBreak/>
        <w:t xml:space="preserve">Вероятность безотказной работы незарезервированной </w:t>
      </w:r>
      <w:r w:rsidRPr="00E41CA7">
        <w:rPr>
          <w:rFonts w:ascii="Times New Roman" w:hAnsi="Times New Roman" w:cs="Times New Roman"/>
          <w:sz w:val="28"/>
          <w:szCs w:val="28"/>
        </w:rPr>
        <w:t>подсистемы</w:t>
      </w:r>
      <w:r w:rsidRPr="00E41CA7">
        <w:rPr>
          <w:rFonts w:ascii="Times New Roman" w:hAnsi="Times New Roman" w:cs="Times New Roman"/>
          <w:sz w:val="28"/>
          <w:szCs w:val="28"/>
          <w:lang w:val="x-none"/>
        </w:rPr>
        <w:t xml:space="preserve"> равна:</w:t>
      </w:r>
      <w:r w:rsidRPr="00E41CA7">
        <w:rPr>
          <w:rFonts w:ascii="Times New Roman" w:hAnsi="Times New Roman" w:cs="Times New Roman"/>
          <w:sz w:val="28"/>
          <w:szCs w:val="28"/>
        </w:rPr>
        <w:t xml:space="preserve"> 0,986.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10380262"/>
      <w:r w:rsidRPr="00E41CA7">
        <w:rPr>
          <w:rFonts w:ascii="Times New Roman" w:hAnsi="Times New Roman" w:cs="Times New Roman"/>
          <w:sz w:val="28"/>
          <w:szCs w:val="28"/>
        </w:rPr>
        <w:t>7.2 Повышение достоверности выдаваемой информации</w:t>
      </w:r>
      <w:bookmarkEnd w:id="23"/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E41CA7">
        <w:rPr>
          <w:rFonts w:ascii="Times New Roman" w:hAnsi="Times New Roman" w:cs="Times New Roman"/>
          <w:sz w:val="28"/>
          <w:szCs w:val="28"/>
          <w:lang w:val="x-none"/>
        </w:rPr>
        <w:t>Достоверность выдаваемой информации находится по формуле: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x-none"/>
        </w:rPr>
      </w:pPr>
    </w:p>
    <w:p w:rsidR="007773B9" w:rsidRPr="00E41CA7" w:rsidRDefault="000B2E39" w:rsidP="00C53EEF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x-none"/>
          </w:rPr>
          <m:t>J=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x-non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x-none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x-none"/>
              </w:rPr>
              <m:t>1-Qkh</m:t>
            </m:r>
          </m:den>
        </m:f>
      </m:oMath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 xml:space="preserve">  , </w:t>
      </w:r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ab/>
      </w:r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ab/>
      </w:r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ab/>
      </w:r>
      <w:r w:rsidR="007773B9" w:rsidRPr="00E41CA7">
        <w:rPr>
          <w:rFonts w:ascii="Times New Roman" w:hAnsi="Times New Roman" w:cs="Times New Roman"/>
          <w:sz w:val="28"/>
          <w:szCs w:val="28"/>
          <w:lang w:val="x-none"/>
        </w:rPr>
        <w:tab/>
      </w:r>
      <w:r w:rsidR="007773B9" w:rsidRPr="00E41CA7">
        <w:rPr>
          <w:rFonts w:ascii="Times New Roman" w:hAnsi="Times New Roman" w:cs="Times New Roman"/>
          <w:sz w:val="28"/>
          <w:szCs w:val="28"/>
        </w:rPr>
        <w:t>(7.2)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J</m:t>
        </m:r>
      </m:oMath>
      <w:r w:rsidRPr="00E41CA7">
        <w:rPr>
          <w:rFonts w:ascii="Times New Roman" w:hAnsi="Times New Roman" w:cs="Times New Roman"/>
          <w:sz w:val="28"/>
          <w:szCs w:val="28"/>
        </w:rPr>
        <w:t xml:space="preserve"> – достоверность выдаваемой информации;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 – вероятность безотказной работы подсистемы;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Q – вероятность отказа подсистемы;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k – условная вероятность обнаружения ошибки;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h – коэффициент достоверности условной вероятности.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Исходные данные, рассчитанные ранее: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заданная достоверность: J = 0,99;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вероятность безотказной работы: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Pзаданн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(t)= 0,986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вероятность отказа подсистемы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заданн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(t)= 0,004</m:t>
        </m:r>
      </m:oMath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При известной вероятности исправной работы системы по формуле найдем:</w:t>
      </w:r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x-none"/>
            </w:rPr>
            <m:t>0,99=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0,986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1-hk∙0,004</m:t>
              </m:r>
            </m:den>
          </m:f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x-none"/>
            </w:rPr>
            <m:t>1-hk∙0,004=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0,986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x-none"/>
                </w:rPr>
                <m:t>0,99</m:t>
              </m:r>
            </m:den>
          </m:f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x-none"/>
            </w:rPr>
            <m:t>1-hk∙0,004=0,9963</m:t>
          </m:r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x-none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x-none"/>
            </w:rPr>
            <m:t>hk=0,931</m:t>
          </m:r>
        </m:oMath>
      </m:oMathPara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При вероятности безотказной работы устройства контроля P* = 0,80 вероятность отказа устройства контроля:</w:t>
      </w:r>
    </w:p>
    <w:p w:rsidR="007773B9" w:rsidRPr="00E41CA7" w:rsidRDefault="007B4C6A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4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=0,15</m:t>
          </m:r>
        </m:oMath>
      </m:oMathPara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Рассчитаем коэффициент достоверности контрольной информации по формуле 6.</w:t>
      </w:r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w:lastRenderedPageBreak/>
            <m:t>h=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*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1-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x-none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 xml:space="preserve">                                                   (7.3)</m:t>
          </m:r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h=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0,80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1-0,15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=0,95</m:t>
          </m:r>
        </m:oMath>
      </m:oMathPara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Из этого следует, что:</w:t>
      </w:r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0,95*k=0,931</m:t>
          </m:r>
        </m:oMath>
      </m:oMathPara>
    </w:p>
    <w:p w:rsidR="007773B9" w:rsidRPr="00E41CA7" w:rsidRDefault="000B2E39" w:rsidP="000B2E3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 xml:space="preserve">k=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0,931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x-none"/>
                </w:rPr>
                <m:t>0,95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x-none"/>
            </w:rPr>
            <m:t>=0,98</m:t>
          </m:r>
        </m:oMath>
      </m:oMathPara>
    </w:p>
    <w:p w:rsidR="007773B9" w:rsidRPr="00E41CA7" w:rsidRDefault="007773B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Для того чтобы подсистемы обеспечивала заданный уровень достоверности выдаваемой информации, подключать устройство контроля с k = 0,98.</w:t>
      </w:r>
      <w:r w:rsidRPr="00E41CA7">
        <w:rPr>
          <w:rFonts w:ascii="Times New Roman" w:hAnsi="Times New Roman" w:cs="Times New Roman"/>
          <w:sz w:val="28"/>
          <w:szCs w:val="28"/>
        </w:rPr>
        <w:br w:type="page"/>
      </w:r>
    </w:p>
    <w:p w:rsidR="001421C8" w:rsidRPr="00E41CA7" w:rsidRDefault="001421C8" w:rsidP="000B2E39">
      <w:pPr>
        <w:pStyle w:val="1"/>
      </w:pPr>
      <w:bookmarkStart w:id="24" w:name="_Toc514435872"/>
      <w:r w:rsidRPr="00E41CA7">
        <w:lastRenderedPageBreak/>
        <w:t>РЕАЛИЗАЦИЯ</w:t>
      </w:r>
      <w:bookmarkEnd w:id="24"/>
    </w:p>
    <w:p w:rsidR="001421C8" w:rsidRPr="00E41CA7" w:rsidRDefault="001421C8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4A72" w:rsidRPr="00E41CA7" w:rsidRDefault="00AE0D2C" w:rsidP="000B2E39">
      <w:pPr>
        <w:pStyle w:val="2"/>
      </w:pPr>
      <w:bookmarkStart w:id="25" w:name="_Toc501372355"/>
      <w:bookmarkStart w:id="26" w:name="_Toc514435873"/>
      <w:r w:rsidRPr="00E41CA7">
        <w:t xml:space="preserve">1 </w:t>
      </w:r>
      <w:r w:rsidR="00594A72" w:rsidRPr="00E41CA7">
        <w:t>Реализация серверной части</w:t>
      </w:r>
      <w:bookmarkEnd w:id="25"/>
      <w:bookmarkEnd w:id="26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качестве серверной части выступает виртуальная машина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 развернутым смарт контрактом. Структура контракта на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представлена на рис.3.1.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первой строке указывается текущая версия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Самая новая версия на момент написания работы – 4.19, но это не самая стабильная версия. Далее идет название контракта –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Внутри описания контракта содержится описание структуры данных, которая используется внутри контракта. Область видимости структуры – текущий контракт. Структура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эквивалент документа об образовании. Он характеризуется адресом владельца, данными в формате JSON и ФИО. Данные, по которым осуществляется поиск внутри </w:t>
      </w:r>
    </w:p>
    <w:p w:rsidR="00594A72" w:rsidRPr="00E41CA7" w:rsidRDefault="00594A72" w:rsidP="00C53EEF">
      <w:pPr>
        <w:spacing w:after="0" w:line="360" w:lineRule="auto"/>
        <w:ind w:left="142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контракта, необходимо вынести из строки данных. Остальные данные можно хранить в одной строке в формате JSON. Из-за особенностей языка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который не позволяет полноценно работать со строками, мы не можем хранить все данные в строке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С другой стороны,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не поддерживает возврат функциями объектов (экземпляров структур), но позволяет возвращать множественные параметры. Для того, чтобы не раздувать выходные параметры, данные объединены в строку.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Для хранения документов используется динамический массив.</w:t>
      </w:r>
    </w:p>
    <w:p w:rsidR="00594A72" w:rsidRPr="00E41CA7" w:rsidRDefault="00594A72" w:rsidP="00C53EEF">
      <w:pPr>
        <w:spacing w:after="0" w:line="360" w:lineRule="auto"/>
        <w:ind w:left="142" w:right="2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Все методы делятся на транзакции – изменяющие состояние контракта, - и функции – считывающие состояние. В нашем случае добавление документа будет транзакцией, а все остальные методы – функциями.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После составления контракта его необходимо развернуть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Пока контракт развернут, все его данные хранятся распределенными в сети. </w:t>
      </w:r>
      <w:r w:rsidR="00C53EEF" w:rsidRPr="00E41CA7">
        <w:rPr>
          <w:rFonts w:ascii="Times New Roman" w:hAnsi="Times New Roman" w:cs="Times New Roman"/>
          <w:sz w:val="28"/>
          <w:szCs w:val="28"/>
        </w:rPr>
        <w:t xml:space="preserve">У </w:t>
      </w:r>
      <w:r w:rsidR="00C53EEF"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контракта </w:t>
      </w:r>
      <w:r w:rsidRPr="00E41CA7">
        <w:rPr>
          <w:rFonts w:ascii="Times New Roman" w:hAnsi="Times New Roman" w:cs="Times New Roman"/>
          <w:sz w:val="28"/>
          <w:szCs w:val="28"/>
        </w:rPr>
        <w:t>тоже есть адрес, как и у пользователей, а значит, он может быть участником транзакций.</w:t>
      </w:r>
    </w:p>
    <w:p w:rsidR="00C53EEF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sz w:val="28"/>
          <w:szCs w:val="28"/>
        </w:rPr>
        <w:t>Это свойство используется для тестирования контрактов.</w:t>
      </w:r>
      <w:r w:rsidR="00C53EEF"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3EEF"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FF9DE" wp14:editId="38C1B7E7">
            <wp:extent cx="5989320" cy="53797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EF" w:rsidRPr="00E41CA7" w:rsidRDefault="00C53EEF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Рисунок 3.1. Структура контракта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4A72" w:rsidRPr="00E41CA7" w:rsidRDefault="00AE0D2C" w:rsidP="000B2E39">
      <w:pPr>
        <w:pStyle w:val="2"/>
      </w:pPr>
      <w:bookmarkStart w:id="27" w:name="_Toc501372356"/>
      <w:bookmarkStart w:id="28" w:name="_Toc514435874"/>
      <w:r w:rsidRPr="00E41CA7">
        <w:t xml:space="preserve">2 </w:t>
      </w:r>
      <w:r w:rsidR="00594A72" w:rsidRPr="00E41CA7">
        <w:t>Тестирование контракта</w:t>
      </w:r>
      <w:bookmarkEnd w:id="27"/>
      <w:bookmarkEnd w:id="28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Для тестирования контракта используется среда разработки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Truffle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На рис. 3.2 представлена структура проекта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Truffle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6780" cy="18821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3.2. Структура проекта Truffle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Основная часть проекта – контракты – расположена в папке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contracts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В папке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располагаются скомпилированные файлы контрактов. Папка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содержит тесты на языке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Для тестирования контракта следует написать другой контракт, поместить его в папку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и запустить командой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truffle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(рис.3.3).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7060" cy="1234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3.3. Тестирование контрактов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Так как контракт имеет собственный адрес, он может быть отправителем транзакций, а в нашем случае – владельцем документов.</w:t>
      </w:r>
    </w:p>
    <w:p w:rsidR="00594A72" w:rsidRPr="00E41CA7" w:rsidRDefault="00AE0D2C" w:rsidP="000B2E39">
      <w:pPr>
        <w:pStyle w:val="2"/>
      </w:pPr>
      <w:bookmarkStart w:id="29" w:name="_Toc501372357"/>
      <w:bookmarkStart w:id="30" w:name="_Toc514435875"/>
      <w:r w:rsidRPr="00E41CA7">
        <w:t xml:space="preserve">3 </w:t>
      </w:r>
      <w:r w:rsidR="00594A72" w:rsidRPr="00E41CA7">
        <w:t>Реализация клиентской части</w:t>
      </w:r>
      <w:bookmarkEnd w:id="29"/>
      <w:bookmarkEnd w:id="30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качестве клиента выступает приложение под платформу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Существует два типа клиентов для сети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толстый клиент, который содержит копию хранилища, и тонкий клиент, который работает с хранилищем с помощью запроса.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Требование разработать приложение для мобильной платформы накладывает некоторые ограничения на продукт, а именно - оно должно занимать как можно меньше места на устройстве. В связи с этим сохранение полной копии хранилища на устройстве не представляется возможным.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На рис. 3.4. представлена структура проекта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-приложения.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2300" cy="3627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200" cy="2849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3.4. Структура проекта Android-приложения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качестве модели используется класс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экземпляр которого содержит данные о конкретном документе.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DocArrayAdapter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класс, который помогает правильно заполнить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на главной форме.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CredintailsHelper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класс для безопасной работы с файлом кошелька на устройстве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EthHelper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слой, реализующий доступ к хранилищу с помощью запросов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AsyncTasks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набор однотипных классов для выполнения различных запросов в отдельном потоке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класс-обертка для работы со смарт-контрактом на языке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BlockDocsApplication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кастомная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реализация класса приложения для хранения необходимых констант</w:t>
      </w:r>
    </w:p>
    <w:p w:rsidR="00594A72" w:rsidRPr="00E41CA7" w:rsidRDefault="00594A72" w:rsidP="00C53EE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набор классов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– классы для обработки событий на формах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Основной особенностью данного приложения является использование библиотеки web3j и класса-обертки смарт-контракта. Класс-обертка генерируется инструментами командной строки от web3j и содержит следующие методы (рис. 3.5).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9340" cy="2316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3.5</w:t>
      </w:r>
      <w:r w:rsidR="00C53EEF"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</w:t>
      </w: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t>Методы класса Documents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Методы, за исключением статических, совпадают с методами контракта и отличаются только типом выходных параметров. Проблема заключается в следующем: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Solidity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поддерживает возврат нескольких значений, 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нет. Для решения этой проблемы web3j поставляет набор классов под названием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(«кортеж»). Например, Tuple2&lt;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&gt; содержит в себе ровно два возвращаемых контрактом значения.</w:t>
      </w:r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Статические методы нужны для:</w:t>
      </w:r>
    </w:p>
    <w:p w:rsidR="00594A72" w:rsidRPr="00E41CA7" w:rsidRDefault="00594A72" w:rsidP="00C53EE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развертывания контракта в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 помощью мобильного клиента (эта функция не используется в приложении, так как контракт уже развернут раз и навсегда в сети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)</w:t>
      </w:r>
    </w:p>
    <w:p w:rsidR="00594A72" w:rsidRPr="00E41CA7" w:rsidRDefault="00594A72" w:rsidP="00C53EE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выгрузки контракта по его адресу – таким образом можно получить экземпляр контракта для дальнейшей работы с ним.</w:t>
      </w:r>
    </w:p>
    <w:p w:rsidR="00594A72" w:rsidRPr="00E41CA7" w:rsidRDefault="00AE0D2C" w:rsidP="000B2E39">
      <w:pPr>
        <w:pStyle w:val="2"/>
      </w:pPr>
      <w:bookmarkStart w:id="31" w:name="_Toc501372358"/>
      <w:bookmarkStart w:id="32" w:name="_Toc514435876"/>
      <w:r w:rsidRPr="00E41CA7">
        <w:t xml:space="preserve">4 </w:t>
      </w:r>
      <w:r w:rsidR="00594A72" w:rsidRPr="00E41CA7">
        <w:t>Тестирование клиентской части</w:t>
      </w:r>
      <w:bookmarkEnd w:id="31"/>
      <w:bookmarkEnd w:id="32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Для тестирования клиентской части используется эмулятор сети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 готовыми аккаунтами –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TestRPC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. Он предоставляет JSON RPC API, с помощью которого можно развернуть, выгрузить контракт, создавать </w:t>
      </w: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транзакции, вызывать функции контракта и т.п. На рис. 3.6. представлен пользовательский интерфейс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TestRPC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.</w:t>
      </w:r>
    </w:p>
    <w:p w:rsidR="00594A72" w:rsidRPr="00E41CA7" w:rsidRDefault="00594A72" w:rsidP="00C53EEF">
      <w:pPr>
        <w:spacing w:after="0" w:line="360" w:lineRule="auto"/>
        <w:ind w:right="265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7860" cy="39395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72" w:rsidRPr="00E41CA7" w:rsidRDefault="00594A72" w:rsidP="00C53E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Рисунок 3.6. Интерфейс эмулятора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TestRPC</w:t>
      </w:r>
      <w:proofErr w:type="spellEnd"/>
    </w:p>
    <w:p w:rsidR="00594A72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Эмулятор запущен в локальной сети, поэтому адрес и используемые аккаунты прописаны в коде.</w:t>
      </w:r>
    </w:p>
    <w:p w:rsidR="00C83C60" w:rsidRPr="00E41CA7" w:rsidRDefault="00594A72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Дальнейшее тестирование состоит в проверке на соответствие продукта функциональным требованиям.</w:t>
      </w:r>
    </w:p>
    <w:p w:rsidR="00C83C60" w:rsidRPr="00E41CA7" w:rsidRDefault="00C83C6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br w:type="page"/>
      </w:r>
    </w:p>
    <w:p w:rsidR="006A3DAD" w:rsidRPr="00E41CA7" w:rsidRDefault="00C83C60" w:rsidP="000B2E39">
      <w:pPr>
        <w:pStyle w:val="1"/>
      </w:pPr>
      <w:bookmarkStart w:id="33" w:name="_Toc514435877"/>
      <w:r w:rsidRPr="00E41CA7">
        <w:lastRenderedPageBreak/>
        <w:t>ИНФОРМАЦИОННЫЙ МЕНЕДЖМЕНТ</w:t>
      </w:r>
      <w:bookmarkEnd w:id="33"/>
    </w:p>
    <w:p w:rsidR="00FF243E" w:rsidRPr="00E41CA7" w:rsidRDefault="009F43B5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 сфере информационного менеджмента рассматриваются процессы управления проектом на </w:t>
      </w:r>
      <w:r w:rsidR="00E12BD9" w:rsidRPr="00E41CA7">
        <w:rPr>
          <w:rFonts w:ascii="Times New Roman" w:hAnsi="Times New Roman" w:cs="Times New Roman"/>
          <w:sz w:val="28"/>
          <w:szCs w:val="28"/>
        </w:rPr>
        <w:t xml:space="preserve">всех </w:t>
      </w:r>
      <w:r w:rsidRPr="00E41CA7">
        <w:rPr>
          <w:rFonts w:ascii="Times New Roman" w:hAnsi="Times New Roman" w:cs="Times New Roman"/>
          <w:sz w:val="28"/>
          <w:szCs w:val="28"/>
        </w:rPr>
        <w:t xml:space="preserve">этапах его жизненного цикла. </w:t>
      </w:r>
      <w:r w:rsidR="00E12BD9" w:rsidRPr="00E41CA7">
        <w:rPr>
          <w:rFonts w:ascii="Times New Roman" w:hAnsi="Times New Roman" w:cs="Times New Roman"/>
          <w:sz w:val="28"/>
          <w:szCs w:val="28"/>
        </w:rPr>
        <w:t>При этом в информационный менеджмент в широком смысле занимается задачами, связанными не только с данными, но и со всеми другими ресурсами, которые косвенно или напрямую взаимодействуют с информацией.</w:t>
      </w:r>
      <w:r w:rsidR="00FF243E" w:rsidRPr="00E41C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43B5" w:rsidRPr="00E41CA7" w:rsidRDefault="009F43B5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 данной главе рассматриваются следующие задачи ИМ:</w:t>
      </w:r>
    </w:p>
    <w:p w:rsidR="009F43B5" w:rsidRPr="00E41CA7" w:rsidRDefault="009F43B5" w:rsidP="000B2E39">
      <w:pPr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Управление капиталовложениями – эта задача решается путем расчета полной стоимости владения ИС ДРДО, включая затраты на создание и сопровождение.</w:t>
      </w:r>
    </w:p>
    <w:p w:rsidR="009F43B5" w:rsidRPr="00E41CA7" w:rsidRDefault="009F43B5" w:rsidP="000B2E39">
      <w:pPr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Управление персоналом – составление должностной инструкции по работе с ИС ДРДО.</w:t>
      </w:r>
    </w:p>
    <w:p w:rsidR="009F43B5" w:rsidRDefault="009F43B5" w:rsidP="000B2E39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Развитие информационной системы и обеспечение ее обслуживания – проведение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E41CA7">
        <w:rPr>
          <w:rFonts w:ascii="Times New Roman" w:hAnsi="Times New Roman" w:cs="Times New Roman"/>
          <w:sz w:val="28"/>
          <w:szCs w:val="28"/>
        </w:rPr>
        <w:t>-анализа ИС ДРДО с привлечением экспертов в данной области.</w:t>
      </w:r>
    </w:p>
    <w:p w:rsidR="00D96BD8" w:rsidRPr="00186DCE" w:rsidRDefault="00D96BD8" w:rsidP="00186DCE"/>
    <w:p w:rsidR="00D96BD8" w:rsidRDefault="00D96BD8" w:rsidP="00D96BD8">
      <w:pPr>
        <w:pStyle w:val="2"/>
      </w:pPr>
      <w:bookmarkStart w:id="34" w:name="_Toc514435878"/>
      <w:r>
        <w:t>2</w:t>
      </w:r>
      <w:r w:rsidRPr="00E41CA7">
        <w:t xml:space="preserve"> </w:t>
      </w:r>
      <w:r>
        <w:t>Должностная инструкция для сотрудников, взаимодействующих с ИС ДРДО</w:t>
      </w:r>
      <w:bookmarkEnd w:id="34"/>
    </w:p>
    <w:p w:rsidR="00D96BD8" w:rsidRDefault="00D96BD8" w:rsidP="00D96BD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Должностная инструкция является обязательным внутренним документом предприятия, призванным определить границы обязанностей сотрудников. Не существует какого-либо стандарта, по которому должна составляться эта инструкция и составляется руководителями предприятий, отделов, подразделений. Рассмотрим необходимые обязанности и квалификации для должностей «Менеджер по персоналу» (представитель роли «работодатель») и </w:t>
      </w:r>
      <w:r w:rsidR="00B325F5">
        <w:rPr>
          <w:rFonts w:ascii="Times New Roman" w:hAnsi="Times New Roman" w:cs="Times New Roman"/>
          <w:sz w:val="28"/>
          <w:szCs w:val="28"/>
        </w:rPr>
        <w:t>«Специалист по учебно-методической работе» в связи с их работой в системе ДРДО. Целиком должностные инструкции для этих должностей приведены в приложениях А и Б.</w:t>
      </w:r>
    </w:p>
    <w:p w:rsidR="00535259" w:rsidRDefault="00535259" w:rsidP="005352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259">
        <w:rPr>
          <w:rFonts w:ascii="Times New Roman" w:hAnsi="Times New Roman" w:cs="Times New Roman"/>
          <w:sz w:val="28"/>
          <w:szCs w:val="28"/>
        </w:rPr>
        <w:t>Дол</w:t>
      </w:r>
      <w:r w:rsidR="00C13B88">
        <w:rPr>
          <w:rFonts w:ascii="Times New Roman" w:hAnsi="Times New Roman" w:cs="Times New Roman"/>
          <w:sz w:val="28"/>
          <w:szCs w:val="28"/>
        </w:rPr>
        <w:t xml:space="preserve">жностные обязанности менеджера </w:t>
      </w:r>
      <w:r w:rsidRPr="00535259">
        <w:rPr>
          <w:rFonts w:ascii="Times New Roman" w:hAnsi="Times New Roman" w:cs="Times New Roman"/>
          <w:sz w:val="28"/>
          <w:szCs w:val="28"/>
        </w:rPr>
        <w:t>по персоналу</w:t>
      </w:r>
      <w:r w:rsidR="00C13B88">
        <w:rPr>
          <w:rFonts w:ascii="Times New Roman" w:hAnsi="Times New Roman" w:cs="Times New Roman"/>
          <w:sz w:val="28"/>
          <w:szCs w:val="28"/>
        </w:rPr>
        <w:t>:</w:t>
      </w:r>
    </w:p>
    <w:p w:rsidR="00535259" w:rsidRDefault="00535259" w:rsidP="0053525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проведении собеседования запрашивать у соискателя данные о его образовании,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 сведенья о выданных соискателю документах об образовании</w:t>
      </w:r>
    </w:p>
    <w:p w:rsidR="00535259" w:rsidRDefault="00535259" w:rsidP="0053525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Проверять предоставленные данные на подлинность с помощью ИС ДРДО путем поиска в </w:t>
      </w:r>
      <w:r w:rsidR="0024258D">
        <w:rPr>
          <w:rFonts w:ascii="Times New Roman" w:hAnsi="Times New Roman" w:cs="Times New Roman"/>
          <w:sz w:val="28"/>
          <w:szCs w:val="28"/>
        </w:rPr>
        <w:t>реестре документов, полученных от соискателя.</w:t>
      </w:r>
    </w:p>
    <w:p w:rsidR="0024258D" w:rsidRDefault="0024258D" w:rsidP="0053525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неуспешном поиске уточнить данные о документах у соискателя удобным обеим сторонам способом (по телефону, электронной почте или иным).</w:t>
      </w:r>
    </w:p>
    <w:p w:rsidR="0024258D" w:rsidRDefault="0024258D" w:rsidP="0053525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повторном неуспешном поиске следовать индивидуальной инструкции предприятия.</w:t>
      </w:r>
    </w:p>
    <w:p w:rsidR="008C2AE1" w:rsidRDefault="008C2AE1" w:rsidP="00C13B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Требования, предъявляемые к менеджеру по персоналу:</w:t>
      </w:r>
    </w:p>
    <w:p w:rsidR="008C2AE1" w:rsidRDefault="008C2AE1" w:rsidP="008C2AE1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Уверенное владение ИС ДРДО во всех видах, в которых она поставляется на момент вступления менеджера по персоналу в должность – мобильной версией, версией для ПК,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C2A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версией и т.д.</w:t>
      </w:r>
    </w:p>
    <w:p w:rsidR="008C2AE1" w:rsidRDefault="004A4C85" w:rsidP="008C2AE1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Ответственное отношение к работе с данными и клиентами.</w:t>
      </w:r>
    </w:p>
    <w:p w:rsidR="00C13B88" w:rsidRDefault="00C13B88" w:rsidP="00C13B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3B88" w:rsidRDefault="00C13B88" w:rsidP="00C13B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5259">
        <w:rPr>
          <w:rFonts w:ascii="Times New Roman" w:hAnsi="Times New Roman" w:cs="Times New Roman"/>
          <w:sz w:val="28"/>
          <w:szCs w:val="28"/>
        </w:rPr>
        <w:t xml:space="preserve">Должностные обязанности </w:t>
      </w:r>
      <w:r>
        <w:rPr>
          <w:rFonts w:ascii="Times New Roman" w:hAnsi="Times New Roman" w:cs="Times New Roman"/>
          <w:sz w:val="28"/>
          <w:szCs w:val="28"/>
        </w:rPr>
        <w:t>специалиста по учебно-методической работе:</w:t>
      </w:r>
    </w:p>
    <w:p w:rsidR="001A1002" w:rsidRDefault="001A1002" w:rsidP="001A100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Оповещать обучающихся в учебном заведении о необходимости регистрации в ИС ДРДО.</w:t>
      </w:r>
    </w:p>
    <w:p w:rsidR="001A1002" w:rsidRDefault="001A1002" w:rsidP="001A100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обучающихся в случае, если они не могут самостоятельно зарегистрироваться в ИС ДРДО (например, в силу несовершеннолетия).</w:t>
      </w:r>
    </w:p>
    <w:p w:rsidR="001A1002" w:rsidRDefault="001A1002" w:rsidP="001A100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выпуска документа об образовании вносить сведенья об этом документе в ИС ДРДО.</w:t>
      </w:r>
    </w:p>
    <w:p w:rsidR="001A1002" w:rsidRPr="001A1002" w:rsidRDefault="001A1002" w:rsidP="001A1002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Определять пользователя как владельца ИС ДРДО и указывать его в качестве владельца документа.</w:t>
      </w:r>
    </w:p>
    <w:p w:rsidR="007823A5" w:rsidRPr="00E41CA7" w:rsidRDefault="00E12BD9" w:rsidP="000B2E39">
      <w:pPr>
        <w:pStyle w:val="2"/>
      </w:pPr>
      <w:bookmarkStart w:id="35" w:name="_Toc514435879"/>
      <w:r w:rsidRPr="00E41CA7">
        <w:t xml:space="preserve">3 </w:t>
      </w:r>
      <w:r w:rsidRPr="00E41CA7">
        <w:rPr>
          <w:lang w:val="en-US"/>
        </w:rPr>
        <w:t>SWOT</w:t>
      </w:r>
      <w:r w:rsidRPr="00E41CA7">
        <w:t>-анализ ИС ДРДО</w:t>
      </w:r>
      <w:bookmarkEnd w:id="35"/>
      <w:r w:rsidR="007823A5" w:rsidRPr="00E41CA7">
        <w:t xml:space="preserve"> </w:t>
      </w:r>
    </w:p>
    <w:p w:rsidR="00E12BD9" w:rsidRPr="00E41CA7" w:rsidRDefault="007823A5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E41CA7">
        <w:rPr>
          <w:rFonts w:ascii="Times New Roman" w:hAnsi="Times New Roman" w:cs="Times New Roman"/>
          <w:sz w:val="28"/>
          <w:szCs w:val="28"/>
        </w:rPr>
        <w:t xml:space="preserve">-анализ – это метод стратегического планирования, который заключается в выявлении сильных и слабый сторон информационной </w:t>
      </w: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системы, а также в определении влияния, которые эти стороны оказывают на потенциальные возможности и угрозы для рассматриваемой системы.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E41CA7">
        <w:rPr>
          <w:rFonts w:ascii="Times New Roman" w:hAnsi="Times New Roman" w:cs="Times New Roman"/>
          <w:sz w:val="28"/>
          <w:szCs w:val="28"/>
        </w:rPr>
        <w:t>-анализ помогает решить одну из задач информационного менеджмента, а именно – «Развитие системы и обеспечение ее обслуживания».</w:t>
      </w:r>
    </w:p>
    <w:p w:rsidR="007823A5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Этап 1. </w:t>
      </w:r>
      <w:r w:rsidR="007823A5" w:rsidRPr="00E41CA7">
        <w:rPr>
          <w:rFonts w:ascii="Times New Roman" w:hAnsi="Times New Roman" w:cs="Times New Roman"/>
          <w:sz w:val="28"/>
          <w:szCs w:val="28"/>
        </w:rPr>
        <w:t>Для выявления необходимых для анализа факторов был проведен подбор группы эксп</w:t>
      </w:r>
      <w:r w:rsidR="00621D90" w:rsidRPr="00E41CA7">
        <w:rPr>
          <w:rFonts w:ascii="Times New Roman" w:hAnsi="Times New Roman" w:cs="Times New Roman"/>
          <w:sz w:val="28"/>
          <w:szCs w:val="28"/>
        </w:rPr>
        <w:t>ертов. При выборе экспертов была учтена</w:t>
      </w:r>
      <w:r w:rsidR="007823A5" w:rsidRPr="00E41CA7">
        <w:rPr>
          <w:rFonts w:ascii="Times New Roman" w:hAnsi="Times New Roman" w:cs="Times New Roman"/>
          <w:sz w:val="28"/>
          <w:szCs w:val="28"/>
        </w:rPr>
        <w:t xml:space="preserve"> психологическая совместимость </w:t>
      </w:r>
      <w:r w:rsidR="00621D90" w:rsidRPr="00E41CA7">
        <w:rPr>
          <w:rFonts w:ascii="Times New Roman" w:hAnsi="Times New Roman" w:cs="Times New Roman"/>
          <w:sz w:val="28"/>
          <w:szCs w:val="28"/>
        </w:rPr>
        <w:t>(коэффициент совместимости по группе – 0,</w:t>
      </w:r>
      <w:proofErr w:type="gramStart"/>
      <w:r w:rsidR="00621D90" w:rsidRPr="00E41CA7">
        <w:rPr>
          <w:rFonts w:ascii="Times New Roman" w:hAnsi="Times New Roman" w:cs="Times New Roman"/>
          <w:sz w:val="28"/>
          <w:szCs w:val="28"/>
        </w:rPr>
        <w:t>94 &gt;</w:t>
      </w:r>
      <w:proofErr w:type="gramEnd"/>
      <w:r w:rsidR="00621D90" w:rsidRPr="00E41CA7">
        <w:rPr>
          <w:rFonts w:ascii="Times New Roman" w:hAnsi="Times New Roman" w:cs="Times New Roman"/>
          <w:sz w:val="28"/>
          <w:szCs w:val="28"/>
        </w:rPr>
        <w:t xml:space="preserve"> 0,6). </w:t>
      </w:r>
    </w:p>
    <w:p w:rsidR="00621D90" w:rsidRPr="00E41CA7" w:rsidRDefault="00621D9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Участники группы экспертов:</w:t>
      </w:r>
    </w:p>
    <w:p w:rsidR="00621D90" w:rsidRPr="00E41CA7" w:rsidRDefault="00621D90" w:rsidP="000B2E39">
      <w:pPr>
        <w:pStyle w:val="a3"/>
        <w:numPr>
          <w:ilvl w:val="0"/>
          <w:numId w:val="1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Горева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А.Д. – исполнитель проектных работ</w:t>
      </w:r>
    </w:p>
    <w:p w:rsidR="00621D90" w:rsidRPr="00E41CA7" w:rsidRDefault="00621D90" w:rsidP="000B2E39">
      <w:pPr>
        <w:pStyle w:val="a3"/>
        <w:numPr>
          <w:ilvl w:val="0"/>
          <w:numId w:val="1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Вершинин В.В. – руководитель проекта</w:t>
      </w:r>
    </w:p>
    <w:p w:rsidR="00621D90" w:rsidRDefault="00621D90" w:rsidP="000B2E39">
      <w:pPr>
        <w:pStyle w:val="a3"/>
        <w:numPr>
          <w:ilvl w:val="0"/>
          <w:numId w:val="1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Горев А.П. – ведущий разработчик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BV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LedgerLeopard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, специалист по смарт-контрактам</w:t>
      </w:r>
    </w:p>
    <w:p w:rsidR="00F11EE6" w:rsidRPr="00F11EE6" w:rsidRDefault="00F11EE6" w:rsidP="000B2E39">
      <w:pPr>
        <w:pStyle w:val="a3"/>
        <w:numPr>
          <w:ilvl w:val="0"/>
          <w:numId w:val="1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смарт-контрактам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Ethereum</w:t>
      </w:r>
      <w:proofErr w:type="spellEnd"/>
    </w:p>
    <w:p w:rsidR="00F11EE6" w:rsidRPr="00E41CA7" w:rsidRDefault="00F11EE6" w:rsidP="000B2E39">
      <w:pPr>
        <w:pStyle w:val="a3"/>
        <w:numPr>
          <w:ilvl w:val="0"/>
          <w:numId w:val="13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Ведущий архитектор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BV</w:t>
      </w:r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LedgerLeopard</w:t>
      </w:r>
      <w:proofErr w:type="spellEnd"/>
    </w:p>
    <w:p w:rsidR="00621D90" w:rsidRPr="00E41CA7" w:rsidRDefault="00621D90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Эксперты предложили набор сильных, слабых сторон, возможностей и угроз ИС ДРДО. При этом коэффициент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составил более 0,75, что говорит о достаточной согласованности экспертов в этом вопросе.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Экспертами сформулированы следующие сильные и слабые стороны, а также возможности и угрозы: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Сильные стороны:</w:t>
      </w:r>
    </w:p>
    <w:p w:rsidR="00E12BD9" w:rsidRPr="00E41CA7" w:rsidRDefault="00E12BD9" w:rsidP="000B2E39">
      <w:pPr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S1 – безопасность хранения данных</w:t>
      </w:r>
    </w:p>
    <w:p w:rsidR="00E12BD9" w:rsidRPr="00E41CA7" w:rsidRDefault="00E12BD9" w:rsidP="000B2E39">
      <w:pPr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S2 – гарантированная подлинность документов</w:t>
      </w:r>
    </w:p>
    <w:p w:rsidR="00E12BD9" w:rsidRPr="00E41CA7" w:rsidRDefault="00E12BD9" w:rsidP="000B2E39">
      <w:pPr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S3 – высокая скорость доступа к данным</w:t>
      </w:r>
    </w:p>
    <w:p w:rsidR="00E12BD9" w:rsidRPr="00E41CA7" w:rsidRDefault="00E12BD9" w:rsidP="000B2E39">
      <w:pPr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S4 </w:t>
      </w:r>
      <w:r w:rsidRPr="00E41CA7">
        <w:rPr>
          <w:rFonts w:ascii="Times New Roman" w:hAnsi="Times New Roman" w:cs="Times New Roman"/>
          <w:sz w:val="28"/>
          <w:szCs w:val="28"/>
        </w:rPr>
        <w:t>– предупреждение коррупции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Слабые стороны:</w:t>
      </w:r>
    </w:p>
    <w:p w:rsidR="00E12BD9" w:rsidRPr="00E41CA7" w:rsidRDefault="00E12BD9" w:rsidP="000B2E39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W1 - недостаточная известность</w:t>
      </w:r>
    </w:p>
    <w:p w:rsidR="00E12BD9" w:rsidRPr="00E41CA7" w:rsidRDefault="00E12BD9" w:rsidP="000B2E39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W2 - дефицит финансовых ресурсов</w:t>
      </w:r>
    </w:p>
    <w:p w:rsidR="00E12BD9" w:rsidRPr="00E41CA7" w:rsidRDefault="00E12BD9" w:rsidP="000B2E39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W3 - низкая мотивация персонала</w:t>
      </w:r>
    </w:p>
    <w:p w:rsidR="00E12BD9" w:rsidRPr="00E41CA7" w:rsidRDefault="00E12BD9" w:rsidP="000B2E39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W4 – </w:t>
      </w:r>
      <w:r w:rsidRPr="00E41CA7">
        <w:rPr>
          <w:rFonts w:ascii="Times New Roman" w:hAnsi="Times New Roman" w:cs="Times New Roman"/>
          <w:sz w:val="28"/>
          <w:szCs w:val="28"/>
        </w:rPr>
        <w:t>проблемы с масштабируемостью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Возможности: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O1 – упразднение архивов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O2 – расширение типов документов, возможность добавления документов, не связанных с образованием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O3 – выход на федеральный уровень 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O4 – </w:t>
      </w:r>
      <w:r w:rsidRPr="00E41CA7">
        <w:rPr>
          <w:rFonts w:ascii="Times New Roman" w:hAnsi="Times New Roman" w:cs="Times New Roman"/>
          <w:sz w:val="28"/>
          <w:szCs w:val="28"/>
        </w:rPr>
        <w:t>выход на мировой уровень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Угрозы:</w:t>
      </w:r>
    </w:p>
    <w:p w:rsidR="00E12BD9" w:rsidRPr="00E41CA7" w:rsidRDefault="00E12BD9" w:rsidP="000B2E39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T1 – проблема 51-го процента</w:t>
      </w:r>
    </w:p>
    <w:p w:rsidR="00E12BD9" w:rsidRPr="00E41CA7" w:rsidRDefault="00E12BD9" w:rsidP="000B2E39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T2 – человеческий фактор </w:t>
      </w:r>
    </w:p>
    <w:p w:rsidR="00E12BD9" w:rsidRPr="00E41CA7" w:rsidRDefault="00E12BD9" w:rsidP="000B2E39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T3 – 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компрометирование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технологии в будущем (возможно)</w:t>
      </w:r>
    </w:p>
    <w:p w:rsidR="00E12BD9" w:rsidRPr="00E41CA7" w:rsidRDefault="00E12BD9" w:rsidP="000B2E39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T4 – </w:t>
      </w:r>
      <w:r w:rsidRPr="00E41CA7">
        <w:rPr>
          <w:rFonts w:ascii="Times New Roman" w:hAnsi="Times New Roman" w:cs="Times New Roman"/>
          <w:sz w:val="28"/>
          <w:szCs w:val="28"/>
        </w:rPr>
        <w:t>потеря текущей команды разработки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Этап 2. Формирование матрицы SWOT-анализа.</w:t>
      </w:r>
    </w:p>
    <w:p w:rsidR="00A3563D" w:rsidRPr="00E41CA7" w:rsidRDefault="00A3563D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Матрица строится по следующему принципу - экспертная группа указывает следующие показатели:</w:t>
      </w:r>
    </w:p>
    <w:p w:rsidR="00A3563D" w:rsidRPr="00E41CA7" w:rsidRDefault="002E0BDC" w:rsidP="00C53EE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Pj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</w:t>
      </w:r>
      <w:r w:rsidR="00A3563D" w:rsidRPr="00E41CA7">
        <w:rPr>
          <w:rFonts w:ascii="Times New Roman" w:hAnsi="Times New Roman" w:cs="Times New Roman"/>
          <w:sz w:val="28"/>
          <w:szCs w:val="28"/>
        </w:rPr>
        <w:t xml:space="preserve">– вероятность появления угрозы или возможности для рассматриваемой информационной системы. Может принимать значения от 0 до 1 и нечетко делится на Низкую (0 – 20%), Среднюю (20 – 50%), Высокую (50 – 85%) и </w:t>
      </w:r>
      <w:proofErr w:type="gramStart"/>
      <w:r w:rsidR="00A3563D" w:rsidRPr="00E41CA7">
        <w:rPr>
          <w:rFonts w:ascii="Times New Roman" w:hAnsi="Times New Roman" w:cs="Times New Roman"/>
          <w:sz w:val="28"/>
          <w:szCs w:val="28"/>
        </w:rPr>
        <w:t>Наиболее</w:t>
      </w:r>
      <w:proofErr w:type="gramEnd"/>
      <w:r w:rsidR="00A3563D" w:rsidRPr="00E41CA7">
        <w:rPr>
          <w:rFonts w:ascii="Times New Roman" w:hAnsi="Times New Roman" w:cs="Times New Roman"/>
          <w:sz w:val="28"/>
          <w:szCs w:val="28"/>
        </w:rPr>
        <w:t xml:space="preserve"> вероятную (85 – 100%).</w:t>
      </w:r>
    </w:p>
    <w:p w:rsidR="00471CB2" w:rsidRPr="00E41CA7" w:rsidRDefault="002E0BDC" w:rsidP="00C53EE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="00471CB2" w:rsidRPr="00E41CA7">
        <w:rPr>
          <w:rFonts w:ascii="Times New Roman" w:hAnsi="Times New Roman" w:cs="Times New Roman"/>
          <w:sz w:val="28"/>
          <w:szCs w:val="28"/>
        </w:rPr>
        <w:t xml:space="preserve"> – коэффициент влияния угрозы или возможности на дальнейшую деятельность предприятия. Так же оценивается значениями от 0 до 1 по шкале </w:t>
      </w:r>
      <w:proofErr w:type="gramStart"/>
      <w:r w:rsidR="00471CB2" w:rsidRPr="00E41CA7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471CB2" w:rsidRPr="00E41CA7">
        <w:rPr>
          <w:rFonts w:ascii="Times New Roman" w:hAnsi="Times New Roman" w:cs="Times New Roman"/>
          <w:sz w:val="28"/>
          <w:szCs w:val="28"/>
        </w:rPr>
        <w:t xml:space="preserve"> влияния (0%), Низкое влияние (1 – 25%), Достаточное влияние (25 – 50%), Серьезное влияние (50 – 90%), Кардинальные изменения в процессах компании (90 – 100%).</w:t>
      </w:r>
    </w:p>
    <w:p w:rsidR="002E0BDC" w:rsidRPr="00E41CA7" w:rsidRDefault="002E0BDC" w:rsidP="00C53EE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41CA7">
        <w:rPr>
          <w:rFonts w:ascii="Times New Roman" w:hAnsi="Times New Roman" w:cs="Times New Roman"/>
          <w:sz w:val="28"/>
          <w:szCs w:val="28"/>
        </w:rPr>
        <w:t xml:space="preserve"> – интенсивность сильных сторон оценивается от </w:t>
      </w:r>
      <w:proofErr w:type="gramStart"/>
      <w:r w:rsidRPr="00E41CA7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E41CA7">
        <w:rPr>
          <w:rFonts w:ascii="Times New Roman" w:hAnsi="Times New Roman" w:cs="Times New Roman"/>
          <w:sz w:val="28"/>
          <w:szCs w:val="28"/>
        </w:rPr>
        <w:t xml:space="preserve"> до 5 баллов включительно. Интенсивность слабых сторон оценивается от -1 до -5 (-1 – наименьшая интенсивность, -5 – наибольшая) включительно.</w:t>
      </w:r>
      <w:r w:rsidR="002471C0" w:rsidRPr="00E41CA7">
        <w:rPr>
          <w:rFonts w:ascii="Times New Roman" w:hAnsi="Times New Roman" w:cs="Times New Roman"/>
          <w:sz w:val="28"/>
          <w:szCs w:val="28"/>
        </w:rPr>
        <w:t xml:space="preserve"> Интенсивность определяет, насколько значительное преимущество получает предприятие из-за своей </w:t>
      </w:r>
      <w:r w:rsidR="002471C0" w:rsidRPr="00E41CA7">
        <w:rPr>
          <w:rFonts w:ascii="Times New Roman" w:hAnsi="Times New Roman" w:cs="Times New Roman"/>
          <w:sz w:val="28"/>
          <w:szCs w:val="28"/>
        </w:rPr>
        <w:lastRenderedPageBreak/>
        <w:t>сильной стороны и насколько сильные потери получит из-за слабых сторон.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Таблица 1</w:t>
      </w:r>
      <w:r w:rsidR="00C53EEF"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41CA7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E41CA7">
        <w:rPr>
          <w:rFonts w:ascii="Times New Roman" w:hAnsi="Times New Roman" w:cs="Times New Roman"/>
          <w:sz w:val="28"/>
          <w:szCs w:val="28"/>
        </w:rPr>
        <w:t>-анализа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068" w:type="dxa"/>
        <w:tblLook w:val="04A0" w:firstRow="1" w:lastRow="0" w:firstColumn="1" w:lastColumn="0" w:noHBand="0" w:noVBand="1"/>
      </w:tblPr>
      <w:tblGrid>
        <w:gridCol w:w="1414"/>
        <w:gridCol w:w="1776"/>
        <w:gridCol w:w="1527"/>
        <w:gridCol w:w="516"/>
        <w:gridCol w:w="788"/>
        <w:gridCol w:w="788"/>
        <w:gridCol w:w="1527"/>
        <w:gridCol w:w="516"/>
        <w:gridCol w:w="788"/>
        <w:gridCol w:w="788"/>
      </w:tblGrid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4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  <w:t>Интенсивность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  <w:t xml:space="preserve">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  <w:t>Аi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GB"/>
              </w:rPr>
              <w:t>)</w:t>
            </w:r>
          </w:p>
        </w:tc>
        <w:tc>
          <w:tcPr>
            <w:tcW w:w="2043" w:type="dxa"/>
            <w:gridSpan w:val="2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Возможности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(О)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788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2043" w:type="dxa"/>
            <w:gridSpan w:val="2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Угрозы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(Т)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788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</w:tr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1416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О1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О2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О3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O4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Т1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Т2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Т3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T4</w:t>
            </w:r>
          </w:p>
        </w:tc>
      </w:tr>
      <w:tr w:rsidR="00AE0D2C" w:rsidRPr="00E41CA7" w:rsidTr="007B4C6A">
        <w:trPr>
          <w:trHeight w:val="113"/>
        </w:trPr>
        <w:tc>
          <w:tcPr>
            <w:tcW w:w="2830" w:type="dxa"/>
            <w:gridSpan w:val="2"/>
            <w:noWrap/>
            <w:hideMark/>
          </w:tcPr>
          <w:p w:rsidR="007B4C6A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Вероятность</w:t>
            </w:r>
            <w:proofErr w:type="spellEnd"/>
          </w:p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появления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Pj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)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0,5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0,9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0,7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0,1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0,8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0,2</w:t>
            </w:r>
          </w:p>
        </w:tc>
      </w:tr>
      <w:tr w:rsidR="00AE0D2C" w:rsidRPr="00E41CA7" w:rsidTr="007B4C6A">
        <w:trPr>
          <w:trHeight w:val="113"/>
        </w:trPr>
        <w:tc>
          <w:tcPr>
            <w:tcW w:w="2830" w:type="dxa"/>
            <w:gridSpan w:val="2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Коэффициент</w:t>
            </w:r>
            <w:bookmarkStart w:id="36" w:name="_GoBack"/>
            <w:bookmarkEnd w:id="36"/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влияния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Кj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)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0,9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0,5</w:t>
            </w:r>
          </w:p>
        </w:tc>
      </w:tr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S1</w:t>
            </w:r>
          </w:p>
        </w:tc>
        <w:tc>
          <w:tcPr>
            <w:tcW w:w="14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</w:tr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S2</w:t>
            </w:r>
          </w:p>
        </w:tc>
        <w:tc>
          <w:tcPr>
            <w:tcW w:w="14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</w:tr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S3</w:t>
            </w:r>
          </w:p>
        </w:tc>
        <w:tc>
          <w:tcPr>
            <w:tcW w:w="14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</w:tr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S4</w:t>
            </w:r>
          </w:p>
        </w:tc>
        <w:tc>
          <w:tcPr>
            <w:tcW w:w="14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</w:tr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W1</w:t>
            </w:r>
          </w:p>
        </w:tc>
        <w:tc>
          <w:tcPr>
            <w:tcW w:w="14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-5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</w:tr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W2</w:t>
            </w:r>
          </w:p>
        </w:tc>
        <w:tc>
          <w:tcPr>
            <w:tcW w:w="14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-3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3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</w:tr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W3</w:t>
            </w:r>
          </w:p>
        </w:tc>
        <w:tc>
          <w:tcPr>
            <w:tcW w:w="14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-2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</w:tr>
      <w:tr w:rsidR="00AE0D2C" w:rsidRPr="00E41CA7" w:rsidTr="007B4C6A">
        <w:trPr>
          <w:trHeight w:val="113"/>
        </w:trPr>
        <w:tc>
          <w:tcPr>
            <w:tcW w:w="1414" w:type="dxa"/>
            <w:noWrap/>
            <w:hideMark/>
          </w:tcPr>
          <w:p w:rsidR="00E12BD9" w:rsidRPr="00E41CA7" w:rsidRDefault="00E12BD9" w:rsidP="000B2E39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W4</w:t>
            </w:r>
          </w:p>
        </w:tc>
        <w:tc>
          <w:tcPr>
            <w:tcW w:w="14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-4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5</w:t>
            </w:r>
          </w:p>
        </w:tc>
        <w:tc>
          <w:tcPr>
            <w:tcW w:w="1527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4</w:t>
            </w:r>
          </w:p>
        </w:tc>
        <w:tc>
          <w:tcPr>
            <w:tcW w:w="516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1</w:t>
            </w:r>
          </w:p>
        </w:tc>
        <w:tc>
          <w:tcPr>
            <w:tcW w:w="788" w:type="dxa"/>
            <w:noWrap/>
            <w:hideMark/>
          </w:tcPr>
          <w:p w:rsidR="00E12BD9" w:rsidRPr="00E41CA7" w:rsidRDefault="00E12BD9" w:rsidP="00C53EE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2</w:t>
            </w:r>
          </w:p>
        </w:tc>
      </w:tr>
    </w:tbl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bCs/>
          <w:sz w:val="28"/>
          <w:szCs w:val="28"/>
        </w:rPr>
        <w:t>В ячейках а</w:t>
      </w:r>
      <w:proofErr w:type="spellStart"/>
      <w:r w:rsidRPr="00E41CA7">
        <w:rPr>
          <w:rFonts w:ascii="Times New Roman" w:hAnsi="Times New Roman" w:cs="Times New Roman"/>
          <w:bCs/>
          <w:sz w:val="28"/>
          <w:szCs w:val="28"/>
          <w:lang w:val="en-US"/>
        </w:rPr>
        <w:t>ij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 указывается способность сильных сторон содействовать реализации возможностей и противостоять угрозам и способность слабых сторон ослабить воздействие возможностей и усилить угрозы. Для упрощения процесса оценки рекомендуется использовать следующую шкалу: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Оценки в этих квадрантах должны выставляться без учета реальной интенсивности фактора для организации, т.к. это уже учтено в столбце интенсивность (</w:t>
      </w:r>
      <w:proofErr w:type="spellStart"/>
      <w:r w:rsidRPr="00E41CA7">
        <w:rPr>
          <w:rFonts w:ascii="Times New Roman" w:hAnsi="Times New Roman" w:cs="Times New Roman"/>
          <w:sz w:val="28"/>
          <w:szCs w:val="28"/>
        </w:rPr>
        <w:t>Аj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), то есть проводятся экспертные оценки влияния силы или слабости номинального выявленного фактора на отмеченные возможности или угрозы.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Этап 3 – Преобразование матрицы.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Преобразование исходной матрицы осуществляется на основании следующей формулы: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Aij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 xml:space="preserve">=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E41CA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Pj</w:t>
      </w:r>
      <w:proofErr w:type="spellEnd"/>
      <w:r w:rsidRPr="00E41CA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E41CA7">
        <w:rPr>
          <w:rFonts w:ascii="Times New Roman" w:hAnsi="Times New Roman" w:cs="Times New Roman"/>
          <w:sz w:val="28"/>
          <w:szCs w:val="28"/>
          <w:lang w:val="en-US"/>
        </w:rPr>
        <w:t>aij</w:t>
      </w:r>
      <w:proofErr w:type="spellEnd"/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>Затем производится суммирование полученных оценок по строкам и столбцам матрицы, а также разработка выводов и рекомендаций.</w:t>
      </w:r>
    </w:p>
    <w:tbl>
      <w:tblPr>
        <w:tblW w:w="96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76"/>
        <w:gridCol w:w="1389"/>
        <w:gridCol w:w="756"/>
        <w:gridCol w:w="697"/>
        <w:gridCol w:w="567"/>
        <w:gridCol w:w="992"/>
        <w:gridCol w:w="806"/>
        <w:gridCol w:w="960"/>
        <w:gridCol w:w="960"/>
      </w:tblGrid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Интенсивность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Аi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</w:tc>
        <w:tc>
          <w:tcPr>
            <w:tcW w:w="2110" w:type="dxa"/>
            <w:gridSpan w:val="2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Возможности (О)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798" w:type="dxa"/>
            <w:gridSpan w:val="2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Угрозы (Т)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О1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О2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О3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O4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Т1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Т2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Т3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T4</w:t>
            </w:r>
          </w:p>
        </w:tc>
      </w:tr>
      <w:tr w:rsidR="00AE0D2C" w:rsidRPr="00E41CA7" w:rsidTr="00FF243E">
        <w:trPr>
          <w:trHeight w:val="288"/>
        </w:trPr>
        <w:tc>
          <w:tcPr>
            <w:tcW w:w="2580" w:type="dxa"/>
            <w:gridSpan w:val="2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Вероятность появления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Pj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0,9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0,7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</w:tr>
      <w:tr w:rsidR="00AE0D2C" w:rsidRPr="00E41CA7" w:rsidTr="00FF243E">
        <w:trPr>
          <w:trHeight w:val="288"/>
        </w:trPr>
        <w:tc>
          <w:tcPr>
            <w:tcW w:w="2580" w:type="dxa"/>
            <w:gridSpan w:val="2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Коэффициент влияния (</w:t>
            </w:r>
            <w:proofErr w:type="spellStart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Кj</w:t>
            </w:r>
            <w:proofErr w:type="spellEnd"/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  <w:tc>
          <w:tcPr>
            <w:tcW w:w="69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S1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3</w:t>
            </w:r>
          </w:p>
        </w:tc>
        <w:tc>
          <w:tcPr>
            <w:tcW w:w="1389" w:type="dxa"/>
            <w:shd w:val="clear" w:color="000000" w:fill="CFDE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5,4</w:t>
            </w:r>
          </w:p>
        </w:tc>
        <w:tc>
          <w:tcPr>
            <w:tcW w:w="721" w:type="dxa"/>
            <w:shd w:val="clear" w:color="000000" w:fill="DB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4,05</w:t>
            </w:r>
          </w:p>
        </w:tc>
        <w:tc>
          <w:tcPr>
            <w:tcW w:w="697" w:type="dxa"/>
            <w:shd w:val="clear" w:color="000000" w:fill="C7DB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6,3</w:t>
            </w:r>
          </w:p>
        </w:tc>
        <w:tc>
          <w:tcPr>
            <w:tcW w:w="567" w:type="dxa"/>
            <w:shd w:val="clear" w:color="000000" w:fill="F5E8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1,2</w:t>
            </w:r>
          </w:p>
        </w:tc>
        <w:tc>
          <w:tcPr>
            <w:tcW w:w="992" w:type="dxa"/>
            <w:shd w:val="clear" w:color="000000" w:fill="FA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0,6</w:t>
            </w:r>
          </w:p>
        </w:tc>
        <w:tc>
          <w:tcPr>
            <w:tcW w:w="806" w:type="dxa"/>
            <w:shd w:val="clear" w:color="000000" w:fill="D5DF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4,8</w:t>
            </w:r>
          </w:p>
        </w:tc>
        <w:tc>
          <w:tcPr>
            <w:tcW w:w="960" w:type="dxa"/>
            <w:shd w:val="clear" w:color="000000" w:fill="FA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0,6</w:t>
            </w:r>
          </w:p>
        </w:tc>
        <w:tc>
          <w:tcPr>
            <w:tcW w:w="960" w:type="dxa"/>
            <w:shd w:val="clear" w:color="000000" w:fill="FDEB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0,3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S2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5</w:t>
            </w:r>
          </w:p>
        </w:tc>
        <w:tc>
          <w:tcPr>
            <w:tcW w:w="1389" w:type="dxa"/>
            <w:shd w:val="clear" w:color="000000" w:fill="9BCF7F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11,25</w:t>
            </w:r>
          </w:p>
        </w:tc>
        <w:tc>
          <w:tcPr>
            <w:tcW w:w="721" w:type="dxa"/>
            <w:shd w:val="clear" w:color="000000" w:fill="AFD4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9</w:t>
            </w:r>
          </w:p>
        </w:tc>
        <w:tc>
          <w:tcPr>
            <w:tcW w:w="697" w:type="dxa"/>
            <w:shd w:val="clear" w:color="000000" w:fill="63BE7B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17,5</w:t>
            </w:r>
          </w:p>
        </w:tc>
        <w:tc>
          <w:tcPr>
            <w:tcW w:w="567" w:type="dxa"/>
            <w:shd w:val="clear" w:color="000000" w:fill="DC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  <w:tc>
          <w:tcPr>
            <w:tcW w:w="992" w:type="dxa"/>
            <w:shd w:val="clear" w:color="000000" w:fill="F7E9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  <w:tc>
          <w:tcPr>
            <w:tcW w:w="806" w:type="dxa"/>
            <w:shd w:val="clear" w:color="000000" w:fill="B8D7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8</w:t>
            </w:r>
          </w:p>
        </w:tc>
        <w:tc>
          <w:tcPr>
            <w:tcW w:w="960" w:type="dxa"/>
            <w:shd w:val="clear" w:color="000000" w:fill="FB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  <w:tc>
          <w:tcPr>
            <w:tcW w:w="960" w:type="dxa"/>
            <w:shd w:val="clear" w:color="000000" w:fill="FB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S3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2</w:t>
            </w:r>
          </w:p>
        </w:tc>
        <w:tc>
          <w:tcPr>
            <w:tcW w:w="1389" w:type="dxa"/>
            <w:shd w:val="clear" w:color="000000" w:fill="DFE2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3,6</w:t>
            </w:r>
          </w:p>
        </w:tc>
        <w:tc>
          <w:tcPr>
            <w:tcW w:w="721" w:type="dxa"/>
            <w:shd w:val="clear" w:color="000000" w:fill="EFE7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1,8</w:t>
            </w:r>
          </w:p>
        </w:tc>
        <w:tc>
          <w:tcPr>
            <w:tcW w:w="697" w:type="dxa"/>
            <w:shd w:val="clear" w:color="000000" w:fill="DA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4,2</w:t>
            </w:r>
          </w:p>
        </w:tc>
        <w:tc>
          <w:tcPr>
            <w:tcW w:w="567" w:type="dxa"/>
            <w:shd w:val="clear" w:color="000000" w:fill="F5E8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1,2</w:t>
            </w:r>
          </w:p>
        </w:tc>
        <w:tc>
          <w:tcPr>
            <w:tcW w:w="992" w:type="dxa"/>
            <w:shd w:val="clear" w:color="000000" w:fill="FEEB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  <w:tc>
          <w:tcPr>
            <w:tcW w:w="806" w:type="dxa"/>
            <w:shd w:val="clear" w:color="000000" w:fill="E9E5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2,56</w:t>
            </w:r>
          </w:p>
        </w:tc>
        <w:tc>
          <w:tcPr>
            <w:tcW w:w="960" w:type="dxa"/>
            <w:shd w:val="clear" w:color="000000" w:fill="FEEB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  <w:tc>
          <w:tcPr>
            <w:tcW w:w="960" w:type="dxa"/>
            <w:shd w:val="clear" w:color="000000" w:fill="FEEB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0,2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S4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5</w:t>
            </w:r>
          </w:p>
        </w:tc>
        <w:tc>
          <w:tcPr>
            <w:tcW w:w="1389" w:type="dxa"/>
            <w:shd w:val="clear" w:color="000000" w:fill="D7E0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4,5</w:t>
            </w:r>
          </w:p>
        </w:tc>
        <w:tc>
          <w:tcPr>
            <w:tcW w:w="721" w:type="dxa"/>
            <w:shd w:val="clear" w:color="000000" w:fill="AFD4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9</w:t>
            </w:r>
          </w:p>
        </w:tc>
        <w:tc>
          <w:tcPr>
            <w:tcW w:w="697" w:type="dxa"/>
            <w:shd w:val="clear" w:color="000000" w:fill="63BE7B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17,5</w:t>
            </w:r>
          </w:p>
        </w:tc>
        <w:tc>
          <w:tcPr>
            <w:tcW w:w="567" w:type="dxa"/>
            <w:shd w:val="clear" w:color="000000" w:fill="DC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  <w:tc>
          <w:tcPr>
            <w:tcW w:w="992" w:type="dxa"/>
            <w:shd w:val="clear" w:color="000000" w:fill="F2E8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1,5</w:t>
            </w:r>
          </w:p>
        </w:tc>
        <w:tc>
          <w:tcPr>
            <w:tcW w:w="806" w:type="dxa"/>
            <w:shd w:val="clear" w:color="000000" w:fill="B8D7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8</w:t>
            </w:r>
          </w:p>
        </w:tc>
        <w:tc>
          <w:tcPr>
            <w:tcW w:w="960" w:type="dxa"/>
            <w:shd w:val="clear" w:color="000000" w:fill="FBEA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0,5</w:t>
            </w:r>
          </w:p>
        </w:tc>
        <w:tc>
          <w:tcPr>
            <w:tcW w:w="960" w:type="dxa"/>
            <w:shd w:val="clear" w:color="000000" w:fill="F7E984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W1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-5</w:t>
            </w:r>
          </w:p>
        </w:tc>
        <w:tc>
          <w:tcPr>
            <w:tcW w:w="1389" w:type="dxa"/>
            <w:shd w:val="clear" w:color="000000" w:fill="FA977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-11,25</w:t>
            </w:r>
          </w:p>
        </w:tc>
        <w:tc>
          <w:tcPr>
            <w:tcW w:w="721" w:type="dxa"/>
            <w:shd w:val="clear" w:color="000000" w:fill="FA977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-11,25</w:t>
            </w:r>
          </w:p>
        </w:tc>
        <w:tc>
          <w:tcPr>
            <w:tcW w:w="697" w:type="dxa"/>
            <w:shd w:val="clear" w:color="000000" w:fill="F8696B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-17,5</w:t>
            </w:r>
          </w:p>
        </w:tc>
        <w:tc>
          <w:tcPr>
            <w:tcW w:w="567" w:type="dxa"/>
            <w:shd w:val="clear" w:color="000000" w:fill="FDC57C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-5</w:t>
            </w:r>
          </w:p>
        </w:tc>
        <w:tc>
          <w:tcPr>
            <w:tcW w:w="992" w:type="dxa"/>
            <w:shd w:val="clear" w:color="000000" w:fill="FEDC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</w:t>
            </w:r>
          </w:p>
        </w:tc>
        <w:tc>
          <w:tcPr>
            <w:tcW w:w="806" w:type="dxa"/>
            <w:shd w:val="clear" w:color="000000" w:fill="FEDF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-1,6</w:t>
            </w:r>
          </w:p>
        </w:tc>
        <w:tc>
          <w:tcPr>
            <w:tcW w:w="960" w:type="dxa"/>
            <w:shd w:val="clear" w:color="000000" w:fill="FEE7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-0,5</w:t>
            </w:r>
          </w:p>
        </w:tc>
        <w:tc>
          <w:tcPr>
            <w:tcW w:w="960" w:type="dxa"/>
            <w:shd w:val="clear" w:color="000000" w:fill="FEDC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W2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-3</w:t>
            </w:r>
          </w:p>
        </w:tc>
        <w:tc>
          <w:tcPr>
            <w:tcW w:w="1389" w:type="dxa"/>
            <w:shd w:val="clear" w:color="000000" w:fill="FDD6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-2,7</w:t>
            </w:r>
          </w:p>
        </w:tc>
        <w:tc>
          <w:tcPr>
            <w:tcW w:w="721" w:type="dxa"/>
            <w:shd w:val="clear" w:color="000000" w:fill="FDCC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-4,05</w:t>
            </w:r>
          </w:p>
        </w:tc>
        <w:tc>
          <w:tcPr>
            <w:tcW w:w="697" w:type="dxa"/>
            <w:shd w:val="clear" w:color="000000" w:fill="FDCB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-4,2</w:t>
            </w:r>
          </w:p>
        </w:tc>
        <w:tc>
          <w:tcPr>
            <w:tcW w:w="567" w:type="dxa"/>
            <w:shd w:val="clear" w:color="000000" w:fill="FEE2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-1,2</w:t>
            </w:r>
          </w:p>
        </w:tc>
        <w:tc>
          <w:tcPr>
            <w:tcW w:w="992" w:type="dxa"/>
            <w:shd w:val="clear" w:color="000000" w:fill="FEE4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-0,9</w:t>
            </w:r>
          </w:p>
        </w:tc>
        <w:tc>
          <w:tcPr>
            <w:tcW w:w="806" w:type="dxa"/>
            <w:shd w:val="clear" w:color="000000" w:fill="FDCE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-3,84</w:t>
            </w:r>
          </w:p>
        </w:tc>
        <w:tc>
          <w:tcPr>
            <w:tcW w:w="960" w:type="dxa"/>
            <w:shd w:val="clear" w:color="000000" w:fill="FEE8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-0,3</w:t>
            </w:r>
          </w:p>
        </w:tc>
        <w:tc>
          <w:tcPr>
            <w:tcW w:w="960" w:type="dxa"/>
            <w:shd w:val="clear" w:color="000000" w:fill="FEDF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-1,5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W3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</w:t>
            </w:r>
          </w:p>
        </w:tc>
        <w:tc>
          <w:tcPr>
            <w:tcW w:w="1389" w:type="dxa"/>
            <w:shd w:val="clear" w:color="000000" w:fill="FEDD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-1,8</w:t>
            </w:r>
          </w:p>
        </w:tc>
        <w:tc>
          <w:tcPr>
            <w:tcW w:w="721" w:type="dxa"/>
            <w:shd w:val="clear" w:color="000000" w:fill="FDD0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-3,6</w:t>
            </w:r>
          </w:p>
        </w:tc>
        <w:tc>
          <w:tcPr>
            <w:tcW w:w="697" w:type="dxa"/>
            <w:shd w:val="clear" w:color="000000" w:fill="FDD68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-2,8</w:t>
            </w:r>
          </w:p>
        </w:tc>
        <w:tc>
          <w:tcPr>
            <w:tcW w:w="567" w:type="dxa"/>
            <w:shd w:val="clear" w:color="000000" w:fill="FEE5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-0,8</w:t>
            </w:r>
          </w:p>
        </w:tc>
        <w:tc>
          <w:tcPr>
            <w:tcW w:w="992" w:type="dxa"/>
            <w:shd w:val="clear" w:color="000000" w:fill="FEE9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-0,2</w:t>
            </w:r>
          </w:p>
        </w:tc>
        <w:tc>
          <w:tcPr>
            <w:tcW w:w="806" w:type="dxa"/>
            <w:shd w:val="clear" w:color="000000" w:fill="FDD37F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-3,2</w:t>
            </w:r>
          </w:p>
        </w:tc>
        <w:tc>
          <w:tcPr>
            <w:tcW w:w="960" w:type="dxa"/>
            <w:shd w:val="clear" w:color="000000" w:fill="FEE9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-0,2</w:t>
            </w:r>
          </w:p>
        </w:tc>
        <w:tc>
          <w:tcPr>
            <w:tcW w:w="960" w:type="dxa"/>
            <w:shd w:val="clear" w:color="000000" w:fill="FEE5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-0,8</w:t>
            </w:r>
          </w:p>
        </w:tc>
      </w:tr>
      <w:tr w:rsidR="00AE0D2C" w:rsidRPr="00E41CA7" w:rsidTr="00FF243E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W4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-4</w:t>
            </w:r>
          </w:p>
        </w:tc>
        <w:tc>
          <w:tcPr>
            <w:tcW w:w="1389" w:type="dxa"/>
            <w:shd w:val="clear" w:color="000000" w:fill="FCB579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-7,2</w:t>
            </w:r>
          </w:p>
        </w:tc>
        <w:tc>
          <w:tcPr>
            <w:tcW w:w="721" w:type="dxa"/>
            <w:shd w:val="clear" w:color="000000" w:fill="FBA877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-9</w:t>
            </w:r>
          </w:p>
        </w:tc>
        <w:tc>
          <w:tcPr>
            <w:tcW w:w="697" w:type="dxa"/>
            <w:shd w:val="clear" w:color="000000" w:fill="F98370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-14</w:t>
            </w:r>
          </w:p>
        </w:tc>
        <w:tc>
          <w:tcPr>
            <w:tcW w:w="567" w:type="dxa"/>
            <w:shd w:val="clear" w:color="000000" w:fill="FDCD7E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-4</w:t>
            </w:r>
          </w:p>
        </w:tc>
        <w:tc>
          <w:tcPr>
            <w:tcW w:w="992" w:type="dxa"/>
            <w:shd w:val="clear" w:color="000000" w:fill="FEDF81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-1,6</w:t>
            </w:r>
          </w:p>
        </w:tc>
        <w:tc>
          <w:tcPr>
            <w:tcW w:w="806" w:type="dxa"/>
            <w:shd w:val="clear" w:color="000000" w:fill="FEE1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-1,28</w:t>
            </w:r>
          </w:p>
        </w:tc>
        <w:tc>
          <w:tcPr>
            <w:tcW w:w="960" w:type="dxa"/>
            <w:shd w:val="clear" w:color="000000" w:fill="FEE883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-0,4</w:t>
            </w:r>
          </w:p>
        </w:tc>
        <w:tc>
          <w:tcPr>
            <w:tcW w:w="960" w:type="dxa"/>
            <w:shd w:val="clear" w:color="000000" w:fill="FEE582"/>
            <w:noWrap/>
            <w:vAlign w:val="bottom"/>
            <w:hideMark/>
          </w:tcPr>
          <w:p w:rsidR="00E12BD9" w:rsidRPr="00E41CA7" w:rsidRDefault="00E12BD9" w:rsidP="00E41CA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E41CA7">
              <w:rPr>
                <w:rFonts w:ascii="Times New Roman" w:hAnsi="Times New Roman" w:cs="Times New Roman"/>
                <w:bCs/>
                <w:sz w:val="24"/>
                <w:szCs w:val="28"/>
              </w:rPr>
              <w:t>-0,8</w:t>
            </w:r>
          </w:p>
        </w:tc>
      </w:tr>
    </w:tbl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:rsidR="00E12BD9" w:rsidRPr="00E41CA7" w:rsidRDefault="00E12BD9" w:rsidP="000B2E39">
      <w:pPr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Наиболее сильные стороны: S2 – гарантированная подлинность документов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41CA7">
        <w:rPr>
          <w:rFonts w:ascii="Times New Roman" w:hAnsi="Times New Roman" w:cs="Times New Roman"/>
          <w:sz w:val="28"/>
          <w:szCs w:val="28"/>
        </w:rPr>
        <w:t>4 – предупреждение коррупции.</w:t>
      </w:r>
    </w:p>
    <w:p w:rsidR="00E12BD9" w:rsidRPr="00E41CA7" w:rsidRDefault="00E12BD9" w:rsidP="000B2E39">
      <w:pPr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>Наиболее важными возможностями системы, воспользоваться которыми можно при помощи сильных сторон, являются: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O3 – выход на федеральный уровень </w:t>
      </w:r>
    </w:p>
    <w:p w:rsidR="00E12BD9" w:rsidRPr="00E41CA7" w:rsidRDefault="00E12BD9" w:rsidP="000B2E39">
      <w:pPr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  <w:lang w:val="en-US"/>
        </w:rPr>
        <w:t xml:space="preserve">O1 – </w:t>
      </w:r>
      <w:r w:rsidRPr="00E41CA7">
        <w:rPr>
          <w:rFonts w:ascii="Times New Roman" w:hAnsi="Times New Roman" w:cs="Times New Roman"/>
          <w:sz w:val="28"/>
          <w:szCs w:val="28"/>
        </w:rPr>
        <w:t>упразднение архивов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При этом они же являются наиболее уязвимыми из-за слабых сторон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41CA7">
        <w:rPr>
          <w:rFonts w:ascii="Times New Roman" w:hAnsi="Times New Roman" w:cs="Times New Roman"/>
          <w:sz w:val="28"/>
          <w:szCs w:val="28"/>
        </w:rPr>
        <w:t xml:space="preserve">1 (недостаточная известность)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41CA7">
        <w:rPr>
          <w:rFonts w:ascii="Times New Roman" w:hAnsi="Times New Roman" w:cs="Times New Roman"/>
          <w:sz w:val="28"/>
          <w:szCs w:val="28"/>
        </w:rPr>
        <w:t>4 (проблемы с масштабируемостью).</w:t>
      </w:r>
    </w:p>
    <w:p w:rsidR="00E12BD9" w:rsidRPr="00E41CA7" w:rsidRDefault="00E12BD9" w:rsidP="000B2E39">
      <w:pPr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lastRenderedPageBreak/>
        <w:t xml:space="preserve">Самая слабая сторона - W1 - недостаточная известность, она создает значительные препятствия при достижении почти всех перечисленных возможностей. </w:t>
      </w:r>
    </w:p>
    <w:p w:rsidR="00E12BD9" w:rsidRPr="00E41CA7" w:rsidRDefault="00E12BD9" w:rsidP="000B2E39">
      <w:pPr>
        <w:numPr>
          <w:ilvl w:val="0"/>
          <w:numId w:val="12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1CA7">
        <w:rPr>
          <w:rFonts w:ascii="Times New Roman" w:hAnsi="Times New Roman" w:cs="Times New Roman"/>
          <w:sz w:val="28"/>
          <w:szCs w:val="28"/>
        </w:rPr>
        <w:t xml:space="preserve">Выявлено, что угрозы маловероятны и успешно решаются сильными сторонами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41CA7">
        <w:rPr>
          <w:rFonts w:ascii="Times New Roman" w:hAnsi="Times New Roman" w:cs="Times New Roman"/>
          <w:sz w:val="28"/>
          <w:szCs w:val="28"/>
        </w:rPr>
        <w:t xml:space="preserve">2 (гарантированная подлинность документов) и </w:t>
      </w:r>
      <w:r w:rsidRPr="00E41C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41CA7">
        <w:rPr>
          <w:rFonts w:ascii="Times New Roman" w:hAnsi="Times New Roman" w:cs="Times New Roman"/>
          <w:sz w:val="28"/>
          <w:szCs w:val="28"/>
        </w:rPr>
        <w:t>4 (предупреждение коррупции), к тому же, они не усугубляются слабыми сторонами.</w:t>
      </w:r>
    </w:p>
    <w:p w:rsidR="00E12BD9" w:rsidRPr="00E41CA7" w:rsidRDefault="00E12BD9" w:rsidP="000B2E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71C8" w:rsidRDefault="000F7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73CD" w:rsidRDefault="00BD73CD" w:rsidP="00BD73CD">
      <w:pPr>
        <w:pStyle w:val="1"/>
      </w:pPr>
      <w:bookmarkStart w:id="37" w:name="_Toc514435880"/>
      <w:r>
        <w:lastRenderedPageBreak/>
        <w:t>ЗАКЛЮЧЕНИЕ</w:t>
      </w:r>
    </w:p>
    <w:p w:rsidR="00BD73CD" w:rsidRDefault="00BD73CD">
      <w:r>
        <w:br w:type="page"/>
      </w:r>
    </w:p>
    <w:p w:rsidR="00E12BD9" w:rsidRDefault="000F71C8" w:rsidP="00F64962">
      <w:pPr>
        <w:pStyle w:val="1"/>
      </w:pPr>
      <w:r>
        <w:lastRenderedPageBreak/>
        <w:t>СПИСОК ИСПОЛЬЗОВАННЫХ ИСТОЧНИКОВ</w:t>
      </w:r>
      <w:bookmarkEnd w:id="37"/>
    </w:p>
    <w:p w:rsidR="00C83C60" w:rsidRDefault="000F71C8" w:rsidP="00F6496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1C8">
        <w:rPr>
          <w:rFonts w:ascii="Times New Roman" w:hAnsi="Times New Roman" w:cs="Times New Roman"/>
          <w:sz w:val="28"/>
          <w:szCs w:val="28"/>
        </w:rPr>
        <w:t xml:space="preserve">Слава </w:t>
      </w:r>
      <w:proofErr w:type="spellStart"/>
      <w:r w:rsidRPr="000F71C8">
        <w:rPr>
          <w:rFonts w:ascii="Times New Roman" w:hAnsi="Times New Roman" w:cs="Times New Roman"/>
          <w:sz w:val="28"/>
          <w:szCs w:val="28"/>
        </w:rPr>
        <w:t>Солодкий</w:t>
      </w:r>
      <w:proofErr w:type="spellEnd"/>
      <w:r w:rsidR="00F64962">
        <w:rPr>
          <w:rFonts w:ascii="Times New Roman" w:hAnsi="Times New Roman" w:cs="Times New Roman"/>
          <w:sz w:val="28"/>
          <w:szCs w:val="28"/>
        </w:rPr>
        <w:t>.</w:t>
      </w:r>
      <w:r w:rsidRPr="000F71C8">
        <w:rPr>
          <w:rFonts w:ascii="Times New Roman" w:hAnsi="Times New Roman" w:cs="Times New Roman"/>
          <w:sz w:val="28"/>
          <w:szCs w:val="28"/>
        </w:rPr>
        <w:t xml:space="preserve"> Обзор применения технологии </w:t>
      </w:r>
      <w:proofErr w:type="spellStart"/>
      <w:r w:rsidRPr="000F71C8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0F71C8">
        <w:rPr>
          <w:rFonts w:ascii="Times New Roman" w:hAnsi="Times New Roman" w:cs="Times New Roman"/>
          <w:sz w:val="28"/>
          <w:szCs w:val="28"/>
        </w:rPr>
        <w:t xml:space="preserve"> в государственном управлении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71C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F71C8">
        <w:rPr>
          <w:rFonts w:ascii="Times New Roman" w:hAnsi="Times New Roman" w:cs="Times New Roman"/>
          <w:sz w:val="28"/>
          <w:szCs w:val="28"/>
        </w:rPr>
        <w:t>]</w:t>
      </w:r>
      <w:r w:rsidR="00F64962">
        <w:rPr>
          <w:rFonts w:ascii="Times New Roman" w:hAnsi="Times New Roman" w:cs="Times New Roman"/>
          <w:sz w:val="28"/>
          <w:szCs w:val="28"/>
        </w:rPr>
        <w:t xml:space="preserve">. </w:t>
      </w:r>
      <w:r w:rsidR="00F6496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64962" w:rsidRPr="00F64962">
        <w:rPr>
          <w:rFonts w:ascii="Times New Roman" w:hAnsi="Times New Roman" w:cs="Times New Roman"/>
          <w:sz w:val="28"/>
          <w:szCs w:val="28"/>
        </w:rPr>
        <w:t xml:space="preserve">: </w:t>
      </w:r>
      <w:hyperlink r:id="rId35" w:history="1"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medium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/@</w:t>
        </w:r>
        <w:proofErr w:type="spellStart"/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slavasolodkiy</w:t>
        </w:r>
        <w:proofErr w:type="spellEnd"/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</w:rPr>
          <w:t>обзор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</w:rPr>
          <w:t>применения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</w:rPr>
          <w:t>технологии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</w:rPr>
          <w:t>блокчейн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</w:rPr>
          <w:t>в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</w:rPr>
          <w:t>государственном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</w:rPr>
          <w:t>управлении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ac</w:t>
        </w:r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53602</w:t>
        </w:r>
        <w:proofErr w:type="spellStart"/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cec</w:t>
        </w:r>
        <w:proofErr w:type="spellEnd"/>
        <w:r w:rsidR="00F64962" w:rsidRPr="00F64962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r w:rsidR="00F64962"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</w:hyperlink>
      <w:r w:rsidR="00F64962" w:rsidRPr="00F64962">
        <w:rPr>
          <w:rFonts w:ascii="Times New Roman" w:hAnsi="Times New Roman" w:cs="Times New Roman"/>
          <w:sz w:val="28"/>
          <w:szCs w:val="28"/>
        </w:rPr>
        <w:t xml:space="preserve"> (</w:t>
      </w:r>
      <w:r w:rsidR="00F64962">
        <w:rPr>
          <w:rFonts w:ascii="Times New Roman" w:hAnsi="Times New Roman" w:cs="Times New Roman"/>
          <w:sz w:val="28"/>
          <w:szCs w:val="28"/>
        </w:rPr>
        <w:t>дата обращения: 6.05.18)</w:t>
      </w:r>
    </w:p>
    <w:p w:rsidR="005949A4" w:rsidRDefault="00F64962" w:rsidP="00F6496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962">
        <w:rPr>
          <w:rFonts w:ascii="Times New Roman" w:hAnsi="Times New Roman" w:cs="Times New Roman"/>
          <w:sz w:val="28"/>
          <w:szCs w:val="28"/>
        </w:rPr>
        <w:t>Формирование и ведение федерального реестра сведений о документах об образовании и (или) о квалификации, документах об обучении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6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64962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64962">
        <w:rPr>
          <w:rFonts w:ascii="Times New Roman" w:hAnsi="Times New Roman" w:cs="Times New Roman"/>
          <w:sz w:val="28"/>
          <w:szCs w:val="28"/>
        </w:rPr>
        <w:t xml:space="preserve">: </w:t>
      </w:r>
      <w:hyperlink r:id="rId36" w:history="1"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obrnadzor</w:t>
        </w:r>
        <w:proofErr w:type="spellEnd"/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gov</w:t>
        </w:r>
        <w:proofErr w:type="spellEnd"/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activity</w:t>
        </w:r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directions</w:t>
        </w:r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reestr</w:t>
        </w:r>
        <w:proofErr w:type="spellEnd"/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337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education</w:t>
        </w:r>
        <w:r w:rsidRPr="00F6496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F6496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6.05.18)</w:t>
      </w:r>
    </w:p>
    <w:p w:rsidR="005949A4" w:rsidRDefault="0059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4962" w:rsidRDefault="005949A4" w:rsidP="005949A4">
      <w:pPr>
        <w:pStyle w:val="1"/>
      </w:pPr>
      <w:bookmarkStart w:id="38" w:name="_Toc514435881"/>
      <w:r>
        <w:lastRenderedPageBreak/>
        <w:t>ПРИЛОЖЕНИЕ А</w:t>
      </w:r>
      <w:bookmarkEnd w:id="38"/>
    </w:p>
    <w:p w:rsidR="007F758D" w:rsidRDefault="007F758D" w:rsidP="007F758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ДОЛЖНОСТНАЯ ИНСТРУКЦИЯ ДЛЯ ДОЛЖНОСТИ «МЕНЕДЖЕР ПО ПЕРСОНАЛУ»</w:t>
      </w:r>
    </w:p>
    <w:p w:rsidR="005949A4" w:rsidRPr="00E41CA7" w:rsidRDefault="005949A4" w:rsidP="005949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758D" w:rsidRPr="007F758D" w:rsidRDefault="007F758D" w:rsidP="00571B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1. Общие положения</w:t>
      </w:r>
    </w:p>
    <w:p w:rsidR="007F758D" w:rsidRPr="007F758D" w:rsidRDefault="007F758D" w:rsidP="00571B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758D">
        <w:rPr>
          <w:rFonts w:ascii="Times New Roman" w:hAnsi="Times New Roman" w:cs="Times New Roman"/>
          <w:sz w:val="28"/>
          <w:szCs w:val="28"/>
        </w:rPr>
        <w:t xml:space="preserve">. Менеджер по персоналу назначается на должность и освобождается от нее приказом генерального директора компании. </w:t>
      </w:r>
    </w:p>
    <w:p w:rsidR="007F758D" w:rsidRPr="007F758D" w:rsidRDefault="007F758D" w:rsidP="00571B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Pr="007F75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Непосредственный начальник менеджера по персоналу - генеральный директор компании / директор по персоналу / начальник</w:t>
      </w:r>
      <w:r w:rsidRPr="007F758D">
        <w:rPr>
          <w:rFonts w:ascii="Times New Roman" w:hAnsi="Times New Roman" w:cs="Times New Roman"/>
          <w:sz w:val="28"/>
          <w:szCs w:val="28"/>
        </w:rPr>
        <w:t xml:space="preserve"> отдела кадров. </w:t>
      </w:r>
    </w:p>
    <w:p w:rsidR="007F758D" w:rsidRPr="007F758D" w:rsidRDefault="007F758D" w:rsidP="00571B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7F758D">
        <w:rPr>
          <w:rFonts w:ascii="Times New Roman" w:hAnsi="Times New Roman" w:cs="Times New Roman"/>
          <w:sz w:val="28"/>
          <w:szCs w:val="28"/>
        </w:rPr>
        <w:t xml:space="preserve">. На время отсутствия менеджера по персоналу его </w:t>
      </w:r>
      <w:r>
        <w:rPr>
          <w:rFonts w:ascii="Times New Roman" w:hAnsi="Times New Roman" w:cs="Times New Roman"/>
          <w:sz w:val="28"/>
          <w:szCs w:val="28"/>
        </w:rPr>
        <w:t>заменяет лицо, занимающее аналогичную должность.</w:t>
      </w:r>
    </w:p>
    <w:p w:rsidR="007F758D" w:rsidRDefault="007F758D" w:rsidP="00571B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7F75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Требования, предъявляемые к менеджеру по персоналу:</w:t>
      </w:r>
    </w:p>
    <w:p w:rsidR="007F758D" w:rsidRPr="007F758D" w:rsidRDefault="007F758D" w:rsidP="00571B8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Высшее образование</w:t>
      </w:r>
    </w:p>
    <w:p w:rsidR="007F758D" w:rsidRPr="007F758D" w:rsidRDefault="007F758D" w:rsidP="00571B8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Опыт работы от года</w:t>
      </w:r>
    </w:p>
    <w:p w:rsidR="007F758D" w:rsidRDefault="007F758D" w:rsidP="00571B8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Уверенное владение ИС ДРДО во всех видах, в которых она поставляется на момент вступления менеджера по персоналу в должность – мобильной версией, версией для ПК, </w:t>
      </w:r>
      <w:r w:rsidRPr="007F758D">
        <w:rPr>
          <w:rFonts w:ascii="Times New Roman" w:hAnsi="Times New Roman" w:cs="Times New Roman"/>
          <w:sz w:val="28"/>
          <w:szCs w:val="28"/>
        </w:rPr>
        <w:t>web</w:t>
      </w:r>
      <w:r w:rsidRPr="008C2A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версией и т.д.</w:t>
      </w:r>
    </w:p>
    <w:p w:rsidR="007F758D" w:rsidRPr="007F758D" w:rsidRDefault="007F758D" w:rsidP="00571B8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Ответственное отношение к работе с данными и клиентами.</w:t>
      </w:r>
    </w:p>
    <w:p w:rsidR="007F758D" w:rsidRPr="007F758D" w:rsidRDefault="00571B87" w:rsidP="00571B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="007F758D" w:rsidRPr="007F758D">
        <w:rPr>
          <w:rFonts w:ascii="Times New Roman" w:hAnsi="Times New Roman" w:cs="Times New Roman"/>
          <w:sz w:val="28"/>
          <w:szCs w:val="28"/>
        </w:rPr>
        <w:t>. Менеджер по персоналу руководствуется в своей деятельности:</w:t>
      </w:r>
    </w:p>
    <w:p w:rsidR="007F758D" w:rsidRPr="007F758D" w:rsidRDefault="007F758D" w:rsidP="00571B8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законодательными актами РФ;</w:t>
      </w:r>
    </w:p>
    <w:p w:rsidR="007F758D" w:rsidRPr="007F758D" w:rsidRDefault="007F758D" w:rsidP="00571B8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нормативными документами компании;</w:t>
      </w:r>
    </w:p>
    <w:p w:rsidR="007F758D" w:rsidRPr="007F758D" w:rsidRDefault="007F758D" w:rsidP="00571B8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распоряжениями вышестоящих должностных лиц;</w:t>
      </w:r>
    </w:p>
    <w:p w:rsidR="007F758D" w:rsidRPr="007F758D" w:rsidRDefault="007F758D" w:rsidP="00571B8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инструкцией по работе с ИС ДРДО</w:t>
      </w:r>
    </w:p>
    <w:p w:rsidR="007F758D" w:rsidRPr="007F758D" w:rsidRDefault="007F758D" w:rsidP="00571B87">
      <w:pPr>
        <w:pStyle w:val="a3"/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настоящей должностной инструкцией.</w:t>
      </w:r>
    </w:p>
    <w:p w:rsidR="007F758D" w:rsidRPr="007F758D" w:rsidRDefault="007F758D" w:rsidP="007F7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2. Должностные обязанности менеджера по персоналу</w:t>
      </w:r>
    </w:p>
    <w:p w:rsidR="007F758D" w:rsidRPr="007F758D" w:rsidRDefault="007F758D" w:rsidP="00571B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 xml:space="preserve">2.1. </w:t>
      </w:r>
      <w:r w:rsidR="00571B87">
        <w:rPr>
          <w:rFonts w:ascii="Times New Roman" w:hAnsi="Times New Roman" w:cs="Times New Roman"/>
          <w:sz w:val="28"/>
          <w:szCs w:val="28"/>
        </w:rPr>
        <w:t>Обеспечивает компанию необходимым набором сотрудников с соответствующими должностям образованием, качествами и умениями.</w:t>
      </w:r>
    </w:p>
    <w:p w:rsidR="007F758D" w:rsidRPr="007F758D" w:rsidRDefault="007F758D" w:rsidP="00571B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 xml:space="preserve">2.2. </w:t>
      </w:r>
      <w:r w:rsidR="004071C9">
        <w:rPr>
          <w:rFonts w:ascii="Times New Roman" w:hAnsi="Times New Roman" w:cs="Times New Roman"/>
          <w:sz w:val="28"/>
          <w:szCs w:val="28"/>
        </w:rPr>
        <w:t xml:space="preserve">Следит за укомплектованностью компании специалистами, при необходимости </w:t>
      </w:r>
      <w:r w:rsidR="0073718B">
        <w:rPr>
          <w:rFonts w:ascii="Times New Roman" w:hAnsi="Times New Roman" w:cs="Times New Roman"/>
          <w:sz w:val="28"/>
          <w:szCs w:val="28"/>
        </w:rPr>
        <w:t xml:space="preserve">занимается </w:t>
      </w:r>
      <w:proofErr w:type="spellStart"/>
      <w:r w:rsidR="0073718B">
        <w:rPr>
          <w:rFonts w:ascii="Times New Roman" w:hAnsi="Times New Roman" w:cs="Times New Roman"/>
          <w:sz w:val="28"/>
          <w:szCs w:val="28"/>
        </w:rPr>
        <w:t>рекрутингом</w:t>
      </w:r>
      <w:proofErr w:type="spellEnd"/>
      <w:r w:rsidR="0073718B">
        <w:rPr>
          <w:rFonts w:ascii="Times New Roman" w:hAnsi="Times New Roman" w:cs="Times New Roman"/>
          <w:sz w:val="28"/>
          <w:szCs w:val="28"/>
        </w:rPr>
        <w:t xml:space="preserve"> новых сотрудников</w:t>
      </w:r>
      <w:r w:rsidRPr="007F758D">
        <w:rPr>
          <w:rFonts w:ascii="Times New Roman" w:hAnsi="Times New Roman" w:cs="Times New Roman"/>
          <w:sz w:val="28"/>
          <w:szCs w:val="28"/>
        </w:rPr>
        <w:t>.</w:t>
      </w:r>
    </w:p>
    <w:p w:rsidR="007F758D" w:rsidRDefault="007F758D" w:rsidP="007371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lastRenderedPageBreak/>
        <w:t>2.3. Про</w:t>
      </w:r>
      <w:r w:rsidR="0073718B">
        <w:rPr>
          <w:rFonts w:ascii="Times New Roman" w:hAnsi="Times New Roman" w:cs="Times New Roman"/>
          <w:sz w:val="28"/>
          <w:szCs w:val="28"/>
        </w:rPr>
        <w:t>водит собеседования в различных формах для определения, соответствует ли соискатель требованиям должности</w:t>
      </w:r>
      <w:r w:rsidRPr="007F758D">
        <w:rPr>
          <w:rFonts w:ascii="Times New Roman" w:hAnsi="Times New Roman" w:cs="Times New Roman"/>
          <w:sz w:val="28"/>
          <w:szCs w:val="28"/>
        </w:rPr>
        <w:t>.</w:t>
      </w:r>
    </w:p>
    <w:p w:rsidR="0073718B" w:rsidRPr="0073718B" w:rsidRDefault="0073718B" w:rsidP="007371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Pr="0073718B">
        <w:rPr>
          <w:rFonts w:ascii="Times New Roman" w:hAnsi="Times New Roman" w:cs="Times New Roman"/>
          <w:sz w:val="28"/>
          <w:szCs w:val="28"/>
        </w:rPr>
        <w:t xml:space="preserve">При проведении собеседования запрашивать у соискателя данные о его образовании, в </w:t>
      </w:r>
      <w:proofErr w:type="spellStart"/>
      <w:r w:rsidRPr="0073718B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73718B">
        <w:rPr>
          <w:rFonts w:ascii="Times New Roman" w:hAnsi="Times New Roman" w:cs="Times New Roman"/>
          <w:sz w:val="28"/>
          <w:szCs w:val="28"/>
        </w:rPr>
        <w:t>. сведенья о выданных соискателю документах об образовании</w:t>
      </w:r>
    </w:p>
    <w:p w:rsidR="0073718B" w:rsidRPr="0073718B" w:rsidRDefault="0073718B" w:rsidP="007371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</w:t>
      </w:r>
      <w:r w:rsidRPr="0073718B">
        <w:rPr>
          <w:rFonts w:ascii="Times New Roman" w:hAnsi="Times New Roman" w:cs="Times New Roman"/>
          <w:sz w:val="28"/>
          <w:szCs w:val="28"/>
        </w:rPr>
        <w:t>Проверять предоставленные данные на подлинность с помощью ИС ДРДО путем поиска в реестре документов, полученных от соискателя.</w:t>
      </w:r>
    </w:p>
    <w:p w:rsidR="0073718B" w:rsidRPr="0073718B" w:rsidRDefault="0073718B" w:rsidP="007371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2.6. </w:t>
      </w:r>
      <w:r w:rsidRPr="0073718B">
        <w:rPr>
          <w:rFonts w:ascii="Times New Roman" w:hAnsi="Times New Roman" w:cs="Times New Roman"/>
          <w:sz w:val="28"/>
          <w:szCs w:val="28"/>
        </w:rPr>
        <w:t>При неуспешном поиске уточнить данные о документах у соискателя удобным обеим сторонам способом (по телефону, электронной почте или иным).</w:t>
      </w:r>
    </w:p>
    <w:p w:rsidR="0073718B" w:rsidRPr="007F758D" w:rsidRDefault="0073718B" w:rsidP="007371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2.7. </w:t>
      </w:r>
      <w:r w:rsidRPr="0073718B">
        <w:rPr>
          <w:rFonts w:ascii="Times New Roman" w:hAnsi="Times New Roman" w:cs="Times New Roman"/>
          <w:sz w:val="28"/>
          <w:szCs w:val="28"/>
        </w:rPr>
        <w:t>При повторном неуспешном поиске следовать индивидуальной инструкции предприятия.</w:t>
      </w:r>
    </w:p>
    <w:p w:rsidR="007F758D" w:rsidRPr="007F758D" w:rsidRDefault="0073718B" w:rsidP="007371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2.8.</w:t>
      </w:r>
      <w:r w:rsidR="007F758D" w:rsidRPr="007F7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Содействует адаптации сотрудника и обеспечивает корректное введение в должность.</w:t>
      </w:r>
    </w:p>
    <w:p w:rsidR="007F758D" w:rsidRPr="007F758D" w:rsidRDefault="0073718B" w:rsidP="007371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2.9. Составляет рекомендации по повышению квалификации сотрудников и следит за их выполнением</w:t>
      </w:r>
      <w:r w:rsidR="007F758D" w:rsidRPr="007F758D">
        <w:rPr>
          <w:rFonts w:ascii="Times New Roman" w:hAnsi="Times New Roman" w:cs="Times New Roman"/>
          <w:sz w:val="28"/>
          <w:szCs w:val="28"/>
        </w:rPr>
        <w:t>.</w:t>
      </w:r>
    </w:p>
    <w:p w:rsidR="007F758D" w:rsidRPr="007F758D" w:rsidRDefault="007F758D" w:rsidP="00F80C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2</w:t>
      </w:r>
      <w:r w:rsidR="00F80C1E">
        <w:rPr>
          <w:rFonts w:ascii="Times New Roman" w:hAnsi="Times New Roman" w:cs="Times New Roman"/>
          <w:sz w:val="28"/>
          <w:szCs w:val="28"/>
        </w:rPr>
        <w:t>.10</w:t>
      </w:r>
      <w:r w:rsidRPr="007F758D">
        <w:rPr>
          <w:rFonts w:ascii="Times New Roman" w:hAnsi="Times New Roman" w:cs="Times New Roman"/>
          <w:sz w:val="28"/>
          <w:szCs w:val="28"/>
        </w:rPr>
        <w:t xml:space="preserve">. </w:t>
      </w:r>
      <w:r w:rsidR="00F80C1E">
        <w:rPr>
          <w:rFonts w:ascii="Times New Roman" w:hAnsi="Times New Roman" w:cs="Times New Roman"/>
          <w:sz w:val="28"/>
          <w:szCs w:val="28"/>
        </w:rPr>
        <w:t>Занимается оформлением трудовых договоров и прочей кадровой документации</w:t>
      </w:r>
      <w:r w:rsidRPr="007F758D">
        <w:rPr>
          <w:rFonts w:ascii="Times New Roman" w:hAnsi="Times New Roman" w:cs="Times New Roman"/>
          <w:sz w:val="28"/>
          <w:szCs w:val="28"/>
        </w:rPr>
        <w:t>.</w:t>
      </w:r>
    </w:p>
    <w:p w:rsidR="007F758D" w:rsidRPr="007F758D" w:rsidRDefault="007F758D" w:rsidP="007F7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3. Права менеджера по персоналу</w:t>
      </w:r>
      <w:r w:rsidR="00A140F7">
        <w:rPr>
          <w:rFonts w:ascii="Times New Roman" w:hAnsi="Times New Roman" w:cs="Times New Roman"/>
          <w:sz w:val="28"/>
          <w:szCs w:val="28"/>
        </w:rPr>
        <w:t>:</w:t>
      </w:r>
    </w:p>
    <w:p w:rsidR="007F758D" w:rsidRPr="007F758D" w:rsidRDefault="007F758D" w:rsidP="00A140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3.1. Получать информацию, в том числе и конфиденциальную, в объеме, необходимом для решения поставленных задач.</w:t>
      </w:r>
    </w:p>
    <w:p w:rsidR="007F758D" w:rsidRPr="007F758D" w:rsidRDefault="007F758D" w:rsidP="00A140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3.2. Запрашивать от руководителей структурных подразделений предприятия, специалистов и иных работников необходимую информацию (отчеты, объяснения, пр.).</w:t>
      </w:r>
    </w:p>
    <w:p w:rsidR="007F758D" w:rsidRPr="007F758D" w:rsidRDefault="007F758D" w:rsidP="00A140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3.3. Представлять руководству предложения по совершенствованию своей работы и работы компании.</w:t>
      </w:r>
    </w:p>
    <w:p w:rsidR="007F758D" w:rsidRPr="007F758D" w:rsidRDefault="007F758D" w:rsidP="00A140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3.4. Требовать от руководства создания нормальных условий для выполнения служебных обязанностей и сохранности всех документов, образующихся в результате деятельности компании.</w:t>
      </w:r>
    </w:p>
    <w:p w:rsidR="007F758D" w:rsidRPr="007F758D" w:rsidRDefault="007F758D" w:rsidP="00A140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3.5. Принимать решения в пределах своей компетенции.</w:t>
      </w:r>
    </w:p>
    <w:p w:rsidR="007F758D" w:rsidRPr="007F758D" w:rsidRDefault="007F758D" w:rsidP="007F7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758D" w:rsidRPr="007F758D" w:rsidRDefault="00FD1BFF" w:rsidP="007F7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Ответственность менеджера </w:t>
      </w:r>
      <w:r w:rsidR="007F758D" w:rsidRPr="007F758D">
        <w:rPr>
          <w:rFonts w:ascii="Times New Roman" w:hAnsi="Times New Roman" w:cs="Times New Roman"/>
          <w:sz w:val="28"/>
          <w:szCs w:val="28"/>
        </w:rPr>
        <w:t>по персоналу</w:t>
      </w:r>
    </w:p>
    <w:p w:rsidR="007F758D" w:rsidRPr="007F758D" w:rsidRDefault="007F758D" w:rsidP="007F75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Менеджер по персоналу несет ответственность:</w:t>
      </w:r>
    </w:p>
    <w:p w:rsidR="007F758D" w:rsidRPr="007F758D" w:rsidRDefault="007F758D" w:rsidP="00FD1B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4.1. За невыполнение и/или несвоевременное, халатное выполнение своих должностных обязанностей.</w:t>
      </w:r>
    </w:p>
    <w:p w:rsidR="007F758D" w:rsidRPr="007F758D" w:rsidRDefault="007F758D" w:rsidP="00FD1B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4.2. За несоблюдение действующих инструкций, приказов и распоряжений по сохранению коммерческой тайны и конфиденциальной информации.</w:t>
      </w:r>
    </w:p>
    <w:p w:rsidR="005949A4" w:rsidRPr="007F758D" w:rsidRDefault="007F758D" w:rsidP="00FD1B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58D">
        <w:rPr>
          <w:rFonts w:ascii="Times New Roman" w:hAnsi="Times New Roman" w:cs="Times New Roman"/>
          <w:sz w:val="28"/>
          <w:szCs w:val="28"/>
        </w:rPr>
        <w:t>4.3. За нарушение правил внутреннего трудового распорядка, трудовой дисциплины, правил техники безопасности и противопожарной безопасности.</w:t>
      </w:r>
    </w:p>
    <w:sectPr w:rsidR="005949A4" w:rsidRPr="007F7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BF9"/>
    <w:multiLevelType w:val="hybridMultilevel"/>
    <w:tmpl w:val="1BC4A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4EF3"/>
    <w:multiLevelType w:val="hybridMultilevel"/>
    <w:tmpl w:val="22300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78C5"/>
    <w:multiLevelType w:val="hybridMultilevel"/>
    <w:tmpl w:val="E670FBA8"/>
    <w:lvl w:ilvl="0" w:tplc="7F5A30C8">
      <w:start w:val="23"/>
      <w:numFmt w:val="bullet"/>
      <w:lvlText w:val="–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8CF2F82"/>
    <w:multiLevelType w:val="hybridMultilevel"/>
    <w:tmpl w:val="B3288538"/>
    <w:lvl w:ilvl="0" w:tplc="1F16DF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10B149C"/>
    <w:multiLevelType w:val="hybridMultilevel"/>
    <w:tmpl w:val="D0FAA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E0DD2"/>
    <w:multiLevelType w:val="hybridMultilevel"/>
    <w:tmpl w:val="A98E5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46E29"/>
    <w:multiLevelType w:val="hybridMultilevel"/>
    <w:tmpl w:val="C4CEC79C"/>
    <w:lvl w:ilvl="0" w:tplc="7A7C7F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336584"/>
    <w:multiLevelType w:val="hybridMultilevel"/>
    <w:tmpl w:val="75023982"/>
    <w:lvl w:ilvl="0" w:tplc="EF44A31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AD01C9"/>
    <w:multiLevelType w:val="hybridMultilevel"/>
    <w:tmpl w:val="3B2090A6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FBE45B0"/>
    <w:multiLevelType w:val="hybridMultilevel"/>
    <w:tmpl w:val="8982AAC4"/>
    <w:lvl w:ilvl="0" w:tplc="7F5A30C8">
      <w:start w:val="23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C55E27"/>
    <w:multiLevelType w:val="hybridMultilevel"/>
    <w:tmpl w:val="0E2E77E8"/>
    <w:lvl w:ilvl="0" w:tplc="CD745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87B9E"/>
    <w:multiLevelType w:val="hybridMultilevel"/>
    <w:tmpl w:val="78026AE4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BA12C1"/>
    <w:multiLevelType w:val="hybridMultilevel"/>
    <w:tmpl w:val="3AE02A30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2B22B5"/>
    <w:multiLevelType w:val="hybridMultilevel"/>
    <w:tmpl w:val="6B5AB9B6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7835600"/>
    <w:multiLevelType w:val="hybridMultilevel"/>
    <w:tmpl w:val="298A0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30C49"/>
    <w:multiLevelType w:val="multilevel"/>
    <w:tmpl w:val="F9AE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F142B"/>
    <w:multiLevelType w:val="hybridMultilevel"/>
    <w:tmpl w:val="B5C0F704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60322E5"/>
    <w:multiLevelType w:val="hybridMultilevel"/>
    <w:tmpl w:val="C7D83058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6474B52"/>
    <w:multiLevelType w:val="hybridMultilevel"/>
    <w:tmpl w:val="77927DDE"/>
    <w:lvl w:ilvl="0" w:tplc="EF44A3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0000B"/>
    <w:multiLevelType w:val="hybridMultilevel"/>
    <w:tmpl w:val="94CE3EA8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BF32E2"/>
    <w:multiLevelType w:val="hybridMultilevel"/>
    <w:tmpl w:val="925C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27192"/>
    <w:multiLevelType w:val="hybridMultilevel"/>
    <w:tmpl w:val="B3288538"/>
    <w:lvl w:ilvl="0" w:tplc="1F16DF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F9E3434"/>
    <w:multiLevelType w:val="multilevel"/>
    <w:tmpl w:val="E234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611A6"/>
    <w:multiLevelType w:val="hybridMultilevel"/>
    <w:tmpl w:val="A4C83AD6"/>
    <w:lvl w:ilvl="0" w:tplc="2AF096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7743E3E"/>
    <w:multiLevelType w:val="hybridMultilevel"/>
    <w:tmpl w:val="120A824C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A13171"/>
    <w:multiLevelType w:val="hybridMultilevel"/>
    <w:tmpl w:val="EABA744C"/>
    <w:lvl w:ilvl="0" w:tplc="6F3CE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27660D"/>
    <w:multiLevelType w:val="hybridMultilevel"/>
    <w:tmpl w:val="788AA90E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A05427"/>
    <w:multiLevelType w:val="hybridMultilevel"/>
    <w:tmpl w:val="B3288538"/>
    <w:lvl w:ilvl="0" w:tplc="1F16DF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CF66C77"/>
    <w:multiLevelType w:val="hybridMultilevel"/>
    <w:tmpl w:val="B3EE3282"/>
    <w:lvl w:ilvl="0" w:tplc="EF44A3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D047E"/>
    <w:multiLevelType w:val="hybridMultilevel"/>
    <w:tmpl w:val="060A10E0"/>
    <w:lvl w:ilvl="0" w:tplc="FB2A33B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FE474A"/>
    <w:multiLevelType w:val="hybridMultilevel"/>
    <w:tmpl w:val="FD5EA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724A7"/>
    <w:multiLevelType w:val="hybridMultilevel"/>
    <w:tmpl w:val="94B6AEF2"/>
    <w:lvl w:ilvl="0" w:tplc="EF44A3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EC0BF8"/>
    <w:multiLevelType w:val="hybridMultilevel"/>
    <w:tmpl w:val="A4C83AD6"/>
    <w:lvl w:ilvl="0" w:tplc="2AF096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25"/>
  </w:num>
  <w:num w:numId="4">
    <w:abstractNumId w:val="18"/>
  </w:num>
  <w:num w:numId="5">
    <w:abstractNumId w:val="7"/>
  </w:num>
  <w:num w:numId="6">
    <w:abstractNumId w:val="22"/>
  </w:num>
  <w:num w:numId="7">
    <w:abstractNumId w:val="15"/>
  </w:num>
  <w:num w:numId="8">
    <w:abstractNumId w:val="29"/>
  </w:num>
  <w:num w:numId="9">
    <w:abstractNumId w:val="24"/>
  </w:num>
  <w:num w:numId="10">
    <w:abstractNumId w:val="12"/>
  </w:num>
  <w:num w:numId="11">
    <w:abstractNumId w:val="19"/>
  </w:num>
  <w:num w:numId="12">
    <w:abstractNumId w:val="10"/>
  </w:num>
  <w:num w:numId="13">
    <w:abstractNumId w:val="5"/>
  </w:num>
  <w:num w:numId="14">
    <w:abstractNumId w:val="14"/>
  </w:num>
  <w:num w:numId="15">
    <w:abstractNumId w:val="17"/>
  </w:num>
  <w:num w:numId="16">
    <w:abstractNumId w:val="28"/>
  </w:num>
  <w:num w:numId="17">
    <w:abstractNumId w:val="8"/>
  </w:num>
  <w:num w:numId="18">
    <w:abstractNumId w:val="26"/>
  </w:num>
  <w:num w:numId="19">
    <w:abstractNumId w:val="11"/>
  </w:num>
  <w:num w:numId="20">
    <w:abstractNumId w:val="31"/>
  </w:num>
  <w:num w:numId="21">
    <w:abstractNumId w:val="16"/>
  </w:num>
  <w:num w:numId="22">
    <w:abstractNumId w:val="13"/>
  </w:num>
  <w:num w:numId="23">
    <w:abstractNumId w:val="30"/>
  </w:num>
  <w:num w:numId="24">
    <w:abstractNumId w:val="1"/>
  </w:num>
  <w:num w:numId="25">
    <w:abstractNumId w:val="4"/>
  </w:num>
  <w:num w:numId="26">
    <w:abstractNumId w:val="27"/>
  </w:num>
  <w:num w:numId="27">
    <w:abstractNumId w:val="23"/>
  </w:num>
  <w:num w:numId="28">
    <w:abstractNumId w:val="3"/>
  </w:num>
  <w:num w:numId="29">
    <w:abstractNumId w:val="32"/>
  </w:num>
  <w:num w:numId="30">
    <w:abstractNumId w:val="20"/>
  </w:num>
  <w:num w:numId="31">
    <w:abstractNumId w:val="2"/>
  </w:num>
  <w:num w:numId="32">
    <w:abstractNumId w:val="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F"/>
    <w:rsid w:val="00005A4F"/>
    <w:rsid w:val="0001225A"/>
    <w:rsid w:val="00016602"/>
    <w:rsid w:val="00043C7C"/>
    <w:rsid w:val="00046E39"/>
    <w:rsid w:val="00055E19"/>
    <w:rsid w:val="00067F5C"/>
    <w:rsid w:val="000777BA"/>
    <w:rsid w:val="00090E56"/>
    <w:rsid w:val="0009266D"/>
    <w:rsid w:val="000A38F7"/>
    <w:rsid w:val="000A72E8"/>
    <w:rsid w:val="000B0584"/>
    <w:rsid w:val="000B0C9D"/>
    <w:rsid w:val="000B2E39"/>
    <w:rsid w:val="000D0C3E"/>
    <w:rsid w:val="000D0ECE"/>
    <w:rsid w:val="000F44D3"/>
    <w:rsid w:val="000F71C8"/>
    <w:rsid w:val="00121495"/>
    <w:rsid w:val="001421C8"/>
    <w:rsid w:val="00142BE3"/>
    <w:rsid w:val="001578AF"/>
    <w:rsid w:val="00170288"/>
    <w:rsid w:val="00186DCE"/>
    <w:rsid w:val="001A1002"/>
    <w:rsid w:val="001B40FC"/>
    <w:rsid w:val="001B55AA"/>
    <w:rsid w:val="001C3DBB"/>
    <w:rsid w:val="001E666E"/>
    <w:rsid w:val="001E667A"/>
    <w:rsid w:val="001E76E0"/>
    <w:rsid w:val="00210E49"/>
    <w:rsid w:val="00240460"/>
    <w:rsid w:val="00241F54"/>
    <w:rsid w:val="0024258D"/>
    <w:rsid w:val="00246AA4"/>
    <w:rsid w:val="002471C0"/>
    <w:rsid w:val="00255635"/>
    <w:rsid w:val="002645DF"/>
    <w:rsid w:val="00273FB6"/>
    <w:rsid w:val="00274442"/>
    <w:rsid w:val="00274F23"/>
    <w:rsid w:val="002A22ED"/>
    <w:rsid w:val="002A2300"/>
    <w:rsid w:val="002B2987"/>
    <w:rsid w:val="002B4B7D"/>
    <w:rsid w:val="002C4172"/>
    <w:rsid w:val="002D0887"/>
    <w:rsid w:val="002D1B90"/>
    <w:rsid w:val="002E0BDC"/>
    <w:rsid w:val="002E0F01"/>
    <w:rsid w:val="002E2F64"/>
    <w:rsid w:val="0031002D"/>
    <w:rsid w:val="00323DAC"/>
    <w:rsid w:val="0034507F"/>
    <w:rsid w:val="00351808"/>
    <w:rsid w:val="003624DA"/>
    <w:rsid w:val="00362AAA"/>
    <w:rsid w:val="00386500"/>
    <w:rsid w:val="003A5060"/>
    <w:rsid w:val="003B2DFA"/>
    <w:rsid w:val="003D4322"/>
    <w:rsid w:val="003E06F1"/>
    <w:rsid w:val="003E774E"/>
    <w:rsid w:val="00402732"/>
    <w:rsid w:val="004071C9"/>
    <w:rsid w:val="00421CCF"/>
    <w:rsid w:val="004331DB"/>
    <w:rsid w:val="00434E56"/>
    <w:rsid w:val="00460BAC"/>
    <w:rsid w:val="00471CB2"/>
    <w:rsid w:val="004A4C85"/>
    <w:rsid w:val="004A7527"/>
    <w:rsid w:val="004B164C"/>
    <w:rsid w:val="004B3B29"/>
    <w:rsid w:val="004D22D8"/>
    <w:rsid w:val="004E1E75"/>
    <w:rsid w:val="004F19B3"/>
    <w:rsid w:val="0051478C"/>
    <w:rsid w:val="00523ACB"/>
    <w:rsid w:val="00525196"/>
    <w:rsid w:val="0053053D"/>
    <w:rsid w:val="00535259"/>
    <w:rsid w:val="00543179"/>
    <w:rsid w:val="0055417C"/>
    <w:rsid w:val="00571B87"/>
    <w:rsid w:val="00577467"/>
    <w:rsid w:val="00577C30"/>
    <w:rsid w:val="005949A4"/>
    <w:rsid w:val="00594A72"/>
    <w:rsid w:val="005B393F"/>
    <w:rsid w:val="005C42D1"/>
    <w:rsid w:val="005C5DF2"/>
    <w:rsid w:val="005D5979"/>
    <w:rsid w:val="005D5C28"/>
    <w:rsid w:val="006079AE"/>
    <w:rsid w:val="00621D90"/>
    <w:rsid w:val="006350C5"/>
    <w:rsid w:val="00637B3A"/>
    <w:rsid w:val="00643965"/>
    <w:rsid w:val="0064645D"/>
    <w:rsid w:val="00652484"/>
    <w:rsid w:val="00665079"/>
    <w:rsid w:val="00683404"/>
    <w:rsid w:val="006A0954"/>
    <w:rsid w:val="006A3D0E"/>
    <w:rsid w:val="006A3DAD"/>
    <w:rsid w:val="006C07B4"/>
    <w:rsid w:val="006D021A"/>
    <w:rsid w:val="006D5D85"/>
    <w:rsid w:val="006D6356"/>
    <w:rsid w:val="006F2B34"/>
    <w:rsid w:val="00713F70"/>
    <w:rsid w:val="00732720"/>
    <w:rsid w:val="00736833"/>
    <w:rsid w:val="0073718B"/>
    <w:rsid w:val="00746CCE"/>
    <w:rsid w:val="00757834"/>
    <w:rsid w:val="007773B9"/>
    <w:rsid w:val="00781472"/>
    <w:rsid w:val="007823A5"/>
    <w:rsid w:val="007970AD"/>
    <w:rsid w:val="007B15B7"/>
    <w:rsid w:val="007B1B7A"/>
    <w:rsid w:val="007B4C6A"/>
    <w:rsid w:val="007B5CBF"/>
    <w:rsid w:val="007B6D6C"/>
    <w:rsid w:val="007D175E"/>
    <w:rsid w:val="007E245C"/>
    <w:rsid w:val="007F7252"/>
    <w:rsid w:val="007F758D"/>
    <w:rsid w:val="00813A5E"/>
    <w:rsid w:val="0082749B"/>
    <w:rsid w:val="008301C0"/>
    <w:rsid w:val="008401A0"/>
    <w:rsid w:val="00844DC7"/>
    <w:rsid w:val="00844F10"/>
    <w:rsid w:val="008838B4"/>
    <w:rsid w:val="008B087D"/>
    <w:rsid w:val="008B6B15"/>
    <w:rsid w:val="008C2AE1"/>
    <w:rsid w:val="008D402F"/>
    <w:rsid w:val="008E00B9"/>
    <w:rsid w:val="0091754C"/>
    <w:rsid w:val="009233CB"/>
    <w:rsid w:val="009267A3"/>
    <w:rsid w:val="009315B1"/>
    <w:rsid w:val="00935E0D"/>
    <w:rsid w:val="00936623"/>
    <w:rsid w:val="0093669A"/>
    <w:rsid w:val="00942B41"/>
    <w:rsid w:val="009455C4"/>
    <w:rsid w:val="00956022"/>
    <w:rsid w:val="009634B3"/>
    <w:rsid w:val="0096732D"/>
    <w:rsid w:val="009A094B"/>
    <w:rsid w:val="009E4695"/>
    <w:rsid w:val="009F0919"/>
    <w:rsid w:val="009F43B5"/>
    <w:rsid w:val="009F60FD"/>
    <w:rsid w:val="00A026A1"/>
    <w:rsid w:val="00A10AFF"/>
    <w:rsid w:val="00A140F7"/>
    <w:rsid w:val="00A14C30"/>
    <w:rsid w:val="00A25798"/>
    <w:rsid w:val="00A32697"/>
    <w:rsid w:val="00A3563D"/>
    <w:rsid w:val="00A45E0A"/>
    <w:rsid w:val="00A95902"/>
    <w:rsid w:val="00AA20F2"/>
    <w:rsid w:val="00AA417B"/>
    <w:rsid w:val="00AA6B5E"/>
    <w:rsid w:val="00AB431A"/>
    <w:rsid w:val="00AD03B8"/>
    <w:rsid w:val="00AD6EBC"/>
    <w:rsid w:val="00AE0648"/>
    <w:rsid w:val="00AE0BE1"/>
    <w:rsid w:val="00AE0D2C"/>
    <w:rsid w:val="00AF0DD0"/>
    <w:rsid w:val="00AF1708"/>
    <w:rsid w:val="00B13A79"/>
    <w:rsid w:val="00B13B10"/>
    <w:rsid w:val="00B14BAA"/>
    <w:rsid w:val="00B325F5"/>
    <w:rsid w:val="00B37F23"/>
    <w:rsid w:val="00B40A7D"/>
    <w:rsid w:val="00B46FD9"/>
    <w:rsid w:val="00B473EE"/>
    <w:rsid w:val="00B54634"/>
    <w:rsid w:val="00BB65A1"/>
    <w:rsid w:val="00BC3C4D"/>
    <w:rsid w:val="00BD2FA9"/>
    <w:rsid w:val="00BD73CD"/>
    <w:rsid w:val="00BF5A23"/>
    <w:rsid w:val="00C057EE"/>
    <w:rsid w:val="00C13B88"/>
    <w:rsid w:val="00C20457"/>
    <w:rsid w:val="00C241AC"/>
    <w:rsid w:val="00C2565C"/>
    <w:rsid w:val="00C53EEF"/>
    <w:rsid w:val="00C56767"/>
    <w:rsid w:val="00C57DDC"/>
    <w:rsid w:val="00C6499B"/>
    <w:rsid w:val="00C7161C"/>
    <w:rsid w:val="00C81408"/>
    <w:rsid w:val="00C83C60"/>
    <w:rsid w:val="00C93DEC"/>
    <w:rsid w:val="00C9606A"/>
    <w:rsid w:val="00D22D88"/>
    <w:rsid w:val="00D241DE"/>
    <w:rsid w:val="00D90D42"/>
    <w:rsid w:val="00D966CD"/>
    <w:rsid w:val="00D96BD8"/>
    <w:rsid w:val="00D96DBB"/>
    <w:rsid w:val="00DA327B"/>
    <w:rsid w:val="00DA4A0F"/>
    <w:rsid w:val="00DA7941"/>
    <w:rsid w:val="00DB3F20"/>
    <w:rsid w:val="00DC1EB2"/>
    <w:rsid w:val="00DD1D03"/>
    <w:rsid w:val="00DF6EC3"/>
    <w:rsid w:val="00E061E3"/>
    <w:rsid w:val="00E12BD9"/>
    <w:rsid w:val="00E16FD6"/>
    <w:rsid w:val="00E2552A"/>
    <w:rsid w:val="00E3691E"/>
    <w:rsid w:val="00E41CA7"/>
    <w:rsid w:val="00E464B9"/>
    <w:rsid w:val="00E513AE"/>
    <w:rsid w:val="00E51ABA"/>
    <w:rsid w:val="00E51ED5"/>
    <w:rsid w:val="00E62357"/>
    <w:rsid w:val="00E6652C"/>
    <w:rsid w:val="00E66AF7"/>
    <w:rsid w:val="00E74F56"/>
    <w:rsid w:val="00EC35AA"/>
    <w:rsid w:val="00ED7ADE"/>
    <w:rsid w:val="00EE3740"/>
    <w:rsid w:val="00F06608"/>
    <w:rsid w:val="00F07571"/>
    <w:rsid w:val="00F1034B"/>
    <w:rsid w:val="00F11EE6"/>
    <w:rsid w:val="00F12B08"/>
    <w:rsid w:val="00F15E8A"/>
    <w:rsid w:val="00F311F6"/>
    <w:rsid w:val="00F53332"/>
    <w:rsid w:val="00F63159"/>
    <w:rsid w:val="00F64962"/>
    <w:rsid w:val="00F66905"/>
    <w:rsid w:val="00F80C1E"/>
    <w:rsid w:val="00F94154"/>
    <w:rsid w:val="00FC1595"/>
    <w:rsid w:val="00FD1BFF"/>
    <w:rsid w:val="00FE6169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EA76"/>
  <w15:chartTrackingRefBased/>
  <w15:docId w15:val="{AE14B9A0-D233-4B6B-A988-DBADDEB8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0D2C"/>
    <w:pPr>
      <w:keepNext/>
      <w:keepLines/>
      <w:spacing w:after="0" w:line="360" w:lineRule="auto"/>
      <w:ind w:firstLine="851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0D2C"/>
    <w:pPr>
      <w:keepNext/>
      <w:keepLines/>
      <w:spacing w:after="0" w:line="360" w:lineRule="auto"/>
      <w:ind w:firstLine="851"/>
      <w:jc w:val="center"/>
      <w:outlineLvl w:val="1"/>
    </w:pPr>
    <w:rPr>
      <w:rFonts w:ascii="Times New Roman" w:eastAsiaTheme="majorEastAsia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D2C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1B40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0D2C"/>
    <w:rPr>
      <w:rFonts w:ascii="Times New Roman" w:eastAsiaTheme="majorEastAsia" w:hAnsi="Times New Roman" w:cs="Times New Roman"/>
      <w:sz w:val="28"/>
      <w:szCs w:val="28"/>
    </w:rPr>
  </w:style>
  <w:style w:type="character" w:styleId="a4">
    <w:name w:val="Hyperlink"/>
    <w:basedOn w:val="a0"/>
    <w:uiPriority w:val="99"/>
    <w:unhideWhenUsed/>
    <w:rsid w:val="00F1034B"/>
    <w:rPr>
      <w:color w:val="0000FF" w:themeColor="hyperlink"/>
      <w:u w:val="single"/>
    </w:rPr>
  </w:style>
  <w:style w:type="paragraph" w:styleId="a5">
    <w:name w:val="Body Text Indent"/>
    <w:basedOn w:val="a"/>
    <w:link w:val="a6"/>
    <w:uiPriority w:val="99"/>
    <w:semiHidden/>
    <w:unhideWhenUsed/>
    <w:rsid w:val="007773B9"/>
    <w:pPr>
      <w:spacing w:after="120" w:line="36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7773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подраздела"/>
    <w:basedOn w:val="a"/>
    <w:rsid w:val="00594A72"/>
    <w:pPr>
      <w:keepNext/>
      <w:keepLines/>
      <w:spacing w:before="280" w:after="280" w:line="360" w:lineRule="auto"/>
      <w:ind w:left="284" w:right="284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8">
    <w:name w:val="Table Grid"/>
    <w:basedOn w:val="a1"/>
    <w:uiPriority w:val="59"/>
    <w:rsid w:val="00E12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Emphasis"/>
    <w:uiPriority w:val="19"/>
    <w:qFormat/>
    <w:rsid w:val="000B2E39"/>
    <w:rPr>
      <w:rFonts w:ascii="Times New Roman" w:hAnsi="Times New Roman" w:cs="Times New Roman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0F71C8"/>
    <w:pPr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71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71C8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0F71C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b">
    <w:name w:val="FollowedHyperlink"/>
    <w:basedOn w:val="a0"/>
    <w:uiPriority w:val="99"/>
    <w:semiHidden/>
    <w:unhideWhenUsed/>
    <w:rsid w:val="00F649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2.vsdx"/><Relationship Id="rId34" Type="http://schemas.openxmlformats.org/officeDocument/2006/relationships/image" Target="media/image22.png"/><Relationship Id="rId7" Type="http://schemas.openxmlformats.org/officeDocument/2006/relationships/hyperlink" Target="http://frdocheck.obrnadzor.gov.ru/" TargetMode="External"/><Relationship Id="rId12" Type="http://schemas.openxmlformats.org/officeDocument/2006/relationships/image" Target="media/image6.png"/><Relationship Id="rId17" Type="http://schemas.openxmlformats.org/officeDocument/2006/relationships/package" Target="embeddings/_________Microsoft_Visio.vsdx"/><Relationship Id="rId25" Type="http://schemas.openxmlformats.org/officeDocument/2006/relationships/package" Target="embeddings/_________Microsoft_Visio4.vsdx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emf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package" Target="embeddings/_________Microsoft_Visio3.vsdx"/><Relationship Id="rId28" Type="http://schemas.openxmlformats.org/officeDocument/2006/relationships/image" Target="media/image16.png"/><Relationship Id="rId36" Type="http://schemas.openxmlformats.org/officeDocument/2006/relationships/hyperlink" Target="http://obrnadzor.gov.ru/ru/activity/main_directions/reestr_of_education/" TargetMode="External"/><Relationship Id="rId10" Type="http://schemas.openxmlformats.org/officeDocument/2006/relationships/image" Target="media/image4.png"/><Relationship Id="rId19" Type="http://schemas.openxmlformats.org/officeDocument/2006/relationships/package" Target="embeddings/_________Microsoft_Visio1.vsdx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3.emf"/><Relationship Id="rId27" Type="http://schemas.openxmlformats.org/officeDocument/2006/relationships/oleObject" Target="embeddings/oleObject1.bin"/><Relationship Id="rId30" Type="http://schemas.openxmlformats.org/officeDocument/2006/relationships/image" Target="media/image18.png"/><Relationship Id="rId35" Type="http://schemas.openxmlformats.org/officeDocument/2006/relationships/hyperlink" Target="https://medium.com/@slavasolodkiy/&#1086;&#1073;&#1079;&#1086;&#1088;-&#1087;&#1088;&#1080;&#1084;&#1077;&#1085;&#1077;&#1085;&#1080;&#1103;-&#1090;&#1077;&#1093;&#1085;&#1086;&#1083;&#1086;&#1075;&#1080;&#1080;-&#1073;&#1083;&#1086;&#1082;&#1095;&#1077;&#1081;&#1085;-&#1074;-&#1075;&#1086;&#1089;&#1091;&#1076;&#1072;&#1088;&#1089;&#1090;&#1074;&#1077;&#1085;&#1085;&#1086;&#1084;-&#1091;&#1087;&#1088;&#1072;&#1074;&#1083;&#1077;&#1085;&#1080;&#1080;-ac53602cec7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73767-4A87-477C-9EA8-FBB27FAF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45</Pages>
  <Words>5906</Words>
  <Characters>33667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20</cp:revision>
  <cp:lastPrinted>2018-05-15T13:16:00Z</cp:lastPrinted>
  <dcterms:created xsi:type="dcterms:W3CDTF">2018-05-15T13:00:00Z</dcterms:created>
  <dcterms:modified xsi:type="dcterms:W3CDTF">2018-05-20T17:26:00Z</dcterms:modified>
</cp:coreProperties>
</file>