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08 · 容器服务 × 小红书：大模型推理与 Agent RL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演讲：车漾 / 熊峰 · 阿里云容器服务 / 小红书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0"/>
        </w:rPr>
        <w:t>阅读视角：HCS 技术规划团队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来源回放：https://yunqi.aliyun.com/2026/session?agendaId=201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阿里云容器服务与小红书联合分享生产级 LLM 推理与 Agent RL 实践：以 Cost per Token 为 Day1 北极星，通过 ACK AI Serving Stack（推理网关、InferenceKit、Mooncake/ModelScale 权重分发、分布式 KV）与小红书侧静态 PD→RBG 多角色编排、动态 PD 弹性及 Agent Sandbox/Rollout 管线，把冷启动、吞吐、发布与 RL 轨迹成本压到生产可接受区间。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以下按技术点展开：技术细节与指标 → 官方回放截图佐证 → 对 HCS 技术规划的启示（架构/产品/差距/可落项）。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Day1 北极星：Cost per Token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公式：Cost per Million Tokens = GPU 小时成本 / (吞吐 tokens/s × GPU 利用率)。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分子降本：GPU 选型、潮汐混部、Spot。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分母提效：PD 分离、EP/DP 并行、KVCache Offload/复用；利用率侧智能弹性、KVCache 感知路由、数据缓存加速。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结论：AI Serving Stack 每一项能力最终都作用在降低 Cost per Token。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北极星：Cost per Million Tokens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三杠杆：GPU 成本 / 吞吐 / 利用率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52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图示佐证：Day1 北极星：Cost per Token（t02-52-00.png）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推理经营看板应以 Cost/Token（或 Token 毛利）替代单纯卡时售卖；产品路线图按分子（混部/Spot）与分母（PD/KV/弹性）拆分立项，才能与互联网客户同语言对话。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ACK AI Serving Stack：全链路降 Token 成本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栈结构：ACK 推理网关 → 模型层 → InferenceKit（Webhook/Python Wrapper/进程内插件三级注入：启动加速、NUMA、投机解码）→ RBG/LWS 负载管理（vLLM/SGLang/TRT-LLM/lm-deploy，TP/PP/EP，PD 分离 + 外置分布式 KV）→ ModelScale 权重缓存（Mooncake RDMA P2P）→ 灵骏/ECS/EGS + eRDMA/CPFS。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实测相对开源基线显著提升冷启与场景吞吐。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模型加载：120s → 20s（约 6x）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Agentic Coding 吞吐 2.69x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RAG 1.44x；长文写作 1.80x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54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图示佐证：ACK AI Serving Stack：全链路降 Token 成本（t02-54-00.png）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应对标打造「推理网关 + 引擎注入层 + 权重/KV 分发 + PD 编排」完整 Serving Stack，而不是只封装开源引擎；冷启与场景吞吐需作为发布准入指标。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Fluid ModelScale：RDMA 原生权重分层搬运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痛点：TCP/无 GDR/无 P2P/存储带宽不随弹性扩展，导致百 GB–TB 级权重加载拖垮冷启与弹性 SLA。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方案：冷（OSS）→ 温（Mooncake DRAM/SSD）→ 热（FlashGPU HBM）；RDMA+GDR 直达 GPU、引擎间 P2P、冷温自动预热、元数据就近选源。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目标：权重加载进入秒级时代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路径：OSS / Mooncake / FlashGPU / P2P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56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图示佐证：Fluid ModelScale：RDMA 原生权重分层搬运（t02-56-00.png）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专属云若无 RDMA/GDR 与分布式权重缓存，大模型弹性扩容会卡在分钟级加载；HCS 应把「模型权重面」作为与计算面并列的基础设施能力规划。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Modelet 五链路实测：Scale-to-0 / Scale-Out 秒级就绪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五链路：①OSS 冷启 ②引擎间 P2P ③发布到 Mooncake ④从 Mooncake 温启 ⑤从 FlashGPU 驻留池秒切。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Qwen3-32B-BF16（65GB）与 Qwen3-397B-A17B-FP8（406GB）对比：P2P 与温层相对 OSS 有数量级加速，FlashGPU 驻留约 0.6–1.5s。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32B：OSS 45.84s / P2P 3.40s / Mooncake 6.21s / FlashGPU ≈0.6–1.5s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397B：OSS 112.83s / P2P 12.42s / Mooncake 19.12s / FlashGPU ≈0.6–1.5s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P2P 相对 OSS 约 9–13.5x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58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图示佐证：Modelet 五链路实测：Scale-to-0 / Scale-Out 秒级就绪（t02-58-00.png）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可用该表作为 HCS 权重分发验收基准：至少打通 P2P 与温层缓存两档；FlashGPU 式多模型驻留是多 Agent/多模型网关的下一阶段能力。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小红书静态 PD：GroupSet + PodGroup 两级编排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GroupSet 复用 CloneSet 思路管理 PodGroup 副本与固定 P:D 模板；组间无状态、组内有状态（例 2P:1D）。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HPA 按组伸缩，组内配比不变；滚动批次与 LifecycleHooks 对齐 CloneSet。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原地升级：镜像预热前置；同节点仅重启容器；必须重建时用 PodGroupCache 整组回原节点，复用镜像层/权重 Page Cache/CUDA 编译缓存。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编排粒度：PodGroup 为原子单元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升级耗时：数十分钟 → 数分钟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07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图示佐证：小红书静态 PD：GroupSet + PodGroup 两级编排（t03-07-00.png）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CCE 需提供「组级」发布与原地升级原语（镜像预热、组缓存回调度），否则 PD 分离在生产发布窗口会被冷启拖垮。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从静态 PD 到 RBG：Role 一等公民编排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固定 Group 边界导致弹性粗、KV 路由受限、Prefill 复用差；演进为 Router/Prefill/Decode/Encode/KVTransfer/KV Pool 等 Role 独立编排、发布、扩缩、调度。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RBG 用策略表达跨角色协同：动态 P:D、maxSkew/partition/maxUnavailable 协同发布、原地升级保身份复用缓存、两级 Gang、KVCache 感知扁平选路、异构跨域部署。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角色：Router / P / D / Encode / KVTransfer / KV Pool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形态：混部 / 固定 PD / 动态 PD / EPD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11-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图示佐证：从静态 PD 到 RBG：Role 一等公民编排（t03-11-30.png）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编排层应尽快支持 Role-Based Group（类 RBG）：把协同从「结构绑死」改为「策略约束」，否则无法同时服务固定配比与动态 PD/MoE 新形态。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动态 PD 弹性 + Agent Sandbox/Rollout 管线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弹性：传统 GPU 指标 + LLM 负载（排队/KV/TTFT/TPOT）+ SLA Profiling；预测先行、反馈校准；训练分时复用释放推理低谷卡时。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RBG 动态 PD：P/D 池独立扩缩，Router 按 KV 命中+负载全局选路，Discovery 平面感知上下线。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 RL：一致性检查点（rootfs/存储/进程）+ Trajectory WAL；断点续跑与分支探索；RolloutServer 托管 Env 注入、任务分发与评测/离线训练集回流。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弹性信号：TTFT/TPOT/KV + QPS 画像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RL：快照断点续跑 + 轨迹 WAL + Rollout 托管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14-3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图示佐证：动态 PD 弹性 + Agent Sandbox/Rollout 管线（t03-14-30.png）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推理与 Agent RL 应共用弹性与沙箱底盘：HCS 需把 LLM 负载指标接入 HPA，并提供带快照/WAL 的 Rollout 托管，降低长轨迹重跑成本，支撑客户 Agent RL 生产化。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三、综合启示（HCS 技术规划）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Cost/Token 是推理平台经营与技术的共同北极星，Serving Stack 需全链路可归因。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权重分层（OSS→Mooncake→FlashGPU）与 PD/RBG 编排是互联网大模型生产的两块硬骨头。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静态组级发布是过渡态，Role 级策略协同 + KV 感知路由 + RL 快照管线才是 Agent 时代基础设施形态。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说明：截图来自云栖大会官方回放；指标以演讲幻灯口径为准。启示面向 HCS 技术规划的对标与能力补齐，不代表官方立场。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