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04 · 无尽前延：科学后训练（Auto-Research / Science4AI）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演讲：张林峰 · 无尽前延（Endless Frontier）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来源回放：https://yunqi.aliyun.com/2026/session?agendaId=123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演讲从 AI4Science 转向 Science4AI，主张以 Coding/科研驱动的后训练 Scaling 比自然语言预训练更能高效提升智能。围绕 Auto-Research、SciMaster 加速真实理论研究、FrontierScience 评测、BigBang-V1（35B）实证，以及多智能体科研演化与科学软件加速，展示科学后训练如何规模化产出前沿成果。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以下按技术点展开：先写技术细节与关键指标，紧跟官方回放截图佐证，再给出对友商工作的启示。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定位澄清：Auto-Research 包含但不是 AI4AI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强调 Auto-Research 覆盖面更广，AI4AI 只是其中组成部分而非全部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科学后训练目标是让 AI 参与真实理论研究与科研流程，而非仅做模型自改进脚本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6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图示佐证：定位澄清：Auto-Research 包含但不是 AI4AI（t01-16-00.png）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产品叙事上应区分「科研自动化」与「模型自改进」；平台能力要覆盖真实学科工作流，而不只停留在合成数据闭环。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SciMaster：LQCD 真实理论研究小时级加速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面向高能物理格点量子色动力学（LQCD），从准 TMD 波函数提取 Collins-Soper kernel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自动完成拟合、重整化、延拓等多步复杂流程，并由领域专家背书验证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从工程加速走向驱动科学发现：验证全 b⊥ 联合拟合模型有效性，扩展提取范围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SciMaster 约 6 小时得到原先 1~3 个月严谨计算结果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Collins-Soper kernel 提取范围扩展至 b⊥=1 fm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相对传统周期约 120x~360x 加速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18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图示佐证：SciMaster：LQCD 真实理论研究小时级加速（t01-18-00.png）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垂直科学 Agent 应打通「拟合-重整化-延拓」等学科流水线，并用与专家结果对齐的图线证据证明可信，而不只做文献问答。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FrontierScience：区分奥赛能力与研究能力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发布面向物理/化学/生物专家级推理的 FrontierScience Benchmark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拆分 Olympiad 与 Research 两档：竞赛解题能力上升快，真实研究能力仍显著落后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提出高质量科学数据四大要求：正确、难度大、规模化、多样化；任务越难，可出题解题的人越少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Olympiad 顶尖约 77.1%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Research 顶尖约 25.2%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低端模型 Research 接近 0.4%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2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图示佐证：FrontierScience：区分奥赛能力与研究能力（t01-22-00.png）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科学后训练数据飞轮必须解决「高难度可规模化」供给；仅用竞赛题无法迁移到真实研究任务。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BigBang-V1（35B）：同级领先并逼近更大闭源模型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实证 35B 科学后训练模型在多项前沿基准上领先同级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覆盖 FrontierScience Research、Humanity's Last Exam、BioMysteryBench、PaperBench、MLE-Bench、BrowseComp、SWE-bench Pro 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说明专用科学后训练可让中等规模模型逼近更大闭源模型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FrontierScience Research 46.2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Humanity's Last Exam 47.3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BioMysteryBench（可解）57.5 /（困难）10.7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PaperBench Code-Dev 30.7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MLE-Bench Lite 31.8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BrowseComp 79.9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SWE-bench Pro 12.9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4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图示佐证：BigBang-V1（35B）：同级领先并逼近更大闭源模型（t01-24-00.png）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在科学/代码垂直域，优先做高质量后训练与评测体系，可能比盲目堆参数更有性价比；应用侧可优先选型 30B~40B 专用模型。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科学软件加速与多智能体科研演化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对大规模科学软件任务图谱进行 AI 加速，覆盖多学科软件生态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多智能体在共享知识库环境中演化协作，自动讨论、更新工作状态并沉淀科研成果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对外提供 Matrix 等入口，展示持续生长的软件世界与科研记录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对约 200 个科学软件实现约 300 倍加速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覆盖 2000+ 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产出约 100 篇科研成果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期间讨论意见 2045、工作记录更新 759、发起讨论 308、状态更新 403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26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图示佐证：科学软件加速与多智能体科研演化（t01-26-00.png）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对友商工作的启示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科学 Agent 平台应建设共享知识库 + 多 Agent 演化环境，并把「软件加速」与「论文/结果产出」作为可度量交付物。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三、综合启示（面向友商 / 平台建设）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科学后训练的价值在于把 AI 嵌入真实理论计算与科研协作，而非停留在通用对话能力。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用 FrontierScience 等研究级评测牵引数据与训练，才能缩小「会考试」与「会研究」的鸿沟。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友商可借鉴「中等参数 + 强后训练 + 多 Agent 科研环境」路线，在垂直科学场景形成差异化。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说明：截图来自云栖大会官方回放画面，用于技术点佐证；指标以演讲幻灯口径为准。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