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某主存储器部分单元的地址码与存储器内容对应关系如下：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地址码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存储内容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1000H</w:t>
            </w:r>
          </w:p>
        </w:tc>
        <w:tc>
          <w:tcPr>
            <w:tcW w:w="414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307H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001H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B3FH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002H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200H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003H</w:t>
            </w:r>
          </w:p>
        </w:tc>
        <w:tc>
          <w:tcPr>
            <w:tcW w:w="41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03CH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004H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024H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（1）若采用寄存器间址方式读取操作数，指定存储器R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的内容为1002H，则操作数是多少？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（2）若采用自增型寄存器间址方式(</w:t>
      </w:r>
      <w:r>
        <w:rPr>
          <w:rFonts w:ascii="Times New Roman" w:hAnsi="Times New Roman" w:eastAsia="宋体" w:cs="Times New Roman"/>
          <w:sz w:val="24"/>
          <w:szCs w:val="24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)+</w:t>
      </w:r>
      <w:r>
        <w:rPr>
          <w:rFonts w:hint="eastAsia" w:ascii="Times New Roman" w:hAnsi="Times New Roman" w:eastAsia="宋体" w:cs="Times New Roman"/>
          <w:sz w:val="24"/>
          <w:szCs w:val="24"/>
        </w:rPr>
        <w:t>读取操作数，R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内容为1000H，则操作数是多少？指令执行完成后R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的内容是多少？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（3）若采用自减型寄存器间址方式</w:t>
      </w:r>
      <w:r>
        <w:rPr>
          <w:rFonts w:ascii="Times New Roman" w:hAnsi="Times New Roman" w:eastAsia="楷体" w:cs="Times New Roman"/>
          <w:sz w:val="24"/>
          <w:szCs w:val="24"/>
        </w:rPr>
        <w:t>–</w:t>
      </w:r>
      <w:r>
        <w:rPr>
          <w:rFonts w:hint="eastAsia" w:ascii="Times New Roman" w:hAnsi="Times New Roman" w:eastAsia="宋体" w:cs="Times New Roman"/>
          <w:sz w:val="24"/>
          <w:szCs w:val="24"/>
        </w:rPr>
        <w:t>(R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读取操作数，R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内容为1003H，则操作数是多少？指令执行完成后R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的内容是多少？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（4）若采用变址寻址方式X</w:t>
      </w:r>
      <w:r>
        <w:rPr>
          <w:rFonts w:ascii="Times New Roman" w:hAnsi="Times New Roman" w:eastAsia="宋体" w:cs="Times New Roman"/>
          <w:sz w:val="24"/>
          <w:szCs w:val="24"/>
        </w:rPr>
        <w:t>(R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读取操作数，指令中给出形式地址d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3H，变址寄存器R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内容为1000H，则操作数是多少？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黑体" w:hAnsi="黑体" w:eastAsia="黑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（1）操作数是1200H；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（2）操作数是A307H，读取操作数后，寄存器内容自动加1，因此指令执行完成后R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的内容是1001H；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（3）读取操作数时，指定寄存器内容先减1，再读取操作数，因此R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先变为1002H，对应的操作数为1200H，指令执行完成后R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的内容是1002H；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（4）以寄存器R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中的内容为偏移量，形式地址d为基准地址，两者相加得1003H，读取到的操作数为F03CH。</w:t>
      </w:r>
    </w:p>
    <w:p/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（1）MOV (R0),(SP)+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FT0: M-&gt;IR,PC+1-&gt;PC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EMAR, R, SIR, PC-&gt;A,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,1-&gt;C0 DM CPPC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ST0: SP-&gt;MAR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SP-&gt;A, 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M,DM,CPMAR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ST1:M-&gt;MDR-&gt;C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EMAR,R,SMDR,MDR-&gt;B,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S1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S0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M ,DM,CPC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ST2:SP+1-&gt;SP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SP-&gt;A,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,1-&gt;C0,DM,CPSP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DT0:R0-&gt;MAR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R0-&gt;A, 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M,DM,CPMAR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ET0:C-&gt;MDR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C-&gt;A, 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M,DM,CPMDR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ET1:MDR-&gt;M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EMAR,EMDR,W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ET2:PC-&gt;MAR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PC-&gt;A, 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M,DM,CPMAR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(5) ADD R1,X(R0)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FT0: M-&gt;IR,PC+1-&gt;PC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EMAR, R, SIR, PC-&gt;A,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,1-&gt;C0 DM CPPC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ST0:PC-&gt;MAR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PC-&gt;A, 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M,DM,CPMAR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ST1:M-&gt;MDR-&gt;C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EMAR,R,SMDR,MDR-&gt;B,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S1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S0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M ,DM,CPC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ST2:PC+1-&gt;PC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PC-&gt;A,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,1-&gt;C0 DM CPPC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ST3:C+R0-&gt;MAR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PC-&gt;A,R0-&gt;B,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,0-&gt;C0,DM,CPMAR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ST4:M-&gt;MDR-&gt;C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EMAR, R,SMDR,MDR-&gt;B,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S1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S0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M ,DM,CPC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ET0:C+R1-&gt;R1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C-&gt;A,R1-&gt;B, S3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S1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>,0-&gt;C0,DM,CPR1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ET1:PC-&gt;MAR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PC-&gt;A, 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M,DM,CPMAR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00000000"/>
    <w:rsid w:val="5D012CE1"/>
    <w:rsid w:val="715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2023-04-12T00:42:00Z</dcterms:created>
  <dc:creator>Lenovo</dc:creator>
  <cp:lastModifiedBy>阿伟</cp:lastModifiedBy>
  <dcterms:modified xsi:type="dcterms:W3CDTF">2024-04-16T05:49:16Z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290D740D820D45BC854C0EADA15902D7_12</vt:lpwstr>
  </property>
</Properties>
</file>