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175.0" w:type="dxa"/>
        <w:jc w:val="left"/>
        <w:tblInd w:w="-8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7965"/>
        <w:tblGridChange w:id="0">
          <w:tblGrid>
            <w:gridCol w:w="3210"/>
            <w:gridCol w:w="7965"/>
          </w:tblGrid>
        </w:tblGridChange>
      </w:tblGrid>
      <w:tr>
        <w:trPr>
          <w:trHeight w:val="4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Источник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72b4d"/>
                <w:sz w:val="21"/>
                <w:szCs w:val="21"/>
                <w:rtl w:val="0"/>
              </w:rPr>
              <w:t xml:space="preserve">Образцы вопросов</w:t>
            </w:r>
          </w:p>
        </w:tc>
      </w:tr>
      <w:tr>
        <w:trPr>
          <w:trHeight w:val="25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График и ресурсы 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Определен ли график?  </w:t>
            </w:r>
          </w:p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Ограничены ли мы существующими ресурсами?  </w:t>
            </w:r>
          </w:p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Можем ли мы привлекать работников со стороны?  </w:t>
            </w:r>
          </w:p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Можем ли мы увеличить штат? </w:t>
            </w:r>
          </w:p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Временно? </w:t>
            </w:r>
          </w:p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Постоянно?</w:t>
            </w:r>
          </w:p>
        </w:tc>
      </w:tr>
      <w:tr>
        <w:trPr>
          <w:trHeight w:val="144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Политический 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Существуют ли внешние или внутренние политические вопросы, влияющие на потенциальное решение?  </w:t>
            </w:r>
          </w:p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Существуют ли проблемы в отношениях между подразделениями? </w:t>
            </w:r>
          </w:p>
        </w:tc>
      </w:tr>
      <w:tr>
        <w:trPr>
          <w:trHeight w:val="214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Системный 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Будет ли решение создаваться для наших существующих систем?  </w:t>
            </w:r>
          </w:p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Должны ли мы обеспечивать совместимость с существующими решениями?  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Какие операционные системы и среды должны поддерживаться? </w:t>
            </w:r>
          </w:p>
        </w:tc>
      </w:tr>
      <w:tr>
        <w:trPr>
          <w:trHeight w:val="229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Технический 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Существуют ли ограничения в выборе технологий?  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Должны ли мы работать в рамках существующих платформ или технологий?  </w:t>
            </w:r>
          </w:p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Запрещено ли использование любых новых технологий?  </w:t>
            </w:r>
          </w:p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Должны ли мы использовать какие-либо закупаемые пакеты программного обеспечения? </w:t>
            </w:r>
          </w:p>
        </w:tc>
      </w:tr>
      <w:tr>
        <w:trPr>
          <w:trHeight w:val="1875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Экономический 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Какие финансовые или бюджетные ограничения следует учесть?  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Существуют ли соображения, касающиеся себестоимости и ценообразования?  </w:t>
            </w:r>
          </w:p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Существуют ли вопросы лицензирования? </w:t>
            </w:r>
          </w:p>
        </w:tc>
      </w:tr>
      <w:tr>
        <w:trPr>
          <w:trHeight w:val="2010" w:hRule="atLeast"/>
        </w:trPr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Эксплуатационный </w:t>
            </w:r>
          </w:p>
        </w:tc>
        <w:tc>
          <w:tcPr>
            <w:tcBorders>
              <w:top w:color="c1c7d0" w:space="0" w:sz="6" w:val="single"/>
              <w:left w:color="c1c7d0" w:space="0" w:sz="6" w:val="single"/>
              <w:bottom w:color="c1c7d0" w:space="0" w:sz="6" w:val="single"/>
              <w:right w:color="c1c7d0" w:space="0" w:sz="6" w:val="single"/>
            </w:tcBorders>
            <w:tcMar>
              <w:top w:w="100.0" w:type="dxa"/>
              <w:left w:w="160.0" w:type="dxa"/>
              <w:bottom w:w="10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Существуют ли ограничения информационной среды или правовые ограничения?  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Юридические ограничения?  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Требования безопасности?  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160" w:lineRule="auto"/>
              <w:rPr>
                <w:rFonts w:ascii="Roboto" w:cs="Roboto" w:eastAsia="Roboto" w:hAnsi="Roboto"/>
                <w:color w:val="172b4d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72b4d"/>
                <w:sz w:val="21"/>
                <w:szCs w:val="21"/>
                <w:rtl w:val="0"/>
              </w:rPr>
              <w:t xml:space="preserve">Какими другими стандартами мы ограничены? 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