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545.0" w:type="dxa"/>
        <w:jc w:val="left"/>
        <w:tblInd w:w="-6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055"/>
        <w:gridCol w:w="3015"/>
        <w:gridCol w:w="2865"/>
        <w:tblGridChange w:id="0">
          <w:tblGrid>
            <w:gridCol w:w="2610"/>
            <w:gridCol w:w="2055"/>
            <w:gridCol w:w="3015"/>
            <w:gridCol w:w="2865"/>
          </w:tblGrid>
        </w:tblGridChange>
      </w:tblGrid>
      <w:tr>
        <w:trPr>
          <w:trHeight w:val="480"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Номер:</w:t>
            </w:r>
          </w:p>
        </w:tc>
        <w:tc>
          <w:tcPr>
            <w:gridSpan w:val="3"/>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5</w:t>
            </w:r>
          </w:p>
        </w:tc>
      </w:tr>
      <w:tr>
        <w:trPr>
          <w:trHeight w:val="480" w:hRule="atLeast"/>
        </w:trPr>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Название:</w:t>
            </w:r>
          </w:p>
        </w:tc>
        <w:tc>
          <w:tcPr>
            <w:gridSpan w:val="3"/>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Регистрация для оплаты посредством удержания из зарплаты</w:t>
            </w:r>
          </w:p>
        </w:tc>
      </w:tr>
      <w:tr>
        <w:trPr>
          <w:trHeight w:val="480" w:hRule="atLeast"/>
        </w:trPr>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Автор:</w:t>
            </w:r>
          </w:p>
        </w:tc>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Karl Wiegers</w:t>
            </w:r>
          </w:p>
        </w:tc>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Последнее обновление:</w:t>
            </w:r>
          </w:p>
        </w:tc>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Chris Zambito</w:t>
            </w:r>
          </w:p>
        </w:tc>
      </w:tr>
      <w:tr>
        <w:trPr>
          <w:trHeight w:val="480" w:hRule="atLeast"/>
        </w:trPr>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Дата создания:</w:t>
            </w:r>
          </w:p>
        </w:tc>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October 21, 2002</w:t>
            </w:r>
          </w:p>
        </w:tc>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Дата обновления:</w:t>
            </w:r>
          </w:p>
        </w:tc>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October 31, 2002</w:t>
            </w:r>
          </w:p>
        </w:tc>
      </w:tr>
      <w:tr>
        <w:trPr>
          <w:trHeight w:val="750" w:hRule="atLeast"/>
        </w:trPr>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Действующие лица:</w:t>
            </w:r>
          </w:p>
        </w:tc>
        <w:tc>
          <w:tcPr>
            <w:gridSpan w:val="3"/>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Клиент, система расчета зарплат</w:t>
            </w:r>
          </w:p>
        </w:tc>
      </w:tr>
      <w:tr>
        <w:trPr>
          <w:trHeight w:val="2115" w:hRule="atLeast"/>
        </w:trPr>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Описание:</w:t>
            </w:r>
          </w:p>
        </w:tc>
        <w:tc>
          <w:tcPr>
            <w:gridSpan w:val="3"/>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Клиенты кафетерия, использующие Cafeteria Ordering System и заказывающие блюда с доставкой, должны быть зарегистрированы для оплаты посредством удержания из зарплаты. Для безналичных покупок через Cafeteria Ordering System кафетерий будет выставлять счета на оплату системе расчета зарплат, которая будет удерживать стоимость заказов из той суммы, которую клиент должен получить в следующий раз чеком или прямым зачислением в депозит в день зарплаты.</w:t>
            </w:r>
          </w:p>
        </w:tc>
      </w:tr>
      <w:tr>
        <w:trPr>
          <w:trHeight w:val="480" w:hRule="atLeast"/>
        </w:trPr>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Предусловия:</w:t>
            </w:r>
          </w:p>
        </w:tc>
        <w:tc>
          <w:tcPr>
            <w:gridSpan w:val="3"/>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Клиент зарегистрирован в Cafeteria Ordering System.</w:t>
            </w:r>
          </w:p>
        </w:tc>
      </w:tr>
      <w:tr>
        <w:trPr>
          <w:trHeight w:val="480" w:hRule="atLeast"/>
        </w:trPr>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Постусловия:</w:t>
            </w:r>
          </w:p>
        </w:tc>
        <w:tc>
          <w:tcPr>
            <w:gridSpan w:val="3"/>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Клиент зарегистрирован для оплаты посредством удержания из зарплаты.</w:t>
            </w:r>
          </w:p>
        </w:tc>
      </w:tr>
      <w:tr>
        <w:trPr>
          <w:trHeight w:val="6330" w:hRule="atLeast"/>
        </w:trPr>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Основной поток:</w:t>
            </w:r>
          </w:p>
        </w:tc>
        <w:tc>
          <w:tcPr>
            <w:gridSpan w:val="3"/>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5.0 Регистрация для оплаты посредством удержания из зарплаты</w:t>
            </w:r>
          </w:p>
          <w:p w:rsidR="00000000" w:rsidDel="00000000" w:rsidP="00000000" w:rsidRDefault="00000000" w:rsidRPr="00000000" w14:paraId="00000024">
            <w:pPr>
              <w:numPr>
                <w:ilvl w:val="0"/>
                <w:numId w:val="1"/>
              </w:numPr>
              <w:spacing w:after="0" w:afterAutospacing="0" w:before="320" w:lineRule="auto"/>
              <w:ind w:left="720" w:hanging="360"/>
            </w:pPr>
            <w:r w:rsidDel="00000000" w:rsidR="00000000" w:rsidRPr="00000000">
              <w:rPr>
                <w:rFonts w:ascii="Roboto" w:cs="Roboto" w:eastAsia="Roboto" w:hAnsi="Roboto"/>
                <w:color w:val="172b4d"/>
                <w:sz w:val="21"/>
                <w:szCs w:val="21"/>
                <w:rtl w:val="0"/>
              </w:rPr>
              <w:t xml:space="preserve">Клиент делает запрос на регистрацию для оплаты посредством удержания из зарплаты.</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Система вызывает вариант использования «Подтверждение идентичности пользователя».</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Система запрашивает систему расчета зарплат, имеет ли клиент право на оплату посредством удержания из зарплаты.</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Система расчета зарплат подтверждает, что клиенту предоставлено это право.</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Система информирует клиента, что он имеет право на регистрацию для оплаты посредством удержания из зарплаты.</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Система просит клиента подтвердить желание зарегистрироваться для оплаты посредством удержания из зарплаты.</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Клиент подтверждает желание зарегистрироваться для оплаты посредством удержания из зарплаты.</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Система посылает запрос системе расчета зарплат на установку процедуру оплаты посредством удержания из зарплаты для клиента.</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Система расчета зарплат подтверждает, что процедура оплаты посредством удержания из зарплаты установлена.</w:t>
            </w:r>
          </w:p>
          <w:p w:rsidR="00000000" w:rsidDel="00000000" w:rsidP="00000000" w:rsidRDefault="00000000" w:rsidRPr="00000000" w14:paraId="0000002D">
            <w:pPr>
              <w:numPr>
                <w:ilvl w:val="0"/>
                <w:numId w:val="1"/>
              </w:numPr>
              <w:spacing w:before="0" w:beforeAutospacing="0" w:lineRule="auto"/>
              <w:ind w:left="720" w:hanging="360"/>
            </w:pPr>
            <w:r w:rsidDel="00000000" w:rsidR="00000000" w:rsidRPr="00000000">
              <w:rPr>
                <w:rFonts w:ascii="Roboto" w:cs="Roboto" w:eastAsia="Roboto" w:hAnsi="Roboto"/>
                <w:color w:val="172b4d"/>
                <w:sz w:val="21"/>
                <w:szCs w:val="21"/>
                <w:rtl w:val="0"/>
              </w:rPr>
              <w:t xml:space="preserve">Система уведомляет клиента, что процедура оплаты посредством удержания из зарплаты установлена и выдает номер подтверждения для транзакции регистрации</w:t>
            </w:r>
          </w:p>
        </w:tc>
      </w:tr>
      <w:tr>
        <w:trPr>
          <w:trHeight w:val="750" w:hRule="atLeast"/>
        </w:trPr>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Альтернативные потоки:</w:t>
            </w:r>
          </w:p>
        </w:tc>
        <w:tc>
          <w:tcPr>
            <w:gridSpan w:val="3"/>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Нет</w:t>
            </w:r>
          </w:p>
        </w:tc>
      </w:tr>
      <w:tr>
        <w:trPr>
          <w:trHeight w:val="6300" w:hRule="atLeast"/>
        </w:trPr>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Исключения:</w:t>
            </w:r>
          </w:p>
        </w:tc>
        <w:tc>
          <w:tcPr>
            <w:gridSpan w:val="3"/>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5.0.E.1 Идентичность клиента не подтверждается </w:t>
            </w:r>
            <w:r w:rsidDel="00000000" w:rsidR="00000000" w:rsidRPr="00000000">
              <w:rPr>
                <w:rFonts w:ascii="Roboto" w:cs="Roboto" w:eastAsia="Roboto" w:hAnsi="Roboto"/>
                <w:color w:val="172b4d"/>
                <w:sz w:val="21"/>
                <w:szCs w:val="21"/>
                <w:rtl w:val="0"/>
              </w:rPr>
              <w:t xml:space="preserve">(в шаге 2)</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1. Система дает пользователю еще две возможности подтвердить идентичность.</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2а. Если подтверждение успешно, клиент продолжает вариант использования.</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26. Если подтверждение не происходит после трех попыток, система извещает об этом клиента, записывает недействительную попытку подтверждения в журнал и завершает вариант использования.</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5.0.E.2 Клиент не имеет право на оплату посредством удержания из зарплаты </w:t>
            </w:r>
            <w:r w:rsidDel="00000000" w:rsidR="00000000" w:rsidRPr="00000000">
              <w:rPr>
                <w:rFonts w:ascii="Roboto" w:cs="Roboto" w:eastAsia="Roboto" w:hAnsi="Roboto"/>
                <w:color w:val="172b4d"/>
                <w:sz w:val="21"/>
                <w:szCs w:val="21"/>
                <w:rtl w:val="0"/>
              </w:rPr>
              <w:t xml:space="preserve">(в шаге 4)</w:t>
            </w:r>
          </w:p>
          <w:p w:rsidR="00000000" w:rsidDel="00000000" w:rsidP="00000000" w:rsidRDefault="00000000" w:rsidRPr="00000000" w14:paraId="0000003A">
            <w:pPr>
              <w:numPr>
                <w:ilvl w:val="0"/>
                <w:numId w:val="2"/>
              </w:numPr>
              <w:spacing w:after="0" w:afterAutospacing="0" w:before="320" w:lineRule="auto"/>
              <w:ind w:left="720" w:hanging="360"/>
            </w:pPr>
            <w:r w:rsidDel="00000000" w:rsidR="00000000" w:rsidRPr="00000000">
              <w:rPr>
                <w:rFonts w:ascii="Roboto" w:cs="Roboto" w:eastAsia="Roboto" w:hAnsi="Roboto"/>
                <w:color w:val="172b4d"/>
                <w:sz w:val="21"/>
                <w:szCs w:val="21"/>
                <w:rtl w:val="0"/>
              </w:rPr>
              <w:t xml:space="preserve">Система сообщает клиенту, что он не имеет права на оплату посредством удержания из зарплаты и объясняет, почему.</w:t>
            </w:r>
          </w:p>
          <w:p w:rsidR="00000000" w:rsidDel="00000000" w:rsidP="00000000" w:rsidRDefault="00000000" w:rsidRPr="00000000" w14:paraId="0000003B">
            <w:pPr>
              <w:numPr>
                <w:ilvl w:val="0"/>
                <w:numId w:val="2"/>
              </w:numPr>
              <w:spacing w:before="0" w:beforeAutospacing="0" w:lineRule="auto"/>
              <w:ind w:left="720" w:hanging="360"/>
            </w:pPr>
            <w:r w:rsidDel="00000000" w:rsidR="00000000" w:rsidRPr="00000000">
              <w:rPr>
                <w:rFonts w:ascii="Roboto" w:cs="Roboto" w:eastAsia="Roboto" w:hAnsi="Roboto"/>
                <w:color w:val="172b4d"/>
                <w:sz w:val="21"/>
                <w:szCs w:val="21"/>
                <w:rtl w:val="0"/>
              </w:rPr>
              <w:t xml:space="preserve">Система завершает вариант использования.</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5.0.E.3 Клиент уже зарегистрирован для оплаты посредством удержания из зарплаты </w:t>
            </w:r>
            <w:r w:rsidDel="00000000" w:rsidR="00000000" w:rsidRPr="00000000">
              <w:rPr>
                <w:rFonts w:ascii="Roboto" w:cs="Roboto" w:eastAsia="Roboto" w:hAnsi="Roboto"/>
                <w:color w:val="172b4d"/>
                <w:sz w:val="21"/>
                <w:szCs w:val="21"/>
                <w:rtl w:val="0"/>
              </w:rPr>
              <w:t xml:space="preserve">(в шаге 4)</w:t>
            </w:r>
          </w:p>
          <w:p w:rsidR="00000000" w:rsidDel="00000000" w:rsidP="00000000" w:rsidRDefault="00000000" w:rsidRPr="00000000" w14:paraId="0000003E">
            <w:pPr>
              <w:numPr>
                <w:ilvl w:val="0"/>
                <w:numId w:val="3"/>
              </w:numPr>
              <w:spacing w:after="0" w:afterAutospacing="0" w:before="320" w:lineRule="auto"/>
              <w:ind w:left="720" w:hanging="360"/>
            </w:pPr>
            <w:r w:rsidDel="00000000" w:rsidR="00000000" w:rsidRPr="00000000">
              <w:rPr>
                <w:rFonts w:ascii="Roboto" w:cs="Roboto" w:eastAsia="Roboto" w:hAnsi="Roboto"/>
                <w:color w:val="172b4d"/>
                <w:sz w:val="21"/>
                <w:szCs w:val="21"/>
                <w:rtl w:val="0"/>
              </w:rPr>
              <w:t xml:space="preserve">Система извещает клиента, что он уже зарегистрирован для оплаты посредством удержания из зарплаты.</w:t>
            </w:r>
          </w:p>
          <w:p w:rsidR="00000000" w:rsidDel="00000000" w:rsidP="00000000" w:rsidRDefault="00000000" w:rsidRPr="00000000" w14:paraId="0000003F">
            <w:pPr>
              <w:numPr>
                <w:ilvl w:val="0"/>
                <w:numId w:val="3"/>
              </w:numPr>
              <w:spacing w:before="0" w:beforeAutospacing="0" w:lineRule="auto"/>
              <w:ind w:left="720" w:hanging="360"/>
            </w:pPr>
            <w:r w:rsidDel="00000000" w:rsidR="00000000" w:rsidRPr="00000000">
              <w:rPr>
                <w:rFonts w:ascii="Roboto" w:cs="Roboto" w:eastAsia="Roboto" w:hAnsi="Roboto"/>
                <w:color w:val="172b4d"/>
                <w:sz w:val="21"/>
                <w:szCs w:val="21"/>
                <w:rtl w:val="0"/>
              </w:rPr>
              <w:t xml:space="preserve">Система завершает вариант использования.</w:t>
            </w:r>
          </w:p>
        </w:tc>
      </w:tr>
      <w:tr>
        <w:trPr>
          <w:trHeight w:val="480" w:hRule="atLeast"/>
        </w:trPr>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Включает:</w:t>
            </w:r>
          </w:p>
        </w:tc>
        <w:tc>
          <w:tcPr>
            <w:gridSpan w:val="3"/>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Подтверждение идентичности пользователя</w:t>
            </w:r>
          </w:p>
        </w:tc>
      </w:tr>
      <w:tr>
        <w:trPr>
          <w:trHeight w:val="480" w:hRule="atLeast"/>
        </w:trPr>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Приоритет:</w:t>
            </w:r>
          </w:p>
        </w:tc>
        <w:tc>
          <w:tcPr>
            <w:gridSpan w:val="3"/>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Высокий</w:t>
            </w:r>
          </w:p>
        </w:tc>
      </w:tr>
      <w:tr>
        <w:trPr>
          <w:trHeight w:val="750" w:hRule="atLeast"/>
        </w:trPr>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Частота использования:</w:t>
            </w:r>
          </w:p>
        </w:tc>
        <w:tc>
          <w:tcPr>
            <w:gridSpan w:val="3"/>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В среднем по одному разу на сотрудника</w:t>
            </w:r>
          </w:p>
        </w:tc>
      </w:tr>
      <w:tr>
        <w:trPr>
          <w:trHeight w:val="750" w:hRule="atLeast"/>
        </w:trPr>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Бизнес-правила:</w:t>
            </w:r>
          </w:p>
        </w:tc>
        <w:tc>
          <w:tcPr>
            <w:gridSpan w:val="3"/>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BR-86 и BR-88 определяют права сотрудника на регистрацию для оплаты посредством удержания из зарплаты.</w:t>
            </w:r>
          </w:p>
        </w:tc>
      </w:tr>
      <w:tr>
        <w:trPr>
          <w:trHeight w:val="750" w:hRule="atLeast"/>
        </w:trPr>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Особые требования:</w:t>
            </w:r>
          </w:p>
        </w:tc>
        <w:tc>
          <w:tcPr>
            <w:gridSpan w:val="3"/>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Подтверждение идентичности пользователя производится согласно корпоративным стандартам для приложений средней степени защиты.</w:t>
            </w:r>
          </w:p>
        </w:tc>
      </w:tr>
      <w:tr>
        <w:trPr>
          <w:trHeight w:val="480" w:hRule="atLeast"/>
        </w:trPr>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Допущения:</w:t>
            </w:r>
          </w:p>
        </w:tc>
        <w:tc>
          <w:tcPr>
            <w:gridSpan w:val="3"/>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нет</w:t>
            </w:r>
          </w:p>
        </w:tc>
      </w:tr>
      <w:tr>
        <w:trPr>
          <w:trHeight w:val="1020" w:hRule="atLeast"/>
        </w:trPr>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Замечания и вопросы:</w:t>
            </w:r>
          </w:p>
        </w:tc>
        <w:tc>
          <w:tcPr>
            <w:gridSpan w:val="3"/>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Нужно ожидать высокой частоты исполнения этого варианта использования в первые две недели после выпуска системы.</w:t>
            </w:r>
          </w:p>
          <w:p w:rsidR="00000000" w:rsidDel="00000000" w:rsidP="00000000" w:rsidRDefault="00000000" w:rsidRPr="00000000" w14:paraId="0000005C">
            <w:pPr>
              <w:rPr>
                <w:rFonts w:ascii="Roboto" w:cs="Roboto" w:eastAsia="Roboto" w:hAnsi="Roboto"/>
                <w:color w:val="172b4d"/>
                <w:sz w:val="21"/>
                <w:szCs w:val="21"/>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72b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72b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72b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