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Appendix Marketing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I Content Calender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ind w:left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left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II References</w:t>
      </w:r>
    </w:p>
    <w:p w:rsidR="00000000" w:rsidDel="00000000" w:rsidP="00000000" w:rsidRDefault="00000000" w:rsidRPr="00000000" w14:paraId="00000008">
      <w:pPr>
        <w:spacing w:line="240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left="720"/>
        <w:rPr/>
      </w:pPr>
      <w:r w:rsidDel="00000000" w:rsidR="00000000" w:rsidRPr="00000000">
        <w:rPr>
          <w:rtl w:val="0"/>
        </w:rPr>
        <w:t xml:space="preserve">Amzu, S. (2023, </w:t>
      </w:r>
      <w:r w:rsidDel="00000000" w:rsidR="00000000" w:rsidRPr="00000000">
        <w:rPr>
          <w:rtl w:val="0"/>
        </w:rPr>
        <w:t xml:space="preserve">January</w:t>
      </w:r>
      <w:r w:rsidDel="00000000" w:rsidR="00000000" w:rsidRPr="00000000">
        <w:rPr>
          <w:rtl w:val="0"/>
        </w:rPr>
        <w:t xml:space="preserve"> 4). </w:t>
      </w:r>
      <w:r w:rsidDel="00000000" w:rsidR="00000000" w:rsidRPr="00000000">
        <w:rPr>
          <w:i w:val="1"/>
          <w:rtl w:val="0"/>
        </w:rPr>
        <w:t xml:space="preserve">Instagram Insights, explained: Everything you need to know about the new IG Analytics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Flaminjoy</w:t>
      </w:r>
      <w:r w:rsidDel="00000000" w:rsidR="00000000" w:rsidRPr="00000000">
        <w:rPr>
          <w:rtl w:val="0"/>
        </w:rPr>
        <w:t xml:space="preserve">. </w:t>
      </w:r>
      <w:hyperlink r:id="rId8">
        <w:r w:rsidDel="00000000" w:rsidR="00000000" w:rsidRPr="00000000">
          <w:rPr>
            <w:rtl w:val="0"/>
          </w:rPr>
          <w:t xml:space="preserve">https://www.flaminjoy.com/blog/instagram-insights-explained/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line="240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left="720"/>
        <w:rPr/>
      </w:pPr>
      <w:r w:rsidDel="00000000" w:rsidR="00000000" w:rsidRPr="00000000">
        <w:rPr>
          <w:rtl w:val="0"/>
        </w:rPr>
        <w:t xml:space="preserve">Azpeitia, J. (2021). Social media marketing and its effects on TikTok users.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480" w:lineRule="auto"/>
        <w:ind w:left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Król, K., &amp; Zdonek, D. (2020). Social media use and its impact on intrinsic motivation in Generation Z: a case study from Poland. </w:t>
      </w:r>
      <w:r w:rsidDel="00000000" w:rsidR="00000000" w:rsidRPr="00000000">
        <w:rPr>
          <w:i w:val="1"/>
          <w:sz w:val="24"/>
          <w:szCs w:val="24"/>
          <w:rtl w:val="0"/>
        </w:rPr>
        <w:t xml:space="preserve">Global Knowledge, Memory and Communication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sz w:val="24"/>
          <w:szCs w:val="24"/>
          <w:rtl w:val="0"/>
        </w:rPr>
        <w:t xml:space="preserve">70</w:t>
      </w:r>
      <w:r w:rsidDel="00000000" w:rsidR="00000000" w:rsidRPr="00000000">
        <w:rPr>
          <w:sz w:val="24"/>
          <w:szCs w:val="24"/>
          <w:rtl w:val="0"/>
        </w:rPr>
        <w:t xml:space="preserve">(4/5), 442–458. https://doi.org/10.1108/gkmc-08-2020-0113</w:t>
      </w:r>
    </w:p>
    <w:p w:rsidR="00000000" w:rsidDel="00000000" w:rsidP="00000000" w:rsidRDefault="00000000" w:rsidRPr="00000000" w14:paraId="00000010">
      <w:pPr>
        <w:spacing w:line="480" w:lineRule="auto"/>
        <w:ind w:left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Mude, G., &amp; Undale, S. (2023). Social media usage. </w:t>
      </w:r>
      <w:r w:rsidDel="00000000" w:rsidR="00000000" w:rsidRPr="00000000">
        <w:rPr>
          <w:i w:val="1"/>
          <w:sz w:val="24"/>
          <w:szCs w:val="24"/>
          <w:rtl w:val="0"/>
        </w:rPr>
        <w:t xml:space="preserve">International Journal of E-business Research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sz w:val="24"/>
          <w:szCs w:val="24"/>
          <w:rtl w:val="0"/>
        </w:rPr>
        <w:t xml:space="preserve">19</w:t>
      </w:r>
      <w:r w:rsidDel="00000000" w:rsidR="00000000" w:rsidRPr="00000000">
        <w:rPr>
          <w:sz w:val="24"/>
          <w:szCs w:val="24"/>
          <w:rtl w:val="0"/>
        </w:rPr>
        <w:t xml:space="preserve">(1), 1–20. https://doi.org/10.4018/ijebr.317889</w:t>
      </w:r>
    </w:p>
    <w:p w:rsidR="00000000" w:rsidDel="00000000" w:rsidP="00000000" w:rsidRDefault="00000000" w:rsidRPr="00000000" w14:paraId="00000011">
      <w:pPr>
        <w:spacing w:line="480" w:lineRule="auto"/>
        <w:ind w:left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Statista. (2023, January 12). </w:t>
      </w:r>
      <w:r w:rsidDel="00000000" w:rsidR="00000000" w:rsidRPr="00000000">
        <w:rPr>
          <w:i w:val="1"/>
          <w:sz w:val="24"/>
          <w:szCs w:val="24"/>
          <w:rtl w:val="0"/>
        </w:rPr>
        <w:t xml:space="preserve">Average daily media consumption in Western Europe 2011-2021, by medium</w:t>
      </w:r>
      <w:r w:rsidDel="00000000" w:rsidR="00000000" w:rsidRPr="00000000">
        <w:rPr>
          <w:sz w:val="24"/>
          <w:szCs w:val="24"/>
          <w:rtl w:val="0"/>
        </w:rPr>
        <w:t xml:space="preserve">. https://www.statista.com/statistics/1016080/daily-media-time-by-medium-in-western-europe/</w:t>
      </w:r>
    </w:p>
    <w:p w:rsidR="00000000" w:rsidDel="00000000" w:rsidP="00000000" w:rsidRDefault="00000000" w:rsidRPr="00000000" w14:paraId="00000012">
      <w:pPr>
        <w:spacing w:line="480" w:lineRule="auto"/>
        <w:ind w:left="720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Steeds meer jongeren kopen campers en caravans</w:t>
      </w:r>
      <w:r w:rsidDel="00000000" w:rsidR="00000000" w:rsidRPr="00000000">
        <w:rPr>
          <w:sz w:val="24"/>
          <w:szCs w:val="24"/>
          <w:rtl w:val="0"/>
        </w:rPr>
        <w:t xml:space="preserve">. (2023, October 2). RTL.nl. </w:t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https://www.rtl.nl/nieuws/nederland/artikel/5410761/steeds-meer-jongeren-kopen-campers-en-caravans?redirect=rtlnieuws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480" w:lineRule="auto"/>
        <w:ind w:left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480" w:lineRule="auto"/>
        <w:ind w:left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n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rtl.nl/nieuws/nederland/artikel/5410761/steeds-meer-jongeren-kopen-campers-en-caravans?redirect=rtlnieuws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www.flaminjoy.com/blog/instagram-insights-explaine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