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75432" w14:textId="626F30AE" w:rsidR="00FD3862" w:rsidRPr="008465A8" w:rsidRDefault="00FD3862" w:rsidP="002A2BCB">
      <w:pPr>
        <w:spacing w:line="480" w:lineRule="auto"/>
        <w:rPr>
          <w:rFonts w:ascii="Times New Roman" w:hAnsi="Times New Roman" w:cs="Times New Roman"/>
          <w:b/>
          <w:bCs/>
        </w:rPr>
      </w:pPr>
      <w:r w:rsidRPr="008465A8">
        <w:rPr>
          <w:rFonts w:ascii="Times New Roman" w:hAnsi="Times New Roman" w:cs="Times New Roman"/>
          <w:b/>
          <w:bCs/>
        </w:rPr>
        <w:t>Q</w:t>
      </w:r>
      <w:r w:rsidR="00876090" w:rsidRPr="008465A8">
        <w:rPr>
          <w:rFonts w:ascii="Times New Roman" w:hAnsi="Times New Roman" w:cs="Times New Roman"/>
          <w:b/>
          <w:bCs/>
        </w:rPr>
        <w:t>UESTION</w:t>
      </w:r>
      <w:r w:rsidRPr="008465A8">
        <w:rPr>
          <w:rFonts w:ascii="Times New Roman" w:hAnsi="Times New Roman" w:cs="Times New Roman"/>
          <w:b/>
          <w:bCs/>
        </w:rPr>
        <w:t xml:space="preserve"> 1</w:t>
      </w:r>
    </w:p>
    <w:p w14:paraId="2E7F06B2" w14:textId="6D8A3DAA" w:rsidR="00FD3862" w:rsidRPr="008465A8" w:rsidRDefault="00FD3862" w:rsidP="002A2BCB">
      <w:pPr>
        <w:spacing w:line="480" w:lineRule="auto"/>
        <w:rPr>
          <w:rFonts w:ascii="Times New Roman" w:hAnsi="Times New Roman" w:cs="Times New Roman"/>
          <w:b/>
          <w:bCs/>
        </w:rPr>
      </w:pPr>
      <w:r w:rsidRPr="008465A8">
        <w:rPr>
          <w:rFonts w:ascii="Times New Roman" w:hAnsi="Times New Roman" w:cs="Times New Roman"/>
          <w:b/>
          <w:bCs/>
        </w:rPr>
        <w:t>(a</w:t>
      </w:r>
      <w:r w:rsidR="00087104" w:rsidRPr="008465A8">
        <w:rPr>
          <w:rFonts w:ascii="Times New Roman" w:hAnsi="Times New Roman" w:cs="Times New Roman"/>
          <w:b/>
          <w:bCs/>
        </w:rPr>
        <w:t>)</w:t>
      </w:r>
    </w:p>
    <w:p w14:paraId="01347A68" w14:textId="2ED7D4CF" w:rsidR="00582BBD" w:rsidRDefault="00087104" w:rsidP="002A2BCB">
      <w:pPr>
        <w:spacing w:line="480" w:lineRule="auto"/>
        <w:rPr>
          <w:rFonts w:ascii="Times New Roman" w:hAnsi="Times New Roman" w:cs="Times New Roman"/>
        </w:rPr>
      </w:pPr>
      <w:r w:rsidRPr="008465A8">
        <w:rPr>
          <w:rFonts w:ascii="Times New Roman" w:hAnsi="Times New Roman" w:cs="Times New Roman"/>
        </w:rPr>
        <w:t xml:space="preserve">The model </w:t>
      </w:r>
      <w:r w:rsidR="00277CB7">
        <w:rPr>
          <w:rFonts w:ascii="Times New Roman" w:hAnsi="Times New Roman" w:cs="Times New Roman"/>
        </w:rPr>
        <w:t>accounts</w:t>
      </w:r>
      <w:r w:rsidR="00A879BA">
        <w:rPr>
          <w:rFonts w:ascii="Times New Roman" w:hAnsi="Times New Roman" w:cs="Times New Roman"/>
        </w:rPr>
        <w:t xml:space="preserve"> for, but does not fully, the importance of cash reserves in the pre-crisis period</w:t>
      </w:r>
      <w:r w:rsidR="00C02A30" w:rsidRPr="008465A8">
        <w:rPr>
          <w:rFonts w:ascii="Times New Roman" w:hAnsi="Times New Roman" w:cs="Times New Roman"/>
        </w:rPr>
        <w:t>.</w:t>
      </w:r>
      <w:r w:rsidR="006D24D0">
        <w:rPr>
          <w:rFonts w:ascii="Times New Roman" w:hAnsi="Times New Roman" w:cs="Times New Roman"/>
        </w:rPr>
        <w:t xml:space="preserve"> </w:t>
      </w:r>
      <w:r w:rsidR="00C02A30" w:rsidRPr="008465A8">
        <w:rPr>
          <w:rFonts w:ascii="Times New Roman" w:hAnsi="Times New Roman" w:cs="Times New Roman"/>
        </w:rPr>
        <w:t xml:space="preserve"> It only </w:t>
      </w:r>
      <w:r w:rsidR="00DD50C8" w:rsidRPr="008465A8">
        <w:rPr>
          <w:rFonts w:ascii="Times New Roman" w:hAnsi="Times New Roman" w:cs="Times New Roman"/>
        </w:rPr>
        <w:t xml:space="preserve">gives the </w:t>
      </w:r>
      <w:r w:rsidR="0005330A" w:rsidRPr="008465A8">
        <w:rPr>
          <w:rFonts w:ascii="Times New Roman" w:hAnsi="Times New Roman" w:cs="Times New Roman"/>
        </w:rPr>
        <w:t>expression</w:t>
      </w:r>
      <w:r w:rsidR="002A420B" w:rsidRPr="008465A8">
        <w:rPr>
          <w:rFonts w:ascii="Times New Roman" w:hAnsi="Times New Roman" w:cs="Times New Roman"/>
        </w:rPr>
        <w:t xml:space="preserve"> of</w:t>
      </w:r>
      <w:r w:rsidR="00C02A30" w:rsidRPr="008465A8">
        <w:rPr>
          <w:rFonts w:ascii="Times New Roman" w:hAnsi="Times New Roman" w:cs="Times New Roman"/>
        </w:rPr>
        <w:t xml:space="preserve"> the </w:t>
      </w:r>
      <w:r w:rsidR="0050591C" w:rsidRPr="008465A8">
        <w:rPr>
          <w:rFonts w:ascii="Times New Roman" w:hAnsi="Times New Roman" w:cs="Times New Roman"/>
        </w:rPr>
        <w:t>impact of the</w:t>
      </w:r>
      <w:r w:rsidR="00DD50C8" w:rsidRPr="008465A8">
        <w:rPr>
          <w:rFonts w:ascii="Times New Roman" w:hAnsi="Times New Roman" w:cs="Times New Roman"/>
        </w:rPr>
        <w:t xml:space="preserve"> reserves on the </w:t>
      </w:r>
      <w:r w:rsidR="00EA2307" w:rsidRPr="008465A8">
        <w:rPr>
          <w:rFonts w:ascii="Times New Roman" w:hAnsi="Times New Roman" w:cs="Times New Roman"/>
        </w:rPr>
        <w:t>crisis. It</w:t>
      </w:r>
      <w:r w:rsidR="002A420B" w:rsidRPr="008465A8">
        <w:rPr>
          <w:rFonts w:ascii="Times New Roman" w:hAnsi="Times New Roman" w:cs="Times New Roman"/>
        </w:rPr>
        <w:t xml:space="preserve"> excludes </w:t>
      </w:r>
      <w:r w:rsidR="009A24AD" w:rsidRPr="008465A8">
        <w:rPr>
          <w:rFonts w:ascii="Times New Roman" w:hAnsi="Times New Roman" w:cs="Times New Roman"/>
        </w:rPr>
        <w:t>LIQ2006 as the individual</w:t>
      </w:r>
      <w:r w:rsidR="00F81064" w:rsidRPr="008465A8">
        <w:rPr>
          <w:rFonts w:ascii="Times New Roman" w:hAnsi="Times New Roman" w:cs="Times New Roman"/>
        </w:rPr>
        <w:t xml:space="preserve"> main effect,</w:t>
      </w:r>
      <w:r w:rsidR="00DB3B39" w:rsidRPr="008465A8">
        <w:rPr>
          <w:rFonts w:ascii="Times New Roman" w:hAnsi="Times New Roman" w:cs="Times New Roman"/>
        </w:rPr>
        <w:t xml:space="preserve"> </w:t>
      </w:r>
      <w:r w:rsidR="00F81064" w:rsidRPr="008465A8">
        <w:rPr>
          <w:rFonts w:ascii="Times New Roman" w:hAnsi="Times New Roman" w:cs="Times New Roman"/>
        </w:rPr>
        <w:t xml:space="preserve">resulting </w:t>
      </w:r>
      <w:r w:rsidR="00023086">
        <w:rPr>
          <w:rFonts w:ascii="Times New Roman" w:hAnsi="Times New Roman" w:cs="Times New Roman"/>
        </w:rPr>
        <w:t>in</w:t>
      </w:r>
      <w:r w:rsidR="000336B7" w:rsidRPr="008465A8">
        <w:rPr>
          <w:rFonts w:ascii="Times New Roman" w:hAnsi="Times New Roman" w:cs="Times New Roman"/>
        </w:rPr>
        <w:t xml:space="preserve"> </w:t>
      </w:r>
      <w:r w:rsidR="00FD172C">
        <w:rPr>
          <w:rFonts w:ascii="Times New Roman" w:hAnsi="Times New Roman" w:cs="Times New Roman"/>
        </w:rPr>
        <w:t xml:space="preserve">a </w:t>
      </w:r>
      <w:r w:rsidR="000336B7" w:rsidRPr="008465A8">
        <w:rPr>
          <w:rFonts w:ascii="Times New Roman" w:hAnsi="Times New Roman" w:cs="Times New Roman"/>
        </w:rPr>
        <w:t>misinterpretation of the interaction term in the model.</w:t>
      </w:r>
    </w:p>
    <w:p w14:paraId="02E36D10" w14:textId="5E2E439F" w:rsidR="00C506CE" w:rsidRDefault="00B14904" w:rsidP="002A2BCB">
      <w:pPr>
        <w:spacing w:line="480" w:lineRule="auto"/>
        <w:rPr>
          <w:rFonts w:ascii="Times New Roman" w:hAnsi="Times New Roman" w:cs="Times New Roman"/>
        </w:rPr>
      </w:pPr>
      <w:r>
        <w:rPr>
          <w:rFonts w:ascii="Times New Roman" w:hAnsi="Times New Roman" w:cs="Times New Roman"/>
        </w:rPr>
        <w:t>Being that it uses the firm fixed</w:t>
      </w:r>
      <w:r w:rsidR="001B01A9">
        <w:rPr>
          <w:rFonts w:ascii="Times New Roman" w:hAnsi="Times New Roman" w:cs="Times New Roman"/>
        </w:rPr>
        <w:t xml:space="preserve"> effects </w:t>
      </w:r>
      <w:r w:rsidR="008135CD">
        <w:rPr>
          <w:rFonts w:ascii="Times New Roman" w:hAnsi="Times New Roman" w:cs="Times New Roman"/>
        </w:rPr>
        <w:t>and LIQ2006 is time-invariant</w:t>
      </w:r>
      <w:r w:rsidR="009C31B4">
        <w:rPr>
          <w:rFonts w:ascii="Times New Roman" w:hAnsi="Times New Roman" w:cs="Times New Roman"/>
        </w:rPr>
        <w:t xml:space="preserve">, there is a perfect </w:t>
      </w:r>
      <w:r w:rsidR="00DB0FD5">
        <w:rPr>
          <w:rFonts w:ascii="Times New Roman" w:hAnsi="Times New Roman" w:cs="Times New Roman"/>
        </w:rPr>
        <w:t>collinearity</w:t>
      </w:r>
      <w:r w:rsidR="009C31B4">
        <w:rPr>
          <w:rFonts w:ascii="Times New Roman" w:hAnsi="Times New Roman" w:cs="Times New Roman"/>
        </w:rPr>
        <w:t xml:space="preserve"> with the firm fixed effect</w:t>
      </w:r>
      <w:r w:rsidR="007A63B7">
        <w:rPr>
          <w:rFonts w:ascii="Times New Roman" w:hAnsi="Times New Roman" w:cs="Times New Roman"/>
        </w:rPr>
        <w:t xml:space="preserve">(alpha 1). As a result, the model does not </w:t>
      </w:r>
      <w:r w:rsidR="00DE1B7E">
        <w:rPr>
          <w:rFonts w:ascii="Times New Roman" w:hAnsi="Times New Roman" w:cs="Times New Roman"/>
        </w:rPr>
        <w:t>estimate the main variable LIQ2006</w:t>
      </w:r>
      <w:r w:rsidR="00FD172C">
        <w:rPr>
          <w:rFonts w:ascii="Times New Roman" w:hAnsi="Times New Roman" w:cs="Times New Roman"/>
        </w:rPr>
        <w:t>,</w:t>
      </w:r>
      <w:r w:rsidR="00DE1B7E">
        <w:rPr>
          <w:rFonts w:ascii="Times New Roman" w:hAnsi="Times New Roman" w:cs="Times New Roman"/>
        </w:rPr>
        <w:t xml:space="preserve"> which in </w:t>
      </w:r>
      <w:r w:rsidR="00DB0FD5">
        <w:rPr>
          <w:rFonts w:ascii="Times New Roman" w:hAnsi="Times New Roman" w:cs="Times New Roman"/>
        </w:rPr>
        <w:t xml:space="preserve">turn </w:t>
      </w:r>
      <w:r w:rsidR="00FD172C">
        <w:rPr>
          <w:rFonts w:ascii="Times New Roman" w:hAnsi="Times New Roman" w:cs="Times New Roman"/>
        </w:rPr>
        <w:t>fails</w:t>
      </w:r>
      <w:r w:rsidR="00DE1B7E">
        <w:rPr>
          <w:rFonts w:ascii="Times New Roman" w:hAnsi="Times New Roman" w:cs="Times New Roman"/>
        </w:rPr>
        <w:t xml:space="preserve"> to produce</w:t>
      </w:r>
      <w:r w:rsidR="00BE49F8">
        <w:rPr>
          <w:rFonts w:ascii="Times New Roman" w:hAnsi="Times New Roman" w:cs="Times New Roman"/>
        </w:rPr>
        <w:t xml:space="preserve"> reliable results for the interaction term</w:t>
      </w:r>
      <w:r w:rsidR="00A64E3B">
        <w:rPr>
          <w:rFonts w:ascii="Times New Roman" w:hAnsi="Times New Roman" w:cs="Times New Roman"/>
        </w:rPr>
        <w:t>. This structural issue</w:t>
      </w:r>
      <w:r w:rsidR="00800F73">
        <w:rPr>
          <w:rFonts w:ascii="Times New Roman" w:hAnsi="Times New Roman" w:cs="Times New Roman"/>
        </w:rPr>
        <w:t xml:space="preserve"> causes further failure in the sample used.</w:t>
      </w:r>
    </w:p>
    <w:p w14:paraId="3E78AE5C" w14:textId="5A8E1D74" w:rsidR="00087104" w:rsidRPr="008465A8" w:rsidRDefault="004406B4" w:rsidP="002A2BCB">
      <w:pPr>
        <w:spacing w:line="480" w:lineRule="auto"/>
        <w:rPr>
          <w:rFonts w:ascii="Times New Roman" w:hAnsi="Times New Roman" w:cs="Times New Roman"/>
        </w:rPr>
      </w:pPr>
      <w:r w:rsidRPr="008465A8">
        <w:rPr>
          <w:rFonts w:ascii="Times New Roman" w:hAnsi="Times New Roman" w:cs="Times New Roman"/>
        </w:rPr>
        <w:t xml:space="preserve"> However, the model accounts for the </w:t>
      </w:r>
      <w:r w:rsidR="00EA2307" w:rsidRPr="008465A8">
        <w:rPr>
          <w:rFonts w:ascii="Times New Roman" w:hAnsi="Times New Roman" w:cs="Times New Roman"/>
        </w:rPr>
        <w:t>importance</w:t>
      </w:r>
      <w:r w:rsidRPr="008465A8">
        <w:rPr>
          <w:rFonts w:ascii="Times New Roman" w:hAnsi="Times New Roman" w:cs="Times New Roman"/>
        </w:rPr>
        <w:t xml:space="preserve"> of cash reserves </w:t>
      </w:r>
      <w:r w:rsidR="00442C50" w:rsidRPr="008465A8">
        <w:rPr>
          <w:rFonts w:ascii="Times New Roman" w:hAnsi="Times New Roman" w:cs="Times New Roman"/>
        </w:rPr>
        <w:t>by including the interaction term, which</w:t>
      </w:r>
      <w:r w:rsidR="00BB54F5" w:rsidRPr="008465A8">
        <w:rPr>
          <w:rFonts w:ascii="Times New Roman" w:hAnsi="Times New Roman" w:cs="Times New Roman"/>
        </w:rPr>
        <w:t xml:space="preserve"> causes a difference </w:t>
      </w:r>
      <w:r w:rsidR="00FD172C">
        <w:rPr>
          <w:rFonts w:ascii="Times New Roman" w:hAnsi="Times New Roman" w:cs="Times New Roman"/>
        </w:rPr>
        <w:t>in</w:t>
      </w:r>
      <w:r w:rsidR="00385CF1" w:rsidRPr="008465A8">
        <w:rPr>
          <w:rFonts w:ascii="Times New Roman" w:hAnsi="Times New Roman" w:cs="Times New Roman"/>
        </w:rPr>
        <w:t xml:space="preserve"> the impact of the crisis on different firms</w:t>
      </w:r>
      <w:r w:rsidR="00C50EA6" w:rsidRPr="008465A8">
        <w:rPr>
          <w:rFonts w:ascii="Times New Roman" w:hAnsi="Times New Roman" w:cs="Times New Roman"/>
        </w:rPr>
        <w:t xml:space="preserve"> with high versus low pre-crisis liquidi</w:t>
      </w:r>
      <w:r w:rsidR="00B55998" w:rsidRPr="008465A8">
        <w:rPr>
          <w:rFonts w:ascii="Times New Roman" w:hAnsi="Times New Roman" w:cs="Times New Roman"/>
        </w:rPr>
        <w:t>ty.</w:t>
      </w:r>
      <w:r w:rsidR="00C506CE">
        <w:rPr>
          <w:rFonts w:ascii="Times New Roman" w:hAnsi="Times New Roman" w:cs="Times New Roman"/>
        </w:rPr>
        <w:t xml:space="preserve"> </w:t>
      </w:r>
      <w:r w:rsidR="00AF2D04">
        <w:rPr>
          <w:rFonts w:ascii="Times New Roman" w:hAnsi="Times New Roman" w:cs="Times New Roman"/>
        </w:rPr>
        <w:t>It uses the</w:t>
      </w:r>
      <w:r w:rsidR="00C506CE">
        <w:rPr>
          <w:rFonts w:ascii="Times New Roman" w:hAnsi="Times New Roman" w:cs="Times New Roman"/>
        </w:rPr>
        <w:t xml:space="preserve"> approach of using firm fixed effects</w:t>
      </w:r>
      <w:r w:rsidR="00D83DC0">
        <w:rPr>
          <w:rFonts w:ascii="Times New Roman" w:hAnsi="Times New Roman" w:cs="Times New Roman"/>
        </w:rPr>
        <w:t xml:space="preserve">, which properly </w:t>
      </w:r>
      <w:r w:rsidR="00FD172C">
        <w:rPr>
          <w:rFonts w:ascii="Times New Roman" w:hAnsi="Times New Roman" w:cs="Times New Roman"/>
        </w:rPr>
        <w:t>controls</w:t>
      </w:r>
      <w:r w:rsidR="00E83459">
        <w:rPr>
          <w:rFonts w:ascii="Times New Roman" w:hAnsi="Times New Roman" w:cs="Times New Roman"/>
        </w:rPr>
        <w:t xml:space="preserve"> all the unobserved,</w:t>
      </w:r>
      <w:r w:rsidR="00F23159">
        <w:rPr>
          <w:rFonts w:ascii="Times New Roman" w:hAnsi="Times New Roman" w:cs="Times New Roman"/>
        </w:rPr>
        <w:t xml:space="preserve"> invariant firm characteristics</w:t>
      </w:r>
      <w:r w:rsidR="006A08D5">
        <w:rPr>
          <w:rFonts w:ascii="Times New Roman" w:hAnsi="Times New Roman" w:cs="Times New Roman"/>
        </w:rPr>
        <w:t xml:space="preserve"> like management quality, </w:t>
      </w:r>
      <w:r w:rsidR="00FD172C">
        <w:rPr>
          <w:rFonts w:ascii="Times New Roman" w:hAnsi="Times New Roman" w:cs="Times New Roman"/>
        </w:rPr>
        <w:t>ensuring</w:t>
      </w:r>
      <w:r w:rsidR="006A08D5">
        <w:rPr>
          <w:rFonts w:ascii="Times New Roman" w:hAnsi="Times New Roman" w:cs="Times New Roman"/>
        </w:rPr>
        <w:t xml:space="preserve"> that</w:t>
      </w:r>
      <w:r w:rsidR="00017FE0">
        <w:rPr>
          <w:rFonts w:ascii="Times New Roman" w:hAnsi="Times New Roman" w:cs="Times New Roman"/>
        </w:rPr>
        <w:t xml:space="preserve"> the estimated effects are not subject to </w:t>
      </w:r>
      <w:r w:rsidR="00FD172C">
        <w:rPr>
          <w:rFonts w:ascii="Times New Roman" w:hAnsi="Times New Roman" w:cs="Times New Roman"/>
        </w:rPr>
        <w:t>bias</w:t>
      </w:r>
      <w:r w:rsidR="005A66B7">
        <w:rPr>
          <w:rFonts w:ascii="Times New Roman" w:hAnsi="Times New Roman" w:cs="Times New Roman"/>
        </w:rPr>
        <w:t xml:space="preserve"> by the factors. The model also </w:t>
      </w:r>
      <w:r w:rsidR="000E73BC">
        <w:rPr>
          <w:rFonts w:ascii="Times New Roman" w:hAnsi="Times New Roman" w:cs="Times New Roman"/>
        </w:rPr>
        <w:t>includes the interaction term</w:t>
      </w:r>
      <w:r w:rsidR="00FD172C">
        <w:rPr>
          <w:rFonts w:ascii="Times New Roman" w:hAnsi="Times New Roman" w:cs="Times New Roman"/>
        </w:rPr>
        <w:t>,</w:t>
      </w:r>
      <w:r w:rsidR="001B0A7E">
        <w:rPr>
          <w:rFonts w:ascii="Times New Roman" w:hAnsi="Times New Roman" w:cs="Times New Roman"/>
        </w:rPr>
        <w:t xml:space="preserve"> which is the correct </w:t>
      </w:r>
      <w:r w:rsidR="00277CB7">
        <w:rPr>
          <w:rFonts w:ascii="Times New Roman" w:hAnsi="Times New Roman" w:cs="Times New Roman"/>
        </w:rPr>
        <w:t>economic mechanism to test for the hypothesis.</w:t>
      </w:r>
    </w:p>
    <w:p w14:paraId="2ECE1365" w14:textId="5EFF86AD" w:rsidR="00204B2E" w:rsidRPr="008465A8" w:rsidRDefault="00204B2E" w:rsidP="002A2BCB">
      <w:pPr>
        <w:spacing w:line="480" w:lineRule="auto"/>
        <w:rPr>
          <w:rFonts w:ascii="Times New Roman" w:hAnsi="Times New Roman" w:cs="Times New Roman"/>
          <w:b/>
          <w:bCs/>
        </w:rPr>
      </w:pPr>
      <w:r w:rsidRPr="008465A8">
        <w:rPr>
          <w:rFonts w:ascii="Times New Roman" w:hAnsi="Times New Roman" w:cs="Times New Roman"/>
          <w:b/>
          <w:bCs/>
        </w:rPr>
        <w:t>(b</w:t>
      </w:r>
      <w:r w:rsidR="00771322" w:rsidRPr="008465A8">
        <w:rPr>
          <w:rFonts w:ascii="Times New Roman" w:hAnsi="Times New Roman" w:cs="Times New Roman"/>
          <w:b/>
          <w:bCs/>
        </w:rPr>
        <w:t>)</w:t>
      </w:r>
    </w:p>
    <w:p w14:paraId="08C132B9" w14:textId="0538C054" w:rsidR="007C68AC" w:rsidRPr="008465A8" w:rsidRDefault="00E4620B" w:rsidP="002A2BCB">
      <w:pPr>
        <w:spacing w:line="480" w:lineRule="auto"/>
        <w:rPr>
          <w:rFonts w:ascii="Times New Roman" w:hAnsi="Times New Roman" w:cs="Times New Roman"/>
        </w:rPr>
      </w:pPr>
      <w:r w:rsidRPr="008465A8">
        <w:rPr>
          <w:rFonts w:ascii="Times New Roman" w:hAnsi="Times New Roman" w:cs="Times New Roman"/>
        </w:rPr>
        <w:t xml:space="preserve">In the model, </w:t>
      </w:r>
      <w:r w:rsidR="00645C5D" w:rsidRPr="008465A8">
        <w:rPr>
          <w:rFonts w:ascii="Times New Roman" w:hAnsi="Times New Roman" w:cs="Times New Roman"/>
        </w:rPr>
        <w:t>year fixed effects show time-specific</w:t>
      </w:r>
      <w:r w:rsidR="003D1821" w:rsidRPr="008465A8">
        <w:rPr>
          <w:rFonts w:ascii="Times New Roman" w:hAnsi="Times New Roman" w:cs="Times New Roman"/>
        </w:rPr>
        <w:t xml:space="preserve"> </w:t>
      </w:r>
      <w:r w:rsidR="00FD172C">
        <w:rPr>
          <w:rFonts w:ascii="Times New Roman" w:hAnsi="Times New Roman" w:cs="Times New Roman"/>
        </w:rPr>
        <w:t>shocks</w:t>
      </w:r>
      <w:r w:rsidR="003D1821" w:rsidRPr="008465A8">
        <w:rPr>
          <w:rFonts w:ascii="Times New Roman" w:hAnsi="Times New Roman" w:cs="Times New Roman"/>
        </w:rPr>
        <w:t xml:space="preserve"> </w:t>
      </w:r>
      <w:r w:rsidR="0059156F" w:rsidRPr="008465A8">
        <w:rPr>
          <w:rFonts w:ascii="Times New Roman" w:hAnsi="Times New Roman" w:cs="Times New Roman"/>
        </w:rPr>
        <w:t xml:space="preserve">that affect all </w:t>
      </w:r>
      <w:r w:rsidR="00BC50C3" w:rsidRPr="008465A8">
        <w:rPr>
          <w:rFonts w:ascii="Times New Roman" w:hAnsi="Times New Roman" w:cs="Times New Roman"/>
        </w:rPr>
        <w:t>firms. The</w:t>
      </w:r>
      <w:r w:rsidR="0059156F" w:rsidRPr="008465A8">
        <w:rPr>
          <w:rFonts w:ascii="Times New Roman" w:hAnsi="Times New Roman" w:cs="Times New Roman"/>
        </w:rPr>
        <w:t xml:space="preserve"> year fixed effects have been excluded</w:t>
      </w:r>
      <w:r w:rsidR="00646B52" w:rsidRPr="008465A8">
        <w:rPr>
          <w:rFonts w:ascii="Times New Roman" w:hAnsi="Times New Roman" w:cs="Times New Roman"/>
        </w:rPr>
        <w:t xml:space="preserve"> to minimize the </w:t>
      </w:r>
      <w:r w:rsidR="001C648F" w:rsidRPr="008465A8">
        <w:rPr>
          <w:rFonts w:ascii="Times New Roman" w:hAnsi="Times New Roman" w:cs="Times New Roman"/>
        </w:rPr>
        <w:t>problem of collinearity, which would have occurred if all the dummy variables were included in the model</w:t>
      </w:r>
      <w:r w:rsidR="00235F30" w:rsidRPr="008465A8">
        <w:rPr>
          <w:rFonts w:ascii="Times New Roman" w:hAnsi="Times New Roman" w:cs="Times New Roman"/>
        </w:rPr>
        <w:t xml:space="preserve">, having the Crisis variable as the independent variable that </w:t>
      </w:r>
      <w:r w:rsidR="00E047EE" w:rsidRPr="008465A8">
        <w:rPr>
          <w:rFonts w:ascii="Times New Roman" w:hAnsi="Times New Roman" w:cs="Times New Roman"/>
        </w:rPr>
        <w:t>the model is of interest.</w:t>
      </w:r>
      <w:r w:rsidR="00B34397">
        <w:rPr>
          <w:rFonts w:ascii="Times New Roman" w:hAnsi="Times New Roman" w:cs="Times New Roman"/>
        </w:rPr>
        <w:t xml:space="preserve"> </w:t>
      </w:r>
      <w:r w:rsidR="00EE5F73">
        <w:rPr>
          <w:rFonts w:ascii="Times New Roman" w:hAnsi="Times New Roman" w:cs="Times New Roman"/>
        </w:rPr>
        <w:t xml:space="preserve"> The </w:t>
      </w:r>
      <w:r w:rsidR="00C26266">
        <w:rPr>
          <w:rFonts w:ascii="Times New Roman" w:hAnsi="Times New Roman" w:cs="Times New Roman"/>
        </w:rPr>
        <w:t>summary</w:t>
      </w:r>
      <w:r w:rsidR="00732A8A">
        <w:rPr>
          <w:rFonts w:ascii="Times New Roman" w:hAnsi="Times New Roman" w:cs="Times New Roman"/>
        </w:rPr>
        <w:t xml:space="preserve"> </w:t>
      </w:r>
      <w:r w:rsidR="00FD172C">
        <w:rPr>
          <w:rFonts w:ascii="Times New Roman" w:hAnsi="Times New Roman" w:cs="Times New Roman"/>
        </w:rPr>
        <w:t>of</w:t>
      </w:r>
      <w:r w:rsidR="00732A8A">
        <w:rPr>
          <w:rFonts w:ascii="Times New Roman" w:hAnsi="Times New Roman" w:cs="Times New Roman"/>
        </w:rPr>
        <w:t xml:space="preserve"> the difference between the pre-crisis and the post-crisis </w:t>
      </w:r>
      <w:r w:rsidR="0099290D">
        <w:rPr>
          <w:rFonts w:ascii="Times New Roman" w:hAnsi="Times New Roman" w:cs="Times New Roman"/>
        </w:rPr>
        <w:t>years</w:t>
      </w:r>
      <w:r w:rsidR="00C26266">
        <w:rPr>
          <w:rFonts w:ascii="Times New Roman" w:hAnsi="Times New Roman" w:cs="Times New Roman"/>
        </w:rPr>
        <w:t xml:space="preserve"> has already been covered by the crisis dummy</w:t>
      </w:r>
      <w:r w:rsidR="0099290D">
        <w:rPr>
          <w:rFonts w:ascii="Times New Roman" w:hAnsi="Times New Roman" w:cs="Times New Roman"/>
        </w:rPr>
        <w:t xml:space="preserve">. The primary </w:t>
      </w:r>
      <w:r w:rsidR="0099290D">
        <w:rPr>
          <w:rFonts w:ascii="Times New Roman" w:hAnsi="Times New Roman" w:cs="Times New Roman"/>
        </w:rPr>
        <w:lastRenderedPageBreak/>
        <w:t>goal being</w:t>
      </w:r>
      <w:r w:rsidR="002A5E79">
        <w:rPr>
          <w:rFonts w:ascii="Times New Roman" w:hAnsi="Times New Roman" w:cs="Times New Roman"/>
        </w:rPr>
        <w:t xml:space="preserve"> the impact of the crisis </w:t>
      </w:r>
      <w:r w:rsidR="00BC50C3">
        <w:rPr>
          <w:rFonts w:ascii="Times New Roman" w:hAnsi="Times New Roman" w:cs="Times New Roman"/>
        </w:rPr>
        <w:t>event, the</w:t>
      </w:r>
      <w:r w:rsidR="002A5E79">
        <w:rPr>
          <w:rFonts w:ascii="Times New Roman" w:hAnsi="Times New Roman" w:cs="Times New Roman"/>
        </w:rPr>
        <w:t xml:space="preserve"> model is made simpler</w:t>
      </w:r>
      <w:r w:rsidR="00EC6C77">
        <w:rPr>
          <w:rFonts w:ascii="Times New Roman" w:hAnsi="Times New Roman" w:cs="Times New Roman"/>
        </w:rPr>
        <w:t xml:space="preserve"> since the effect is not tested</w:t>
      </w:r>
      <w:r w:rsidR="00B35145">
        <w:rPr>
          <w:rFonts w:ascii="Times New Roman" w:hAnsi="Times New Roman" w:cs="Times New Roman"/>
        </w:rPr>
        <w:t xml:space="preserve"> on the year-by-year change.</w:t>
      </w:r>
    </w:p>
    <w:p w14:paraId="663EFFED" w14:textId="1F2071FD" w:rsidR="00414C13" w:rsidRPr="008465A8" w:rsidRDefault="00C81E2C" w:rsidP="002A2BCB">
      <w:pPr>
        <w:spacing w:line="480" w:lineRule="auto"/>
        <w:rPr>
          <w:rFonts w:ascii="Times New Roman" w:hAnsi="Times New Roman" w:cs="Times New Roman"/>
          <w:b/>
          <w:bCs/>
        </w:rPr>
      </w:pPr>
      <w:r w:rsidRPr="008465A8">
        <w:rPr>
          <w:rFonts w:ascii="Times New Roman" w:hAnsi="Times New Roman" w:cs="Times New Roman"/>
          <w:b/>
          <w:bCs/>
        </w:rPr>
        <w:t>©</w:t>
      </w:r>
    </w:p>
    <w:p w14:paraId="33E5FBCD" w14:textId="5DE1D6FA" w:rsidR="00C81E2C" w:rsidRPr="008465A8" w:rsidRDefault="00D90038" w:rsidP="002A2BCB">
      <w:pPr>
        <w:spacing w:line="480" w:lineRule="auto"/>
        <w:rPr>
          <w:rFonts w:ascii="Times New Roman" w:hAnsi="Times New Roman" w:cs="Times New Roman"/>
        </w:rPr>
      </w:pPr>
      <w:r w:rsidRPr="008465A8">
        <w:rPr>
          <w:rFonts w:ascii="Times New Roman" w:hAnsi="Times New Roman" w:cs="Times New Roman"/>
        </w:rPr>
        <w:t xml:space="preserve">The LIQ2006  variable has been excluded, being a </w:t>
      </w:r>
      <w:r w:rsidR="00857A7B" w:rsidRPr="008465A8">
        <w:rPr>
          <w:rFonts w:ascii="Times New Roman" w:hAnsi="Times New Roman" w:cs="Times New Roman"/>
        </w:rPr>
        <w:t>time-invariant in the analysis period</w:t>
      </w:r>
      <w:r w:rsidR="00FD172C">
        <w:rPr>
          <w:rFonts w:ascii="Times New Roman" w:hAnsi="Times New Roman" w:cs="Times New Roman"/>
        </w:rPr>
        <w:t>,</w:t>
      </w:r>
      <w:r w:rsidR="00857A7B" w:rsidRPr="008465A8">
        <w:rPr>
          <w:rFonts w:ascii="Times New Roman" w:hAnsi="Times New Roman" w:cs="Times New Roman"/>
        </w:rPr>
        <w:t xml:space="preserve"> </w:t>
      </w:r>
      <w:r w:rsidR="007523E4" w:rsidRPr="008465A8">
        <w:rPr>
          <w:rFonts w:ascii="Times New Roman" w:hAnsi="Times New Roman" w:cs="Times New Roman"/>
        </w:rPr>
        <w:t>and it w</w:t>
      </w:r>
      <w:r w:rsidR="00B67427" w:rsidRPr="008465A8">
        <w:rPr>
          <w:rFonts w:ascii="Times New Roman" w:hAnsi="Times New Roman" w:cs="Times New Roman"/>
        </w:rPr>
        <w:t xml:space="preserve">ould result </w:t>
      </w:r>
      <w:r w:rsidR="00FD172C">
        <w:rPr>
          <w:rFonts w:ascii="Times New Roman" w:hAnsi="Times New Roman" w:cs="Times New Roman"/>
        </w:rPr>
        <w:t>in</w:t>
      </w:r>
      <w:r w:rsidR="00B67427" w:rsidRPr="008465A8">
        <w:rPr>
          <w:rFonts w:ascii="Times New Roman" w:hAnsi="Times New Roman" w:cs="Times New Roman"/>
        </w:rPr>
        <w:t xml:space="preserve"> a perfect collinearity with the firm-fixed</w:t>
      </w:r>
      <w:r w:rsidR="00A77E15" w:rsidRPr="008465A8">
        <w:rPr>
          <w:rFonts w:ascii="Times New Roman" w:hAnsi="Times New Roman" w:cs="Times New Roman"/>
        </w:rPr>
        <w:t xml:space="preserve"> effects</w:t>
      </w:r>
      <w:r w:rsidR="00A175F4">
        <w:rPr>
          <w:rFonts w:ascii="Times New Roman" w:hAnsi="Times New Roman" w:cs="Times New Roman"/>
        </w:rPr>
        <w:t xml:space="preserve">. </w:t>
      </w:r>
      <w:r w:rsidR="00B41051">
        <w:rPr>
          <w:rFonts w:ascii="Times New Roman" w:hAnsi="Times New Roman" w:cs="Times New Roman"/>
        </w:rPr>
        <w:t xml:space="preserve">Since the value remains constant for the rest of the </w:t>
      </w:r>
      <w:r w:rsidR="00BC50C3">
        <w:rPr>
          <w:rFonts w:ascii="Times New Roman" w:hAnsi="Times New Roman" w:cs="Times New Roman"/>
        </w:rPr>
        <w:t>years, it</w:t>
      </w:r>
      <w:r w:rsidR="008F229D">
        <w:rPr>
          <w:rFonts w:ascii="Times New Roman" w:hAnsi="Times New Roman" w:cs="Times New Roman"/>
        </w:rPr>
        <w:t xml:space="preserve"> is defined to therefore time-invariant.</w:t>
      </w:r>
      <w:r w:rsidR="00466940">
        <w:rPr>
          <w:rFonts w:ascii="Times New Roman" w:hAnsi="Times New Roman" w:cs="Times New Roman"/>
        </w:rPr>
        <w:t xml:space="preserve"> </w:t>
      </w:r>
      <w:r w:rsidR="009D294B">
        <w:rPr>
          <w:rFonts w:ascii="Times New Roman" w:hAnsi="Times New Roman" w:cs="Times New Roman"/>
        </w:rPr>
        <w:t xml:space="preserve">Computation of the model results to </w:t>
      </w:r>
      <w:r w:rsidR="00A77E15" w:rsidRPr="008465A8">
        <w:rPr>
          <w:rFonts w:ascii="Times New Roman" w:hAnsi="Times New Roman" w:cs="Times New Roman"/>
        </w:rPr>
        <w:t xml:space="preserve">yet </w:t>
      </w:r>
      <w:r w:rsidR="00BC50C3">
        <w:rPr>
          <w:rFonts w:ascii="Times New Roman" w:hAnsi="Times New Roman" w:cs="Times New Roman"/>
        </w:rPr>
        <w:t>Computation</w:t>
      </w:r>
      <w:r w:rsidR="009D294B">
        <w:rPr>
          <w:rFonts w:ascii="Times New Roman" w:hAnsi="Times New Roman" w:cs="Times New Roman"/>
        </w:rPr>
        <w:t xml:space="preserve"> of the model results to </w:t>
      </w:r>
      <w:r w:rsidR="00773D9F">
        <w:rPr>
          <w:rFonts w:ascii="Times New Roman" w:hAnsi="Times New Roman" w:cs="Times New Roman"/>
        </w:rPr>
        <w:t>exclusion of the LIQ2006 variable</w:t>
      </w:r>
      <w:r w:rsidR="00FD172C">
        <w:rPr>
          <w:rFonts w:ascii="Times New Roman" w:hAnsi="Times New Roman" w:cs="Times New Roman"/>
        </w:rPr>
        <w:t>,</w:t>
      </w:r>
      <w:r w:rsidR="00773D9F">
        <w:rPr>
          <w:rFonts w:ascii="Times New Roman" w:hAnsi="Times New Roman" w:cs="Times New Roman"/>
        </w:rPr>
        <w:t xml:space="preserve"> whose effect is </w:t>
      </w:r>
      <w:r w:rsidR="002F7FEA">
        <w:rPr>
          <w:rFonts w:ascii="Times New Roman" w:hAnsi="Times New Roman" w:cs="Times New Roman"/>
        </w:rPr>
        <w:t>explained by the firm fixed effect. T</w:t>
      </w:r>
      <w:r w:rsidR="00A77E15" w:rsidRPr="008465A8">
        <w:rPr>
          <w:rFonts w:ascii="Times New Roman" w:hAnsi="Times New Roman" w:cs="Times New Roman"/>
        </w:rPr>
        <w:t xml:space="preserve">he interaction term </w:t>
      </w:r>
      <w:r w:rsidR="00DB3B39" w:rsidRPr="008465A8">
        <w:rPr>
          <w:rFonts w:ascii="Times New Roman" w:hAnsi="Times New Roman" w:cs="Times New Roman"/>
        </w:rPr>
        <w:t>is the only one that varies over time for estimation</w:t>
      </w:r>
      <w:r w:rsidR="002F7FEA">
        <w:rPr>
          <w:rFonts w:ascii="Times New Roman" w:hAnsi="Times New Roman" w:cs="Times New Roman"/>
        </w:rPr>
        <w:t>,</w:t>
      </w:r>
      <w:r w:rsidR="005638FD">
        <w:rPr>
          <w:rFonts w:ascii="Times New Roman" w:hAnsi="Times New Roman" w:cs="Times New Roman"/>
        </w:rPr>
        <w:t xml:space="preserve"> </w:t>
      </w:r>
      <w:r w:rsidR="00C95EB7">
        <w:rPr>
          <w:rFonts w:ascii="Times New Roman" w:hAnsi="Times New Roman" w:cs="Times New Roman"/>
        </w:rPr>
        <w:t xml:space="preserve">which </w:t>
      </w:r>
      <w:r w:rsidR="00CA09D9">
        <w:rPr>
          <w:rFonts w:ascii="Times New Roman" w:hAnsi="Times New Roman" w:cs="Times New Roman"/>
        </w:rPr>
        <w:t xml:space="preserve">justifies the reason why it is </w:t>
      </w:r>
      <w:r w:rsidR="00C621DE">
        <w:rPr>
          <w:rFonts w:ascii="Times New Roman" w:hAnsi="Times New Roman" w:cs="Times New Roman"/>
        </w:rPr>
        <w:t>excluded during computation.</w:t>
      </w:r>
    </w:p>
    <w:p w14:paraId="35BB5E04" w14:textId="3DAFC7DB" w:rsidR="009F35FD" w:rsidRPr="008465A8" w:rsidRDefault="009F35FD" w:rsidP="002A2BCB">
      <w:pPr>
        <w:spacing w:line="480" w:lineRule="auto"/>
        <w:rPr>
          <w:rFonts w:ascii="Times New Roman" w:hAnsi="Times New Roman" w:cs="Times New Roman"/>
          <w:b/>
          <w:bCs/>
          <w:u w:val="single"/>
        </w:rPr>
      </w:pPr>
      <w:r w:rsidRPr="008465A8">
        <w:rPr>
          <w:rFonts w:ascii="Times New Roman" w:hAnsi="Times New Roman" w:cs="Times New Roman"/>
          <w:b/>
          <w:bCs/>
          <w:u w:val="single"/>
        </w:rPr>
        <w:t>QUESTION</w:t>
      </w:r>
      <w:r w:rsidR="00B42B40" w:rsidRPr="008465A8">
        <w:rPr>
          <w:rFonts w:ascii="Times New Roman" w:hAnsi="Times New Roman" w:cs="Times New Roman"/>
          <w:b/>
          <w:bCs/>
          <w:u w:val="single"/>
        </w:rPr>
        <w:t xml:space="preserve"> 2;</w:t>
      </w:r>
    </w:p>
    <w:p w14:paraId="49832F0F" w14:textId="77777777" w:rsidR="00CA0C23" w:rsidRDefault="00CA0C23" w:rsidP="00CA0C23">
      <w:pPr>
        <w:widowControl w:val="0"/>
        <w:autoSpaceDE w:val="0"/>
        <w:autoSpaceDN w:val="0"/>
        <w:adjustRightInd w:val="0"/>
        <w:spacing w:after="0" w:line="240" w:lineRule="auto"/>
        <w:rPr>
          <w:rFonts w:ascii="Garamond" w:hAnsi="Garamond"/>
          <w:kern w:val="0"/>
          <w:sz w:val="20"/>
          <w:szCs w:val="20"/>
        </w:rPr>
      </w:pPr>
      <w:r>
        <w:rPr>
          <w:rFonts w:ascii="Garamond" w:hAnsi="Garamond"/>
          <w:b/>
          <w:bCs/>
          <w:kern w:val="0"/>
          <w:sz w:val="20"/>
          <w:szCs w:val="20"/>
        </w:rPr>
        <w:br/>
        <w:t xml:space="preserve">TABLE 1:DESCRIPTIVE STATISTICS FOR WINSORISED VALUES </w:t>
      </w:r>
    </w:p>
    <w:tbl>
      <w:tblPr>
        <w:tblW w:w="0" w:type="auto"/>
        <w:tblLayout w:type="fixed"/>
        <w:tblLook w:val="0000" w:firstRow="0" w:lastRow="0" w:firstColumn="0" w:lastColumn="0" w:noHBand="0" w:noVBand="0"/>
      </w:tblPr>
      <w:tblGrid>
        <w:gridCol w:w="2508"/>
        <w:gridCol w:w="800"/>
        <w:gridCol w:w="1400"/>
        <w:gridCol w:w="1400"/>
        <w:gridCol w:w="1400"/>
        <w:gridCol w:w="1400"/>
      </w:tblGrid>
      <w:tr w:rsidR="0039006E" w14:paraId="775496C7" w14:textId="77777777" w:rsidTr="00B70492">
        <w:tc>
          <w:tcPr>
            <w:tcW w:w="2508" w:type="dxa"/>
            <w:tcBorders>
              <w:top w:val="single" w:sz="4" w:space="0" w:color="auto"/>
              <w:left w:val="nil"/>
              <w:bottom w:val="single" w:sz="10" w:space="0" w:color="auto"/>
              <w:right w:val="nil"/>
            </w:tcBorders>
          </w:tcPr>
          <w:p w14:paraId="0DDB2F18"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Variable</w:t>
            </w:r>
          </w:p>
        </w:tc>
        <w:tc>
          <w:tcPr>
            <w:tcW w:w="800" w:type="dxa"/>
            <w:tcBorders>
              <w:top w:val="single" w:sz="4" w:space="0" w:color="auto"/>
              <w:left w:val="nil"/>
              <w:bottom w:val="single" w:sz="10" w:space="0" w:color="auto"/>
              <w:right w:val="nil"/>
            </w:tcBorders>
          </w:tcPr>
          <w:p w14:paraId="2CAA6604"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Obs</w:t>
            </w:r>
          </w:p>
        </w:tc>
        <w:tc>
          <w:tcPr>
            <w:tcW w:w="1400" w:type="dxa"/>
            <w:tcBorders>
              <w:top w:val="single" w:sz="4" w:space="0" w:color="auto"/>
              <w:left w:val="nil"/>
              <w:bottom w:val="single" w:sz="10" w:space="0" w:color="auto"/>
              <w:right w:val="nil"/>
            </w:tcBorders>
          </w:tcPr>
          <w:p w14:paraId="20186712"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Mean</w:t>
            </w:r>
          </w:p>
        </w:tc>
        <w:tc>
          <w:tcPr>
            <w:tcW w:w="1400" w:type="dxa"/>
            <w:tcBorders>
              <w:top w:val="single" w:sz="4" w:space="0" w:color="auto"/>
              <w:left w:val="nil"/>
              <w:bottom w:val="single" w:sz="10" w:space="0" w:color="auto"/>
              <w:right w:val="nil"/>
            </w:tcBorders>
          </w:tcPr>
          <w:p w14:paraId="6336D92E"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Std. Dev.</w:t>
            </w:r>
          </w:p>
        </w:tc>
        <w:tc>
          <w:tcPr>
            <w:tcW w:w="1400" w:type="dxa"/>
            <w:tcBorders>
              <w:top w:val="single" w:sz="4" w:space="0" w:color="auto"/>
              <w:left w:val="nil"/>
              <w:bottom w:val="single" w:sz="10" w:space="0" w:color="auto"/>
              <w:right w:val="nil"/>
            </w:tcBorders>
          </w:tcPr>
          <w:p w14:paraId="4A36AA07"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Min</w:t>
            </w:r>
          </w:p>
        </w:tc>
        <w:tc>
          <w:tcPr>
            <w:tcW w:w="1400" w:type="dxa"/>
            <w:tcBorders>
              <w:top w:val="single" w:sz="4" w:space="0" w:color="auto"/>
              <w:left w:val="nil"/>
              <w:bottom w:val="single" w:sz="10" w:space="0" w:color="auto"/>
              <w:right w:val="nil"/>
            </w:tcBorders>
          </w:tcPr>
          <w:p w14:paraId="2E25B319"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 xml:space="preserve"> Max</w:t>
            </w:r>
          </w:p>
        </w:tc>
      </w:tr>
      <w:tr w:rsidR="0039006E" w14:paraId="3246E566" w14:textId="77777777" w:rsidTr="00B70492">
        <w:tc>
          <w:tcPr>
            <w:tcW w:w="2508" w:type="dxa"/>
            <w:tcBorders>
              <w:top w:val="nil"/>
              <w:left w:val="nil"/>
              <w:bottom w:val="nil"/>
              <w:right w:val="nil"/>
            </w:tcBorders>
          </w:tcPr>
          <w:p w14:paraId="03294230"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investment</w:t>
            </w:r>
          </w:p>
        </w:tc>
        <w:tc>
          <w:tcPr>
            <w:tcW w:w="800" w:type="dxa"/>
            <w:tcBorders>
              <w:top w:val="nil"/>
              <w:left w:val="nil"/>
              <w:bottom w:val="nil"/>
              <w:right w:val="nil"/>
            </w:tcBorders>
          </w:tcPr>
          <w:p w14:paraId="60DCE282"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14EA827A"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w:t>
            </w:r>
          </w:p>
        </w:tc>
        <w:tc>
          <w:tcPr>
            <w:tcW w:w="1400" w:type="dxa"/>
            <w:tcBorders>
              <w:top w:val="nil"/>
              <w:left w:val="nil"/>
              <w:bottom w:val="nil"/>
              <w:right w:val="nil"/>
            </w:tcBorders>
          </w:tcPr>
          <w:p w14:paraId="039C465C"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.072</w:t>
            </w:r>
          </w:p>
        </w:tc>
        <w:tc>
          <w:tcPr>
            <w:tcW w:w="1400" w:type="dxa"/>
            <w:tcBorders>
              <w:top w:val="nil"/>
              <w:left w:val="nil"/>
              <w:bottom w:val="nil"/>
              <w:right w:val="nil"/>
            </w:tcBorders>
          </w:tcPr>
          <w:p w14:paraId="1D43E834"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512FCFE2"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.489</w:t>
            </w:r>
          </w:p>
        </w:tc>
      </w:tr>
      <w:tr w:rsidR="0039006E" w14:paraId="3B39D5F1" w14:textId="77777777" w:rsidTr="00B70492">
        <w:tc>
          <w:tcPr>
            <w:tcW w:w="2508" w:type="dxa"/>
            <w:tcBorders>
              <w:top w:val="nil"/>
              <w:left w:val="nil"/>
              <w:bottom w:val="nil"/>
              <w:right w:val="nil"/>
            </w:tcBorders>
          </w:tcPr>
          <w:p w14:paraId="64DB3ACA"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LIQ 2006</w:t>
            </w:r>
          </w:p>
        </w:tc>
        <w:tc>
          <w:tcPr>
            <w:tcW w:w="800" w:type="dxa"/>
            <w:tcBorders>
              <w:top w:val="nil"/>
              <w:left w:val="nil"/>
              <w:bottom w:val="nil"/>
              <w:right w:val="nil"/>
            </w:tcBorders>
          </w:tcPr>
          <w:p w14:paraId="496B553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w:t>
            </w:r>
          </w:p>
        </w:tc>
        <w:tc>
          <w:tcPr>
            <w:tcW w:w="1400" w:type="dxa"/>
            <w:tcBorders>
              <w:top w:val="nil"/>
              <w:left w:val="nil"/>
              <w:bottom w:val="nil"/>
              <w:right w:val="nil"/>
            </w:tcBorders>
          </w:tcPr>
          <w:p w14:paraId="35AFEB4E"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1.645</w:t>
            </w:r>
          </w:p>
        </w:tc>
        <w:tc>
          <w:tcPr>
            <w:tcW w:w="1400" w:type="dxa"/>
            <w:tcBorders>
              <w:top w:val="nil"/>
              <w:left w:val="nil"/>
              <w:bottom w:val="nil"/>
              <w:right w:val="nil"/>
            </w:tcBorders>
          </w:tcPr>
          <w:p w14:paraId="38E2D326"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.396</w:t>
            </w:r>
          </w:p>
        </w:tc>
        <w:tc>
          <w:tcPr>
            <w:tcW w:w="1400" w:type="dxa"/>
            <w:tcBorders>
              <w:top w:val="nil"/>
              <w:left w:val="nil"/>
              <w:bottom w:val="nil"/>
              <w:right w:val="nil"/>
            </w:tcBorders>
          </w:tcPr>
          <w:p w14:paraId="70CB1B0A"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.994</w:t>
            </w:r>
          </w:p>
        </w:tc>
        <w:tc>
          <w:tcPr>
            <w:tcW w:w="1400" w:type="dxa"/>
            <w:tcBorders>
              <w:top w:val="nil"/>
              <w:left w:val="nil"/>
              <w:bottom w:val="nil"/>
              <w:right w:val="nil"/>
            </w:tcBorders>
          </w:tcPr>
          <w:p w14:paraId="3AD93E5A"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2.401</w:t>
            </w:r>
          </w:p>
        </w:tc>
      </w:tr>
      <w:tr w:rsidR="0039006E" w14:paraId="78DA1A7C" w14:textId="77777777" w:rsidTr="00B70492">
        <w:tc>
          <w:tcPr>
            <w:tcW w:w="2508" w:type="dxa"/>
            <w:tcBorders>
              <w:top w:val="nil"/>
              <w:left w:val="nil"/>
              <w:bottom w:val="nil"/>
              <w:right w:val="nil"/>
            </w:tcBorders>
          </w:tcPr>
          <w:p w14:paraId="34D150D3"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crisis liq</w:t>
            </w:r>
          </w:p>
        </w:tc>
        <w:tc>
          <w:tcPr>
            <w:tcW w:w="800" w:type="dxa"/>
            <w:tcBorders>
              <w:top w:val="nil"/>
              <w:left w:val="nil"/>
              <w:bottom w:val="nil"/>
              <w:right w:val="nil"/>
            </w:tcBorders>
          </w:tcPr>
          <w:p w14:paraId="5D16730F"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w:t>
            </w:r>
          </w:p>
        </w:tc>
        <w:tc>
          <w:tcPr>
            <w:tcW w:w="1400" w:type="dxa"/>
            <w:tcBorders>
              <w:top w:val="nil"/>
              <w:left w:val="nil"/>
              <w:bottom w:val="nil"/>
              <w:right w:val="nil"/>
            </w:tcBorders>
          </w:tcPr>
          <w:p w14:paraId="4149006F"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28A27113"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7AD8BC11"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67B3D408"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r>
      <w:tr w:rsidR="0039006E" w14:paraId="18535860" w14:textId="77777777" w:rsidTr="00B70492">
        <w:tc>
          <w:tcPr>
            <w:tcW w:w="2508" w:type="dxa"/>
            <w:tcBorders>
              <w:top w:val="nil"/>
              <w:left w:val="nil"/>
              <w:bottom w:val="nil"/>
              <w:right w:val="nil"/>
            </w:tcBorders>
          </w:tcPr>
          <w:p w14:paraId="6236F03F"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STD ratio</w:t>
            </w:r>
          </w:p>
        </w:tc>
        <w:tc>
          <w:tcPr>
            <w:tcW w:w="800" w:type="dxa"/>
            <w:tcBorders>
              <w:top w:val="nil"/>
              <w:left w:val="nil"/>
              <w:bottom w:val="nil"/>
              <w:right w:val="nil"/>
            </w:tcBorders>
          </w:tcPr>
          <w:p w14:paraId="70AB7B9F"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7DB281B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.044</w:t>
            </w:r>
          </w:p>
        </w:tc>
        <w:tc>
          <w:tcPr>
            <w:tcW w:w="1400" w:type="dxa"/>
            <w:tcBorders>
              <w:top w:val="nil"/>
              <w:left w:val="nil"/>
              <w:bottom w:val="nil"/>
              <w:right w:val="nil"/>
            </w:tcBorders>
          </w:tcPr>
          <w:p w14:paraId="442631C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.159</w:t>
            </w:r>
          </w:p>
        </w:tc>
        <w:tc>
          <w:tcPr>
            <w:tcW w:w="1400" w:type="dxa"/>
            <w:tcBorders>
              <w:top w:val="nil"/>
              <w:left w:val="nil"/>
              <w:bottom w:val="nil"/>
              <w:right w:val="nil"/>
            </w:tcBorders>
          </w:tcPr>
          <w:p w14:paraId="084F737C"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6B0E22A1"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1.173</w:t>
            </w:r>
          </w:p>
        </w:tc>
      </w:tr>
      <w:tr w:rsidR="0039006E" w14:paraId="5ABC1D93" w14:textId="77777777" w:rsidTr="00B70492">
        <w:tc>
          <w:tcPr>
            <w:tcW w:w="2508" w:type="dxa"/>
            <w:tcBorders>
              <w:top w:val="nil"/>
              <w:left w:val="nil"/>
              <w:bottom w:val="nil"/>
              <w:right w:val="nil"/>
            </w:tcBorders>
          </w:tcPr>
          <w:p w14:paraId="50722547"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AR ratio</w:t>
            </w:r>
          </w:p>
        </w:tc>
        <w:tc>
          <w:tcPr>
            <w:tcW w:w="800" w:type="dxa"/>
            <w:tcBorders>
              <w:top w:val="nil"/>
              <w:left w:val="nil"/>
              <w:bottom w:val="nil"/>
              <w:right w:val="nil"/>
            </w:tcBorders>
          </w:tcPr>
          <w:p w14:paraId="460CFCCB"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7B4AD614"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.208</w:t>
            </w:r>
          </w:p>
        </w:tc>
        <w:tc>
          <w:tcPr>
            <w:tcW w:w="1400" w:type="dxa"/>
            <w:tcBorders>
              <w:top w:val="nil"/>
              <w:left w:val="nil"/>
              <w:bottom w:val="nil"/>
              <w:right w:val="nil"/>
            </w:tcBorders>
          </w:tcPr>
          <w:p w14:paraId="0103B169"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.177</w:t>
            </w:r>
          </w:p>
        </w:tc>
        <w:tc>
          <w:tcPr>
            <w:tcW w:w="1400" w:type="dxa"/>
            <w:tcBorders>
              <w:top w:val="nil"/>
              <w:left w:val="nil"/>
              <w:bottom w:val="nil"/>
              <w:right w:val="nil"/>
            </w:tcBorders>
          </w:tcPr>
          <w:p w14:paraId="05B9AB3E"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3EEB0F7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.841</w:t>
            </w:r>
          </w:p>
        </w:tc>
      </w:tr>
      <w:tr w:rsidR="0039006E" w14:paraId="0DFE1054" w14:textId="77777777" w:rsidTr="00B70492">
        <w:tc>
          <w:tcPr>
            <w:tcW w:w="2508" w:type="dxa"/>
            <w:tcBorders>
              <w:top w:val="nil"/>
              <w:left w:val="nil"/>
              <w:bottom w:val="nil"/>
              <w:right w:val="nil"/>
            </w:tcBorders>
          </w:tcPr>
          <w:p w14:paraId="7DC781D7"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L Size</w:t>
            </w:r>
          </w:p>
        </w:tc>
        <w:tc>
          <w:tcPr>
            <w:tcW w:w="800" w:type="dxa"/>
            <w:tcBorders>
              <w:top w:val="nil"/>
              <w:left w:val="nil"/>
              <w:bottom w:val="nil"/>
              <w:right w:val="nil"/>
            </w:tcBorders>
          </w:tcPr>
          <w:p w14:paraId="69CD1575"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7BBD092F"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5.456</w:t>
            </w:r>
          </w:p>
        </w:tc>
        <w:tc>
          <w:tcPr>
            <w:tcW w:w="1400" w:type="dxa"/>
            <w:tcBorders>
              <w:top w:val="nil"/>
              <w:left w:val="nil"/>
              <w:bottom w:val="nil"/>
              <w:right w:val="nil"/>
            </w:tcBorders>
          </w:tcPr>
          <w:p w14:paraId="1E164E8E"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2.838</w:t>
            </w:r>
          </w:p>
        </w:tc>
        <w:tc>
          <w:tcPr>
            <w:tcW w:w="1400" w:type="dxa"/>
            <w:tcBorders>
              <w:top w:val="nil"/>
              <w:left w:val="nil"/>
              <w:bottom w:val="nil"/>
              <w:right w:val="nil"/>
            </w:tcBorders>
          </w:tcPr>
          <w:p w14:paraId="58D0687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-1.332</w:t>
            </w:r>
          </w:p>
        </w:tc>
        <w:tc>
          <w:tcPr>
            <w:tcW w:w="1400" w:type="dxa"/>
            <w:tcBorders>
              <w:top w:val="nil"/>
              <w:left w:val="nil"/>
              <w:bottom w:val="nil"/>
              <w:right w:val="nil"/>
            </w:tcBorders>
          </w:tcPr>
          <w:p w14:paraId="4E437C22"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11.601</w:t>
            </w:r>
          </w:p>
        </w:tc>
      </w:tr>
      <w:tr w:rsidR="0039006E" w14:paraId="35D1E7A7" w14:textId="77777777" w:rsidTr="00B70492">
        <w:tc>
          <w:tcPr>
            <w:tcW w:w="2508" w:type="dxa"/>
            <w:tcBorders>
              <w:top w:val="nil"/>
              <w:left w:val="nil"/>
              <w:bottom w:val="nil"/>
              <w:right w:val="nil"/>
            </w:tcBorders>
          </w:tcPr>
          <w:p w14:paraId="66C5102C"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L TD</w:t>
            </w:r>
          </w:p>
        </w:tc>
        <w:tc>
          <w:tcPr>
            <w:tcW w:w="800" w:type="dxa"/>
            <w:tcBorders>
              <w:top w:val="nil"/>
              <w:left w:val="nil"/>
              <w:bottom w:val="nil"/>
              <w:right w:val="nil"/>
            </w:tcBorders>
          </w:tcPr>
          <w:p w14:paraId="310A67E3"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77404BA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.198</w:t>
            </w:r>
          </w:p>
        </w:tc>
        <w:tc>
          <w:tcPr>
            <w:tcW w:w="1400" w:type="dxa"/>
            <w:tcBorders>
              <w:top w:val="nil"/>
              <w:left w:val="nil"/>
              <w:bottom w:val="nil"/>
              <w:right w:val="nil"/>
            </w:tcBorders>
          </w:tcPr>
          <w:p w14:paraId="78A222FF"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.305</w:t>
            </w:r>
          </w:p>
        </w:tc>
        <w:tc>
          <w:tcPr>
            <w:tcW w:w="1400" w:type="dxa"/>
            <w:tcBorders>
              <w:top w:val="nil"/>
              <w:left w:val="nil"/>
              <w:bottom w:val="nil"/>
              <w:right w:val="nil"/>
            </w:tcBorders>
          </w:tcPr>
          <w:p w14:paraId="7F2583CC"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5D3E305A"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2.373</w:t>
            </w:r>
          </w:p>
        </w:tc>
      </w:tr>
      <w:tr w:rsidR="0039006E" w14:paraId="4EFA4DBB" w14:textId="77777777" w:rsidTr="00B70492">
        <w:tc>
          <w:tcPr>
            <w:tcW w:w="2508" w:type="dxa"/>
            <w:tcBorders>
              <w:top w:val="nil"/>
              <w:left w:val="nil"/>
              <w:bottom w:val="nil"/>
              <w:right w:val="nil"/>
            </w:tcBorders>
          </w:tcPr>
          <w:p w14:paraId="50B0CE47"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L Tang</w:t>
            </w:r>
          </w:p>
        </w:tc>
        <w:tc>
          <w:tcPr>
            <w:tcW w:w="800" w:type="dxa"/>
            <w:tcBorders>
              <w:top w:val="nil"/>
              <w:left w:val="nil"/>
              <w:bottom w:val="nil"/>
              <w:right w:val="nil"/>
            </w:tcBorders>
          </w:tcPr>
          <w:p w14:paraId="29E6671D"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070E9DE7"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.218</w:t>
            </w:r>
          </w:p>
        </w:tc>
        <w:tc>
          <w:tcPr>
            <w:tcW w:w="1400" w:type="dxa"/>
            <w:tcBorders>
              <w:top w:val="nil"/>
              <w:left w:val="nil"/>
              <w:bottom w:val="nil"/>
              <w:right w:val="nil"/>
            </w:tcBorders>
          </w:tcPr>
          <w:p w14:paraId="56CC5CA4"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.221</w:t>
            </w:r>
          </w:p>
        </w:tc>
        <w:tc>
          <w:tcPr>
            <w:tcW w:w="1400" w:type="dxa"/>
            <w:tcBorders>
              <w:top w:val="nil"/>
              <w:left w:val="nil"/>
              <w:bottom w:val="nil"/>
              <w:right w:val="nil"/>
            </w:tcBorders>
          </w:tcPr>
          <w:p w14:paraId="790AE27B"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.003</w:t>
            </w:r>
          </w:p>
        </w:tc>
        <w:tc>
          <w:tcPr>
            <w:tcW w:w="1400" w:type="dxa"/>
            <w:tcBorders>
              <w:top w:val="nil"/>
              <w:left w:val="nil"/>
              <w:bottom w:val="nil"/>
              <w:right w:val="nil"/>
            </w:tcBorders>
          </w:tcPr>
          <w:p w14:paraId="319F7FE5"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.935</w:t>
            </w:r>
          </w:p>
        </w:tc>
      </w:tr>
      <w:tr w:rsidR="0039006E" w14:paraId="38EF2FBD" w14:textId="77777777" w:rsidTr="00B70492">
        <w:tc>
          <w:tcPr>
            <w:tcW w:w="2508" w:type="dxa"/>
            <w:tcBorders>
              <w:top w:val="nil"/>
              <w:left w:val="nil"/>
              <w:bottom w:val="nil"/>
              <w:right w:val="nil"/>
            </w:tcBorders>
          </w:tcPr>
          <w:p w14:paraId="7384DB18"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L NPM</w:t>
            </w:r>
          </w:p>
        </w:tc>
        <w:tc>
          <w:tcPr>
            <w:tcW w:w="800" w:type="dxa"/>
            <w:tcBorders>
              <w:top w:val="nil"/>
              <w:left w:val="nil"/>
              <w:bottom w:val="nil"/>
              <w:right w:val="nil"/>
            </w:tcBorders>
          </w:tcPr>
          <w:p w14:paraId="4AD61198"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116DC106"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-.232</w:t>
            </w:r>
          </w:p>
        </w:tc>
        <w:tc>
          <w:tcPr>
            <w:tcW w:w="1400" w:type="dxa"/>
            <w:tcBorders>
              <w:top w:val="nil"/>
              <w:left w:val="nil"/>
              <w:bottom w:val="nil"/>
              <w:right w:val="nil"/>
            </w:tcBorders>
          </w:tcPr>
          <w:p w14:paraId="3A92BDA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1.64</w:t>
            </w:r>
          </w:p>
        </w:tc>
        <w:tc>
          <w:tcPr>
            <w:tcW w:w="1400" w:type="dxa"/>
            <w:tcBorders>
              <w:top w:val="nil"/>
              <w:left w:val="nil"/>
              <w:bottom w:val="nil"/>
              <w:right w:val="nil"/>
            </w:tcBorders>
          </w:tcPr>
          <w:p w14:paraId="2A8170AD"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-14.522</w:t>
            </w:r>
          </w:p>
        </w:tc>
        <w:tc>
          <w:tcPr>
            <w:tcW w:w="1400" w:type="dxa"/>
            <w:tcBorders>
              <w:top w:val="nil"/>
              <w:left w:val="nil"/>
              <w:bottom w:val="nil"/>
              <w:right w:val="nil"/>
            </w:tcBorders>
          </w:tcPr>
          <w:p w14:paraId="42CC769D"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1.373</w:t>
            </w:r>
          </w:p>
        </w:tc>
      </w:tr>
      <w:tr w:rsidR="0039006E" w14:paraId="76376375" w14:textId="77777777" w:rsidTr="00B70492">
        <w:tc>
          <w:tcPr>
            <w:tcW w:w="2508" w:type="dxa"/>
            <w:tcBorders>
              <w:top w:val="nil"/>
              <w:left w:val="nil"/>
              <w:bottom w:val="nil"/>
              <w:right w:val="nil"/>
            </w:tcBorders>
          </w:tcPr>
          <w:p w14:paraId="4B07432C"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LIQ RAW</w:t>
            </w:r>
          </w:p>
        </w:tc>
        <w:tc>
          <w:tcPr>
            <w:tcW w:w="800" w:type="dxa"/>
            <w:tcBorders>
              <w:top w:val="nil"/>
              <w:left w:val="nil"/>
              <w:bottom w:val="nil"/>
              <w:right w:val="nil"/>
            </w:tcBorders>
          </w:tcPr>
          <w:p w14:paraId="70A8BCD5"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14612D05"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.174</w:t>
            </w:r>
          </w:p>
        </w:tc>
        <w:tc>
          <w:tcPr>
            <w:tcW w:w="1400" w:type="dxa"/>
            <w:tcBorders>
              <w:top w:val="nil"/>
              <w:left w:val="nil"/>
              <w:bottom w:val="nil"/>
              <w:right w:val="nil"/>
            </w:tcBorders>
          </w:tcPr>
          <w:p w14:paraId="6F08D32F"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.179</w:t>
            </w:r>
          </w:p>
        </w:tc>
        <w:tc>
          <w:tcPr>
            <w:tcW w:w="1400" w:type="dxa"/>
            <w:tcBorders>
              <w:top w:val="nil"/>
              <w:left w:val="nil"/>
              <w:bottom w:val="nil"/>
              <w:right w:val="nil"/>
            </w:tcBorders>
          </w:tcPr>
          <w:p w14:paraId="409A9F05"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06D360DB"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.77</w:t>
            </w:r>
          </w:p>
        </w:tc>
      </w:tr>
      <w:tr w:rsidR="0039006E" w14:paraId="3A4651AB" w14:textId="77777777" w:rsidTr="00B70492">
        <w:tc>
          <w:tcPr>
            <w:tcW w:w="2508" w:type="dxa"/>
            <w:tcBorders>
              <w:top w:val="nil"/>
              <w:left w:val="nil"/>
              <w:bottom w:val="nil"/>
              <w:right w:val="nil"/>
            </w:tcBorders>
          </w:tcPr>
          <w:p w14:paraId="45EF7EA8"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AGrowth</w:t>
            </w:r>
          </w:p>
        </w:tc>
        <w:tc>
          <w:tcPr>
            <w:tcW w:w="800" w:type="dxa"/>
            <w:tcBorders>
              <w:top w:val="nil"/>
              <w:left w:val="nil"/>
              <w:bottom w:val="nil"/>
              <w:right w:val="nil"/>
            </w:tcBorders>
          </w:tcPr>
          <w:p w14:paraId="0FDAD651"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595C8863"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.115</w:t>
            </w:r>
          </w:p>
        </w:tc>
        <w:tc>
          <w:tcPr>
            <w:tcW w:w="1400" w:type="dxa"/>
            <w:tcBorders>
              <w:top w:val="nil"/>
              <w:left w:val="nil"/>
              <w:bottom w:val="nil"/>
              <w:right w:val="nil"/>
            </w:tcBorders>
          </w:tcPr>
          <w:p w14:paraId="4DE9293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.161</w:t>
            </w:r>
          </w:p>
        </w:tc>
        <w:tc>
          <w:tcPr>
            <w:tcW w:w="1400" w:type="dxa"/>
            <w:tcBorders>
              <w:top w:val="nil"/>
              <w:left w:val="nil"/>
              <w:bottom w:val="nil"/>
              <w:right w:val="nil"/>
            </w:tcBorders>
          </w:tcPr>
          <w:p w14:paraId="04DDED82"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w:t>
            </w:r>
          </w:p>
        </w:tc>
        <w:tc>
          <w:tcPr>
            <w:tcW w:w="1400" w:type="dxa"/>
            <w:tcBorders>
              <w:top w:val="nil"/>
              <w:left w:val="nil"/>
              <w:bottom w:val="nil"/>
              <w:right w:val="nil"/>
            </w:tcBorders>
          </w:tcPr>
          <w:p w14:paraId="50ED4A40"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.775</w:t>
            </w:r>
          </w:p>
        </w:tc>
      </w:tr>
      <w:tr w:rsidR="0039006E" w14:paraId="7DAF41C0" w14:textId="77777777" w:rsidTr="00B70492">
        <w:tc>
          <w:tcPr>
            <w:tcW w:w="2508" w:type="dxa"/>
            <w:tcBorders>
              <w:top w:val="nil"/>
              <w:left w:val="nil"/>
              <w:bottom w:val="nil"/>
              <w:right w:val="nil"/>
            </w:tcBorders>
          </w:tcPr>
          <w:p w14:paraId="36B7CD7C" w14:textId="77777777" w:rsidR="0039006E" w:rsidRDefault="0039006E" w:rsidP="00B70492">
            <w:pPr>
              <w:widowControl w:val="0"/>
              <w:autoSpaceDE w:val="0"/>
              <w:autoSpaceDN w:val="0"/>
              <w:adjustRightInd w:val="0"/>
              <w:spacing w:after="0" w:line="240" w:lineRule="auto"/>
              <w:rPr>
                <w:rFonts w:ascii="Garamond" w:hAnsi="Garamond"/>
                <w:kern w:val="0"/>
                <w:sz w:val="20"/>
                <w:szCs w:val="20"/>
              </w:rPr>
            </w:pPr>
            <w:r>
              <w:rPr>
                <w:rFonts w:ascii="Garamond" w:hAnsi="Garamond"/>
                <w:kern w:val="0"/>
                <w:sz w:val="20"/>
                <w:szCs w:val="20"/>
              </w:rPr>
              <w:t xml:space="preserve"> SGrowth</w:t>
            </w:r>
          </w:p>
        </w:tc>
        <w:tc>
          <w:tcPr>
            <w:tcW w:w="800" w:type="dxa"/>
            <w:tcBorders>
              <w:top w:val="nil"/>
              <w:left w:val="nil"/>
              <w:bottom w:val="nil"/>
              <w:right w:val="nil"/>
            </w:tcBorders>
          </w:tcPr>
          <w:p w14:paraId="4452E903"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306</w:t>
            </w:r>
          </w:p>
        </w:tc>
        <w:tc>
          <w:tcPr>
            <w:tcW w:w="1400" w:type="dxa"/>
            <w:tcBorders>
              <w:top w:val="nil"/>
              <w:left w:val="nil"/>
              <w:bottom w:val="nil"/>
              <w:right w:val="nil"/>
            </w:tcBorders>
          </w:tcPr>
          <w:p w14:paraId="3BC1DF33"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.441</w:t>
            </w:r>
          </w:p>
        </w:tc>
        <w:tc>
          <w:tcPr>
            <w:tcW w:w="1400" w:type="dxa"/>
            <w:tcBorders>
              <w:top w:val="nil"/>
              <w:left w:val="nil"/>
              <w:bottom w:val="nil"/>
              <w:right w:val="nil"/>
            </w:tcBorders>
          </w:tcPr>
          <w:p w14:paraId="179C6978"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1.093</w:t>
            </w:r>
          </w:p>
        </w:tc>
        <w:tc>
          <w:tcPr>
            <w:tcW w:w="1400" w:type="dxa"/>
            <w:tcBorders>
              <w:top w:val="nil"/>
              <w:left w:val="nil"/>
              <w:bottom w:val="nil"/>
              <w:right w:val="nil"/>
            </w:tcBorders>
          </w:tcPr>
          <w:p w14:paraId="6686CE13"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.003</w:t>
            </w:r>
          </w:p>
        </w:tc>
        <w:tc>
          <w:tcPr>
            <w:tcW w:w="1400" w:type="dxa"/>
            <w:tcBorders>
              <w:top w:val="nil"/>
              <w:left w:val="nil"/>
              <w:bottom w:val="nil"/>
              <w:right w:val="nil"/>
            </w:tcBorders>
          </w:tcPr>
          <w:p w14:paraId="5C9C928E" w14:textId="77777777" w:rsidR="0039006E" w:rsidRDefault="0039006E" w:rsidP="00B70492">
            <w:pPr>
              <w:widowControl w:val="0"/>
              <w:autoSpaceDE w:val="0"/>
              <w:autoSpaceDN w:val="0"/>
              <w:adjustRightInd w:val="0"/>
              <w:spacing w:after="0" w:line="240" w:lineRule="auto"/>
              <w:jc w:val="right"/>
              <w:rPr>
                <w:rFonts w:ascii="Garamond" w:hAnsi="Garamond"/>
                <w:kern w:val="0"/>
                <w:sz w:val="20"/>
                <w:szCs w:val="20"/>
              </w:rPr>
            </w:pPr>
            <w:r>
              <w:rPr>
                <w:rFonts w:ascii="Garamond" w:hAnsi="Garamond"/>
                <w:kern w:val="0"/>
                <w:sz w:val="20"/>
                <w:szCs w:val="20"/>
              </w:rPr>
              <w:t>7.295</w:t>
            </w:r>
          </w:p>
        </w:tc>
      </w:tr>
    </w:tbl>
    <w:p w14:paraId="4A5ED21E" w14:textId="77777777" w:rsidR="00CA0C23" w:rsidRDefault="00CA0C23" w:rsidP="00CA0C23"/>
    <w:p w14:paraId="50AA8FF9" w14:textId="77777777" w:rsidR="00C061BE" w:rsidRDefault="00C061BE" w:rsidP="00CA0C23"/>
    <w:p w14:paraId="5F4492B7" w14:textId="77777777" w:rsidR="00C061BE" w:rsidRDefault="00C061BE" w:rsidP="00CA0C23"/>
    <w:p w14:paraId="4D85AE0C" w14:textId="77777777" w:rsidR="00C061BE" w:rsidRDefault="00C061BE" w:rsidP="00CA0C23"/>
    <w:p w14:paraId="7E3F9925" w14:textId="19F02F9D" w:rsidR="00C061BE" w:rsidRPr="00B42B40" w:rsidRDefault="00B42B40" w:rsidP="00CA0C23">
      <w:pPr>
        <w:rPr>
          <w:b/>
          <w:bCs/>
          <w:u w:val="single"/>
        </w:rPr>
      </w:pPr>
      <w:r w:rsidRPr="00B42B40">
        <w:rPr>
          <w:b/>
          <w:bCs/>
          <w:u w:val="single"/>
        </w:rPr>
        <w:t>QUESTION 3</w:t>
      </w:r>
    </w:p>
    <w:p w14:paraId="5C1354A6" w14:textId="40B360BB" w:rsidR="00795B87" w:rsidRPr="00E44CF5" w:rsidRDefault="00E44CF5" w:rsidP="00795B87">
      <w:pPr>
        <w:widowControl w:val="0"/>
        <w:autoSpaceDE w:val="0"/>
        <w:autoSpaceDN w:val="0"/>
        <w:adjustRightInd w:val="0"/>
        <w:spacing w:after="0" w:line="240" w:lineRule="auto"/>
        <w:rPr>
          <w:rFonts w:ascii="Times New Roman" w:hAnsi="Times New Roman" w:cs="Times New Roman"/>
          <w:b/>
          <w:bCs/>
          <w:kern w:val="0"/>
          <w:u w:val="single"/>
        </w:rPr>
      </w:pPr>
      <w:r w:rsidRPr="00E44CF5">
        <w:rPr>
          <w:rFonts w:ascii="Times New Roman" w:hAnsi="Times New Roman" w:cs="Times New Roman"/>
          <w:b/>
          <w:bCs/>
          <w:kern w:val="0"/>
          <w:u w:val="single"/>
        </w:rPr>
        <w:t>REGRESSION TABLE COMPARING AR_RATIO, STD_RATIO AND INVESTMENT</w:t>
      </w:r>
    </w:p>
    <w:p w14:paraId="549D2294"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w:t>
      </w:r>
    </w:p>
    <w:p w14:paraId="2B446966"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 xml:space="preserve">                      (1)             (2)             (3)   </w:t>
      </w:r>
    </w:p>
    <w:p w14:paraId="7A8C3B87" w14:textId="77777777" w:rsidR="00E9359F" w:rsidRPr="00EA16F7" w:rsidRDefault="00E9359F" w:rsidP="00E9359F">
      <w:pPr>
        <w:pStyle w:val="PlainText"/>
        <w:rPr>
          <w:rFonts w:ascii="Courier New" w:hAnsi="Courier New" w:cs="Courier New"/>
        </w:rPr>
      </w:pPr>
      <w:r w:rsidRPr="00EA16F7">
        <w:rPr>
          <w:rFonts w:ascii="Courier New" w:hAnsi="Courier New" w:cs="Courier New"/>
        </w:rPr>
        <w:lastRenderedPageBreak/>
        <w:t xml:space="preserve">                 AR_ratio       STD_ratio      investment   </w:t>
      </w:r>
    </w:p>
    <w:p w14:paraId="70D4A333"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w:t>
      </w:r>
    </w:p>
    <w:p w14:paraId="2885D0CB"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 xml:space="preserve">crisis             0.0598**       0.00702         -0.0237** </w:t>
      </w:r>
    </w:p>
    <w:p w14:paraId="30A7B990"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 xml:space="preserve">                   (2.98)          (0.29)         (-2.83)   </w:t>
      </w:r>
    </w:p>
    <w:p w14:paraId="2D869D89" w14:textId="77777777" w:rsidR="00E9359F" w:rsidRPr="00EA16F7" w:rsidRDefault="00E9359F" w:rsidP="00E9359F">
      <w:pPr>
        <w:pStyle w:val="PlainText"/>
        <w:rPr>
          <w:rFonts w:ascii="Courier New" w:hAnsi="Courier New" w:cs="Courier New"/>
        </w:rPr>
      </w:pPr>
    </w:p>
    <w:p w14:paraId="20564A8B"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_cons               0.153***       0.0379          0.0612***</w:t>
      </w:r>
    </w:p>
    <w:p w14:paraId="29766BB2"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 xml:space="preserve">                   (8.16)          (1.68)          (7.84)   </w:t>
      </w:r>
    </w:p>
    <w:p w14:paraId="3F0E6428"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w:t>
      </w:r>
    </w:p>
    <w:p w14:paraId="262519DD"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 xml:space="preserve">N                     306             306             306   </w:t>
      </w:r>
    </w:p>
    <w:p w14:paraId="785E0A20" w14:textId="77777777" w:rsidR="00E9359F" w:rsidRPr="00EA16F7" w:rsidRDefault="00E9359F" w:rsidP="00E9359F">
      <w:pPr>
        <w:pStyle w:val="PlainText"/>
        <w:rPr>
          <w:rFonts w:ascii="Courier New" w:hAnsi="Courier New" w:cs="Courier New"/>
        </w:rPr>
      </w:pPr>
      <w:r w:rsidRPr="00EA16F7">
        <w:rPr>
          <w:rFonts w:ascii="Courier New" w:hAnsi="Courier New" w:cs="Courier New"/>
        </w:rPr>
        <w:t>------------------------------------------------------------</w:t>
      </w:r>
    </w:p>
    <w:p w14:paraId="4AB75B78" w14:textId="1142C80F" w:rsidR="00E9359F" w:rsidRPr="00EA16F7" w:rsidRDefault="00FD172C" w:rsidP="00E9359F">
      <w:pPr>
        <w:pStyle w:val="PlainText"/>
        <w:rPr>
          <w:rFonts w:ascii="Courier New" w:hAnsi="Courier New" w:cs="Courier New"/>
        </w:rPr>
      </w:pPr>
      <w:r>
        <w:rPr>
          <w:rFonts w:ascii="Courier New" w:hAnsi="Courier New" w:cs="Courier New"/>
        </w:rPr>
        <w:t>t-statistics</w:t>
      </w:r>
      <w:r w:rsidR="00E9359F" w:rsidRPr="00EA16F7">
        <w:rPr>
          <w:rFonts w:ascii="Courier New" w:hAnsi="Courier New" w:cs="Courier New"/>
        </w:rPr>
        <w:t xml:space="preserve"> in parentheses</w:t>
      </w:r>
    </w:p>
    <w:p w14:paraId="773CEF85" w14:textId="77777777" w:rsidR="00E9359F" w:rsidRDefault="00E9359F" w:rsidP="00E9359F">
      <w:pPr>
        <w:pStyle w:val="PlainText"/>
        <w:rPr>
          <w:rFonts w:ascii="Courier New" w:hAnsi="Courier New" w:cs="Courier New"/>
        </w:rPr>
      </w:pPr>
      <w:r w:rsidRPr="00EA16F7">
        <w:rPr>
          <w:rFonts w:ascii="Courier New" w:hAnsi="Courier New" w:cs="Courier New"/>
        </w:rPr>
        <w:t>* p&lt;0.05, ** p&lt;0.01, *** p&lt;0.001</w:t>
      </w:r>
    </w:p>
    <w:p w14:paraId="5048D8EC" w14:textId="0F28D7FF" w:rsidR="0001664F" w:rsidRPr="00387066" w:rsidRDefault="0001664F" w:rsidP="00A20F5B">
      <w:pPr>
        <w:pStyle w:val="PlainText"/>
        <w:spacing w:line="480" w:lineRule="auto"/>
        <w:rPr>
          <w:rFonts w:ascii="Times New Roman" w:hAnsi="Times New Roman" w:cs="Times New Roman"/>
          <w:sz w:val="24"/>
          <w:szCs w:val="24"/>
        </w:rPr>
      </w:pPr>
      <w:r w:rsidRPr="00387066">
        <w:rPr>
          <w:rFonts w:ascii="Times New Roman" w:hAnsi="Times New Roman" w:cs="Times New Roman"/>
          <w:sz w:val="24"/>
          <w:szCs w:val="24"/>
        </w:rPr>
        <w:t xml:space="preserve">The model gives a statistical insight </w:t>
      </w:r>
      <w:r w:rsidR="00FD172C">
        <w:rPr>
          <w:rFonts w:ascii="Times New Roman" w:hAnsi="Times New Roman" w:cs="Times New Roman"/>
          <w:sz w:val="24"/>
          <w:szCs w:val="24"/>
        </w:rPr>
        <w:t>into</w:t>
      </w:r>
      <w:r w:rsidR="00BE78B1" w:rsidRPr="00387066">
        <w:rPr>
          <w:rFonts w:ascii="Times New Roman" w:hAnsi="Times New Roman" w:cs="Times New Roman"/>
          <w:sz w:val="24"/>
          <w:szCs w:val="24"/>
        </w:rPr>
        <w:t xml:space="preserve"> 306 samp</w:t>
      </w:r>
      <w:r w:rsidR="006D4A22" w:rsidRPr="00387066">
        <w:rPr>
          <w:rFonts w:ascii="Times New Roman" w:hAnsi="Times New Roman" w:cs="Times New Roman"/>
          <w:sz w:val="24"/>
          <w:szCs w:val="24"/>
        </w:rPr>
        <w:t>les, generated using the simplest model</w:t>
      </w:r>
      <w:r w:rsidR="00886484" w:rsidRPr="00387066">
        <w:rPr>
          <w:rFonts w:ascii="Times New Roman" w:hAnsi="Times New Roman" w:cs="Times New Roman"/>
          <w:sz w:val="24"/>
          <w:szCs w:val="24"/>
        </w:rPr>
        <w:t xml:space="preserve">. It </w:t>
      </w:r>
      <w:r w:rsidR="00BC50C3" w:rsidRPr="00387066">
        <w:rPr>
          <w:rFonts w:ascii="Times New Roman" w:hAnsi="Times New Roman" w:cs="Times New Roman"/>
          <w:sz w:val="24"/>
          <w:szCs w:val="24"/>
        </w:rPr>
        <w:t>explains</w:t>
      </w:r>
      <w:r w:rsidR="00886484" w:rsidRPr="00387066">
        <w:rPr>
          <w:rFonts w:ascii="Times New Roman" w:hAnsi="Times New Roman" w:cs="Times New Roman"/>
          <w:sz w:val="24"/>
          <w:szCs w:val="24"/>
        </w:rPr>
        <w:t xml:space="preserve"> the concept of omitted variables, </w:t>
      </w:r>
      <w:r w:rsidR="00FD172C">
        <w:rPr>
          <w:rFonts w:ascii="Times New Roman" w:hAnsi="Times New Roman" w:cs="Times New Roman"/>
          <w:sz w:val="24"/>
          <w:szCs w:val="24"/>
        </w:rPr>
        <w:t>the reasons</w:t>
      </w:r>
      <w:r w:rsidR="00886484" w:rsidRPr="00387066">
        <w:rPr>
          <w:rFonts w:ascii="Times New Roman" w:hAnsi="Times New Roman" w:cs="Times New Roman"/>
          <w:sz w:val="24"/>
          <w:szCs w:val="24"/>
        </w:rPr>
        <w:t xml:space="preserve"> for omissions</w:t>
      </w:r>
      <w:r w:rsidR="00A879BA">
        <w:rPr>
          <w:rFonts w:ascii="Times New Roman" w:hAnsi="Times New Roman" w:cs="Times New Roman"/>
          <w:sz w:val="24"/>
          <w:szCs w:val="24"/>
        </w:rPr>
        <w:t>,</w:t>
      </w:r>
      <w:r w:rsidR="00886484" w:rsidRPr="00387066">
        <w:rPr>
          <w:rFonts w:ascii="Times New Roman" w:hAnsi="Times New Roman" w:cs="Times New Roman"/>
          <w:sz w:val="24"/>
          <w:szCs w:val="24"/>
        </w:rPr>
        <w:t xml:space="preserve"> </w:t>
      </w:r>
      <w:r w:rsidR="001D2D27" w:rsidRPr="00387066">
        <w:rPr>
          <w:rFonts w:ascii="Times New Roman" w:hAnsi="Times New Roman" w:cs="Times New Roman"/>
          <w:sz w:val="24"/>
          <w:szCs w:val="24"/>
        </w:rPr>
        <w:t xml:space="preserve">and </w:t>
      </w:r>
      <w:r w:rsidR="00A879BA">
        <w:rPr>
          <w:rFonts w:ascii="Times New Roman" w:hAnsi="Times New Roman" w:cs="Times New Roman"/>
          <w:sz w:val="24"/>
          <w:szCs w:val="24"/>
        </w:rPr>
        <w:t>the conclusions</w:t>
      </w:r>
      <w:r w:rsidR="001D2D27" w:rsidRPr="00387066">
        <w:rPr>
          <w:rFonts w:ascii="Times New Roman" w:hAnsi="Times New Roman" w:cs="Times New Roman"/>
          <w:sz w:val="24"/>
          <w:szCs w:val="24"/>
        </w:rPr>
        <w:t xml:space="preserve"> drawn from running the model.</w:t>
      </w:r>
      <w:r w:rsidR="0055537B">
        <w:rPr>
          <w:rFonts w:ascii="Times New Roman" w:hAnsi="Times New Roman" w:cs="Times New Roman"/>
          <w:sz w:val="24"/>
          <w:szCs w:val="24"/>
        </w:rPr>
        <w:t xml:space="preserve"> </w:t>
      </w:r>
    </w:p>
    <w:p w14:paraId="4C32F8A8" w14:textId="77777777" w:rsidR="009F35FD" w:rsidRDefault="009F35FD" w:rsidP="00A20F5B">
      <w:pPr>
        <w:pStyle w:val="PlainText"/>
        <w:spacing w:line="480" w:lineRule="auto"/>
        <w:rPr>
          <w:rFonts w:ascii="Courier New" w:hAnsi="Courier New" w:cs="Courier New"/>
        </w:rPr>
      </w:pPr>
    </w:p>
    <w:p w14:paraId="6BA846F6" w14:textId="38A934BE" w:rsidR="00F51CE7" w:rsidRPr="008465A8" w:rsidRDefault="00E9359F" w:rsidP="00A20F5B">
      <w:pPr>
        <w:spacing w:line="480" w:lineRule="auto"/>
        <w:rPr>
          <w:rFonts w:ascii="Times New Roman" w:hAnsi="Times New Roman" w:cs="Times New Roman"/>
          <w:b/>
          <w:bCs/>
        </w:rPr>
      </w:pPr>
      <w:r w:rsidRPr="008465A8">
        <w:rPr>
          <w:rFonts w:ascii="Times New Roman" w:hAnsi="Times New Roman" w:cs="Times New Roman"/>
          <w:b/>
          <w:bCs/>
        </w:rPr>
        <w:t>ACCOUNTS RECEIVABLES</w:t>
      </w:r>
      <w:r w:rsidR="00D653E1" w:rsidRPr="008465A8">
        <w:rPr>
          <w:rFonts w:ascii="Times New Roman" w:hAnsi="Times New Roman" w:cs="Times New Roman"/>
          <w:b/>
          <w:bCs/>
        </w:rPr>
        <w:t xml:space="preserve"> M(1)</w:t>
      </w:r>
    </w:p>
    <w:p w14:paraId="4CA96FD7" w14:textId="2BDCFA7E" w:rsidR="00D653E1" w:rsidRDefault="00D653E1" w:rsidP="00A20F5B">
      <w:pPr>
        <w:spacing w:line="480" w:lineRule="auto"/>
        <w:rPr>
          <w:rFonts w:ascii="Times New Roman" w:hAnsi="Times New Roman" w:cs="Times New Roman"/>
        </w:rPr>
      </w:pPr>
      <w:r w:rsidRPr="008465A8">
        <w:rPr>
          <w:rFonts w:ascii="Times New Roman" w:hAnsi="Times New Roman" w:cs="Times New Roman"/>
        </w:rPr>
        <w:t>(0.0598**)</w:t>
      </w:r>
      <w:r w:rsidR="002714B5" w:rsidRPr="008465A8">
        <w:rPr>
          <w:rFonts w:ascii="Times New Roman" w:hAnsi="Times New Roman" w:cs="Times New Roman"/>
        </w:rPr>
        <w:t>,</w:t>
      </w:r>
      <w:bookmarkStart w:id="0" w:name="_Hlk213857896"/>
      <w:r w:rsidR="002C06DF" w:rsidRPr="008465A8">
        <w:rPr>
          <w:rFonts w:ascii="Times New Roman" w:hAnsi="Times New Roman" w:cs="Times New Roman"/>
        </w:rPr>
        <w:t xml:space="preserve"> positive and </w:t>
      </w:r>
      <w:r w:rsidR="009F35FD" w:rsidRPr="008465A8">
        <w:rPr>
          <w:rFonts w:ascii="Times New Roman" w:hAnsi="Times New Roman" w:cs="Times New Roman"/>
        </w:rPr>
        <w:t>significant, which</w:t>
      </w:r>
      <w:r w:rsidR="002C06DF" w:rsidRPr="008465A8">
        <w:rPr>
          <w:rFonts w:ascii="Times New Roman" w:hAnsi="Times New Roman" w:cs="Times New Roman"/>
        </w:rPr>
        <w:t xml:space="preserve"> suggests</w:t>
      </w:r>
      <w:r w:rsidR="00312510" w:rsidRPr="008465A8">
        <w:rPr>
          <w:rFonts w:ascii="Times New Roman" w:hAnsi="Times New Roman" w:cs="Times New Roman"/>
        </w:rPr>
        <w:t xml:space="preserve"> that there is an average increase in trade credits</w:t>
      </w:r>
      <w:r w:rsidR="00961E18" w:rsidRPr="008465A8">
        <w:rPr>
          <w:rFonts w:ascii="Times New Roman" w:hAnsi="Times New Roman" w:cs="Times New Roman"/>
        </w:rPr>
        <w:t>.</w:t>
      </w:r>
    </w:p>
    <w:p w14:paraId="350E7848" w14:textId="0614573F" w:rsidR="00C64565" w:rsidRPr="008465A8" w:rsidRDefault="000858D6" w:rsidP="00A20F5B">
      <w:pPr>
        <w:spacing w:line="480" w:lineRule="auto"/>
        <w:rPr>
          <w:rFonts w:ascii="Times New Roman" w:hAnsi="Times New Roman" w:cs="Times New Roman"/>
        </w:rPr>
      </w:pPr>
      <w:r>
        <w:rPr>
          <w:rFonts w:ascii="Times New Roman" w:hAnsi="Times New Roman" w:cs="Times New Roman"/>
        </w:rPr>
        <w:t>The variable has a large value of the t-statis</w:t>
      </w:r>
      <w:r w:rsidR="00FF7AFC">
        <w:rPr>
          <w:rFonts w:ascii="Times New Roman" w:hAnsi="Times New Roman" w:cs="Times New Roman"/>
        </w:rPr>
        <w:t>tic of 2.98</w:t>
      </w:r>
      <w:r w:rsidR="00A879BA">
        <w:rPr>
          <w:rFonts w:ascii="Times New Roman" w:hAnsi="Times New Roman" w:cs="Times New Roman"/>
        </w:rPr>
        <w:t>,</w:t>
      </w:r>
      <w:r w:rsidR="00B3783B">
        <w:rPr>
          <w:rFonts w:ascii="Times New Roman" w:hAnsi="Times New Roman" w:cs="Times New Roman"/>
        </w:rPr>
        <w:t xml:space="preserve"> resulting </w:t>
      </w:r>
      <w:r w:rsidR="00A879BA">
        <w:rPr>
          <w:rFonts w:ascii="Times New Roman" w:hAnsi="Times New Roman" w:cs="Times New Roman"/>
        </w:rPr>
        <w:t>in</w:t>
      </w:r>
      <w:r w:rsidR="00495A2E">
        <w:rPr>
          <w:rFonts w:ascii="Times New Roman" w:hAnsi="Times New Roman" w:cs="Times New Roman"/>
        </w:rPr>
        <w:t xml:space="preserve"> </w:t>
      </w:r>
      <w:r w:rsidR="00DE5EB7">
        <w:rPr>
          <w:rFonts w:ascii="Times New Roman" w:hAnsi="Times New Roman" w:cs="Times New Roman"/>
        </w:rPr>
        <w:t xml:space="preserve">a small value of the </w:t>
      </w:r>
      <w:r w:rsidR="00A879BA">
        <w:rPr>
          <w:rFonts w:ascii="Times New Roman" w:hAnsi="Times New Roman" w:cs="Times New Roman"/>
        </w:rPr>
        <w:t>p-value,</w:t>
      </w:r>
      <w:r w:rsidR="00DE5EB7">
        <w:rPr>
          <w:rFonts w:ascii="Times New Roman" w:hAnsi="Times New Roman" w:cs="Times New Roman"/>
        </w:rPr>
        <w:t xml:space="preserve"> </w:t>
      </w:r>
      <w:r w:rsidR="008D77EB">
        <w:rPr>
          <w:rFonts w:ascii="Times New Roman" w:hAnsi="Times New Roman" w:cs="Times New Roman"/>
        </w:rPr>
        <w:t xml:space="preserve">giving sufficient statistical evidence </w:t>
      </w:r>
      <w:r w:rsidR="00A508A2">
        <w:rPr>
          <w:rFonts w:ascii="Times New Roman" w:hAnsi="Times New Roman" w:cs="Times New Roman"/>
        </w:rPr>
        <w:t>to reject the null hypothesis and conclude that</w:t>
      </w:r>
      <w:r w:rsidR="008F5EEF">
        <w:rPr>
          <w:rFonts w:ascii="Times New Roman" w:hAnsi="Times New Roman" w:cs="Times New Roman"/>
        </w:rPr>
        <w:t xml:space="preserve"> the crisis effect </w:t>
      </w:r>
      <w:r w:rsidR="0003679B">
        <w:rPr>
          <w:rFonts w:ascii="Times New Roman" w:hAnsi="Times New Roman" w:cs="Times New Roman"/>
        </w:rPr>
        <w:t>actually affect</w:t>
      </w:r>
      <w:r w:rsidR="005B0927">
        <w:rPr>
          <w:rFonts w:ascii="Times New Roman" w:hAnsi="Times New Roman" w:cs="Times New Roman"/>
        </w:rPr>
        <w:t xml:space="preserve">ed the accounts </w:t>
      </w:r>
      <w:r w:rsidR="00A879BA">
        <w:rPr>
          <w:rFonts w:ascii="Times New Roman" w:hAnsi="Times New Roman" w:cs="Times New Roman"/>
        </w:rPr>
        <w:t>receivable</w:t>
      </w:r>
      <w:r w:rsidR="005B0927">
        <w:rPr>
          <w:rFonts w:ascii="Times New Roman" w:hAnsi="Times New Roman" w:cs="Times New Roman"/>
        </w:rPr>
        <w:t xml:space="preserve"> during the period.</w:t>
      </w:r>
    </w:p>
    <w:bookmarkEnd w:id="0"/>
    <w:p w14:paraId="226E4161" w14:textId="5754D0BF" w:rsidR="00961E18" w:rsidRPr="008465A8" w:rsidRDefault="00961E18" w:rsidP="00A20F5B">
      <w:pPr>
        <w:spacing w:line="480" w:lineRule="auto"/>
        <w:rPr>
          <w:rFonts w:ascii="Times New Roman" w:hAnsi="Times New Roman" w:cs="Times New Roman"/>
          <w:b/>
          <w:bCs/>
        </w:rPr>
      </w:pPr>
      <w:r w:rsidRPr="008465A8">
        <w:rPr>
          <w:rFonts w:ascii="Times New Roman" w:hAnsi="Times New Roman" w:cs="Times New Roman"/>
          <w:b/>
          <w:bCs/>
        </w:rPr>
        <w:t>SHORT-TERM DEBT</w:t>
      </w:r>
      <w:r w:rsidR="00B12A88" w:rsidRPr="008465A8">
        <w:rPr>
          <w:rFonts w:ascii="Times New Roman" w:hAnsi="Times New Roman" w:cs="Times New Roman"/>
          <w:b/>
          <w:bCs/>
        </w:rPr>
        <w:t xml:space="preserve"> M(2);</w:t>
      </w:r>
    </w:p>
    <w:p w14:paraId="0334F154" w14:textId="7FD0D50D" w:rsidR="00B12A88" w:rsidRDefault="00B12A88" w:rsidP="00A20F5B">
      <w:pPr>
        <w:spacing w:line="480" w:lineRule="auto"/>
        <w:rPr>
          <w:rFonts w:ascii="Times New Roman" w:hAnsi="Times New Roman" w:cs="Times New Roman"/>
        </w:rPr>
      </w:pPr>
      <w:r w:rsidRPr="008465A8">
        <w:rPr>
          <w:rFonts w:ascii="Times New Roman" w:hAnsi="Times New Roman" w:cs="Times New Roman"/>
        </w:rPr>
        <w:t xml:space="preserve">(0.00702), </w:t>
      </w:r>
      <w:r w:rsidR="009E600B" w:rsidRPr="008465A8">
        <w:rPr>
          <w:rFonts w:ascii="Times New Roman" w:hAnsi="Times New Roman" w:cs="Times New Roman"/>
        </w:rPr>
        <w:t>is insignificant, indicating that the impact</w:t>
      </w:r>
      <w:r w:rsidR="00280CAA" w:rsidRPr="008465A8">
        <w:rPr>
          <w:rFonts w:ascii="Times New Roman" w:hAnsi="Times New Roman" w:cs="Times New Roman"/>
        </w:rPr>
        <w:t xml:space="preserve"> on </w:t>
      </w:r>
      <w:r w:rsidR="00FD172C">
        <w:rPr>
          <w:rFonts w:ascii="Times New Roman" w:hAnsi="Times New Roman" w:cs="Times New Roman"/>
        </w:rPr>
        <w:t>short-term</w:t>
      </w:r>
      <w:r w:rsidR="00280CAA" w:rsidRPr="008465A8">
        <w:rPr>
          <w:rFonts w:ascii="Times New Roman" w:hAnsi="Times New Roman" w:cs="Times New Roman"/>
        </w:rPr>
        <w:t xml:space="preserve"> debts has no measurable average.</w:t>
      </w:r>
    </w:p>
    <w:p w14:paraId="1F6F80D3" w14:textId="1EB12D30" w:rsidR="00523D4E" w:rsidRPr="008465A8" w:rsidRDefault="00523D4E" w:rsidP="00A20F5B">
      <w:pPr>
        <w:spacing w:line="480" w:lineRule="auto"/>
        <w:rPr>
          <w:rFonts w:ascii="Times New Roman" w:hAnsi="Times New Roman" w:cs="Times New Roman"/>
        </w:rPr>
      </w:pPr>
      <w:r>
        <w:rPr>
          <w:rFonts w:ascii="Times New Roman" w:hAnsi="Times New Roman" w:cs="Times New Roman"/>
        </w:rPr>
        <w:t>The</w:t>
      </w:r>
      <w:r w:rsidR="004033D2">
        <w:rPr>
          <w:rFonts w:ascii="Times New Roman" w:hAnsi="Times New Roman" w:cs="Times New Roman"/>
        </w:rPr>
        <w:t xml:space="preserve"> variable has a small value of the t-statistic</w:t>
      </w:r>
      <w:r w:rsidR="00FD172C">
        <w:rPr>
          <w:rFonts w:ascii="Times New Roman" w:hAnsi="Times New Roman" w:cs="Times New Roman"/>
        </w:rPr>
        <w:t>,</w:t>
      </w:r>
      <w:r w:rsidR="003E2257">
        <w:rPr>
          <w:rFonts w:ascii="Times New Roman" w:hAnsi="Times New Roman" w:cs="Times New Roman"/>
        </w:rPr>
        <w:t xml:space="preserve"> which results </w:t>
      </w:r>
      <w:r w:rsidR="00FD172C">
        <w:rPr>
          <w:rFonts w:ascii="Times New Roman" w:hAnsi="Times New Roman" w:cs="Times New Roman"/>
        </w:rPr>
        <w:t>in</w:t>
      </w:r>
      <w:r w:rsidR="003E2257">
        <w:rPr>
          <w:rFonts w:ascii="Times New Roman" w:hAnsi="Times New Roman" w:cs="Times New Roman"/>
        </w:rPr>
        <w:t xml:space="preserve"> a large </w:t>
      </w:r>
      <w:r w:rsidR="000E2243">
        <w:rPr>
          <w:rFonts w:ascii="Times New Roman" w:hAnsi="Times New Roman" w:cs="Times New Roman"/>
        </w:rPr>
        <w:t>p-value</w:t>
      </w:r>
      <w:r w:rsidR="005071D9">
        <w:rPr>
          <w:rFonts w:ascii="Times New Roman" w:hAnsi="Times New Roman" w:cs="Times New Roman"/>
        </w:rPr>
        <w:t>. The values do not provide sufficient statistical evidence of rejecting the null hypothesis</w:t>
      </w:r>
      <w:r w:rsidR="00FD172C">
        <w:rPr>
          <w:rFonts w:ascii="Times New Roman" w:hAnsi="Times New Roman" w:cs="Times New Roman"/>
        </w:rPr>
        <w:t>,</w:t>
      </w:r>
      <w:r w:rsidR="005071D9">
        <w:rPr>
          <w:rFonts w:ascii="Times New Roman" w:hAnsi="Times New Roman" w:cs="Times New Roman"/>
        </w:rPr>
        <w:t xml:space="preserve"> hence </w:t>
      </w:r>
      <w:r w:rsidR="000760F7">
        <w:rPr>
          <w:rFonts w:ascii="Times New Roman" w:hAnsi="Times New Roman" w:cs="Times New Roman"/>
        </w:rPr>
        <w:t>failure to reject</w:t>
      </w:r>
      <w:r w:rsidR="00962662">
        <w:rPr>
          <w:rFonts w:ascii="Times New Roman" w:hAnsi="Times New Roman" w:cs="Times New Roman"/>
        </w:rPr>
        <w:t xml:space="preserve"> the null hypothesis.</w:t>
      </w:r>
      <w:r w:rsidR="00576B4F">
        <w:rPr>
          <w:rFonts w:ascii="Times New Roman" w:hAnsi="Times New Roman" w:cs="Times New Roman"/>
        </w:rPr>
        <w:t xml:space="preserve"> In conclusion, the effect of the crisis on </w:t>
      </w:r>
      <w:r w:rsidR="00FD172C">
        <w:rPr>
          <w:rFonts w:ascii="Times New Roman" w:hAnsi="Times New Roman" w:cs="Times New Roman"/>
        </w:rPr>
        <w:t>short-term</w:t>
      </w:r>
      <w:r w:rsidR="00576B4F">
        <w:rPr>
          <w:rFonts w:ascii="Times New Roman" w:hAnsi="Times New Roman" w:cs="Times New Roman"/>
        </w:rPr>
        <w:t xml:space="preserve"> debts</w:t>
      </w:r>
      <w:r w:rsidR="00AD4866">
        <w:rPr>
          <w:rFonts w:ascii="Times New Roman" w:hAnsi="Times New Roman" w:cs="Times New Roman"/>
        </w:rPr>
        <w:t xml:space="preserve"> was almost insignificant during the period.</w:t>
      </w:r>
    </w:p>
    <w:p w14:paraId="62F532BC" w14:textId="3F5EA4A3" w:rsidR="00280CAA" w:rsidRPr="008465A8" w:rsidRDefault="00AF3451" w:rsidP="00A20F5B">
      <w:pPr>
        <w:spacing w:line="480" w:lineRule="auto"/>
        <w:rPr>
          <w:rFonts w:ascii="Times New Roman" w:hAnsi="Times New Roman" w:cs="Times New Roman"/>
          <w:b/>
          <w:bCs/>
        </w:rPr>
      </w:pPr>
      <w:r w:rsidRPr="008465A8">
        <w:rPr>
          <w:rFonts w:ascii="Times New Roman" w:hAnsi="Times New Roman" w:cs="Times New Roman"/>
          <w:b/>
          <w:bCs/>
        </w:rPr>
        <w:lastRenderedPageBreak/>
        <w:t>INVESTMENT M(3)</w:t>
      </w:r>
    </w:p>
    <w:p w14:paraId="2E4674D1" w14:textId="761AAE14" w:rsidR="00C20F64" w:rsidRDefault="00AF3451" w:rsidP="00A20F5B">
      <w:pPr>
        <w:spacing w:line="480" w:lineRule="auto"/>
        <w:rPr>
          <w:rFonts w:ascii="Times New Roman" w:hAnsi="Times New Roman" w:cs="Times New Roman"/>
        </w:rPr>
      </w:pPr>
      <w:r w:rsidRPr="008465A8">
        <w:rPr>
          <w:rFonts w:ascii="Times New Roman" w:hAnsi="Times New Roman" w:cs="Times New Roman"/>
        </w:rPr>
        <w:t>(-</w:t>
      </w:r>
      <w:r w:rsidR="00C20F64" w:rsidRPr="008465A8">
        <w:rPr>
          <w:rFonts w:ascii="Times New Roman" w:hAnsi="Times New Roman" w:cs="Times New Roman"/>
        </w:rPr>
        <w:t xml:space="preserve">0.0237**), negative and </w:t>
      </w:r>
      <w:r w:rsidR="009F35FD" w:rsidRPr="008465A8">
        <w:rPr>
          <w:rFonts w:ascii="Times New Roman" w:hAnsi="Times New Roman" w:cs="Times New Roman"/>
        </w:rPr>
        <w:t>significant, explains</w:t>
      </w:r>
      <w:r w:rsidR="00C20F64" w:rsidRPr="008465A8">
        <w:rPr>
          <w:rFonts w:ascii="Times New Roman" w:hAnsi="Times New Roman" w:cs="Times New Roman"/>
        </w:rPr>
        <w:t xml:space="preserve"> that firms significantly reduced capital expenditure during the crisis.</w:t>
      </w:r>
    </w:p>
    <w:p w14:paraId="5F81F4F5" w14:textId="600B56B0" w:rsidR="00912518" w:rsidRPr="008465A8" w:rsidRDefault="0012286E" w:rsidP="00A20F5B">
      <w:pPr>
        <w:spacing w:line="480" w:lineRule="auto"/>
        <w:rPr>
          <w:rFonts w:ascii="Times New Roman" w:hAnsi="Times New Roman" w:cs="Times New Roman"/>
        </w:rPr>
      </w:pPr>
      <w:r>
        <w:rPr>
          <w:rFonts w:ascii="Times New Roman" w:hAnsi="Times New Roman" w:cs="Times New Roman"/>
        </w:rPr>
        <w:t>The</w:t>
      </w:r>
      <w:r w:rsidR="00B41BC7">
        <w:rPr>
          <w:rFonts w:ascii="Times New Roman" w:hAnsi="Times New Roman" w:cs="Times New Roman"/>
        </w:rPr>
        <w:t xml:space="preserve"> </w:t>
      </w:r>
      <w:r w:rsidR="00696C36">
        <w:rPr>
          <w:rFonts w:ascii="Times New Roman" w:hAnsi="Times New Roman" w:cs="Times New Roman"/>
        </w:rPr>
        <w:t>large value of the negative t-statistic</w:t>
      </w:r>
      <w:r w:rsidR="009F2D57">
        <w:rPr>
          <w:rFonts w:ascii="Times New Roman" w:hAnsi="Times New Roman" w:cs="Times New Roman"/>
        </w:rPr>
        <w:t xml:space="preserve"> results </w:t>
      </w:r>
      <w:r w:rsidR="00A879BA">
        <w:rPr>
          <w:rFonts w:ascii="Times New Roman" w:hAnsi="Times New Roman" w:cs="Times New Roman"/>
        </w:rPr>
        <w:t>in</w:t>
      </w:r>
      <w:r w:rsidR="009F2D57">
        <w:rPr>
          <w:rFonts w:ascii="Times New Roman" w:hAnsi="Times New Roman" w:cs="Times New Roman"/>
        </w:rPr>
        <w:t xml:space="preserve"> a small p-value. </w:t>
      </w:r>
      <w:r w:rsidR="001F3228">
        <w:rPr>
          <w:rFonts w:ascii="Times New Roman" w:hAnsi="Times New Roman" w:cs="Times New Roman"/>
        </w:rPr>
        <w:t>This provides sufficient statistical evidence t</w:t>
      </w:r>
      <w:r w:rsidR="00C53308">
        <w:rPr>
          <w:rFonts w:ascii="Times New Roman" w:hAnsi="Times New Roman" w:cs="Times New Roman"/>
        </w:rPr>
        <w:t xml:space="preserve">o reject the null hypothesis, concluding that the crisis </w:t>
      </w:r>
      <w:r w:rsidR="006A0214">
        <w:rPr>
          <w:rFonts w:ascii="Times New Roman" w:hAnsi="Times New Roman" w:cs="Times New Roman"/>
        </w:rPr>
        <w:t xml:space="preserve">negatively </w:t>
      </w:r>
      <w:r w:rsidR="00C53308">
        <w:rPr>
          <w:rFonts w:ascii="Times New Roman" w:hAnsi="Times New Roman" w:cs="Times New Roman"/>
        </w:rPr>
        <w:t>affected investments during the perio</w:t>
      </w:r>
      <w:r w:rsidR="006A0214">
        <w:rPr>
          <w:rFonts w:ascii="Times New Roman" w:hAnsi="Times New Roman" w:cs="Times New Roman"/>
        </w:rPr>
        <w:t>d.</w:t>
      </w:r>
    </w:p>
    <w:p w14:paraId="7CC5B6E9" w14:textId="073EEBC9" w:rsidR="00AF3451" w:rsidRPr="002A2BCB" w:rsidRDefault="00731966" w:rsidP="00A20F5B">
      <w:pPr>
        <w:spacing w:line="480" w:lineRule="auto"/>
        <w:rPr>
          <w:rFonts w:ascii="Times New Roman" w:hAnsi="Times New Roman" w:cs="Times New Roman"/>
          <w:b/>
          <w:bCs/>
        </w:rPr>
      </w:pPr>
      <w:r w:rsidRPr="002A2BCB">
        <w:rPr>
          <w:rFonts w:ascii="Times New Roman" w:hAnsi="Times New Roman" w:cs="Times New Roman"/>
          <w:b/>
          <w:bCs/>
        </w:rPr>
        <w:t>B2</w:t>
      </w:r>
      <w:r w:rsidR="009F35FD" w:rsidRPr="002A2BCB">
        <w:rPr>
          <w:rFonts w:ascii="Times New Roman" w:hAnsi="Times New Roman" w:cs="Times New Roman"/>
          <w:b/>
          <w:bCs/>
        </w:rPr>
        <w:t xml:space="preserve"> coefficient</w:t>
      </w:r>
    </w:p>
    <w:p w14:paraId="7FA3C128" w14:textId="201D474A" w:rsidR="0097729D" w:rsidRDefault="00E9359F" w:rsidP="00A20F5B">
      <w:pPr>
        <w:spacing w:line="480" w:lineRule="auto"/>
        <w:rPr>
          <w:rFonts w:ascii="Times New Roman" w:hAnsi="Times New Roman" w:cs="Times New Roman"/>
        </w:rPr>
      </w:pPr>
      <w:r w:rsidRPr="008465A8">
        <w:rPr>
          <w:rFonts w:ascii="Times New Roman" w:hAnsi="Times New Roman" w:cs="Times New Roman"/>
        </w:rPr>
        <w:t xml:space="preserve">In investigating the B2 coefficient, from the final </w:t>
      </w:r>
      <w:r w:rsidR="009F35FD" w:rsidRPr="008465A8">
        <w:rPr>
          <w:rFonts w:ascii="Times New Roman" w:hAnsi="Times New Roman" w:cs="Times New Roman"/>
        </w:rPr>
        <w:t>estimation, the</w:t>
      </w:r>
      <w:r w:rsidRPr="008465A8">
        <w:rPr>
          <w:rFonts w:ascii="Times New Roman" w:hAnsi="Times New Roman" w:cs="Times New Roman"/>
        </w:rPr>
        <w:t xml:space="preserve"> term was </w:t>
      </w:r>
      <w:r w:rsidR="009F35FD" w:rsidRPr="008465A8">
        <w:rPr>
          <w:rFonts w:ascii="Times New Roman" w:hAnsi="Times New Roman" w:cs="Times New Roman"/>
        </w:rPr>
        <w:t>necessarily</w:t>
      </w:r>
      <w:r w:rsidRPr="008465A8">
        <w:rPr>
          <w:rFonts w:ascii="Times New Roman" w:hAnsi="Times New Roman" w:cs="Times New Roman"/>
        </w:rPr>
        <w:t xml:space="preserve"> excluded. Being a prediction from the firm fixed effects properties, the variable(LIQ2006) is time-invariant, hence it does not change for each firm across the years. It is therefore absorbed by the fixed effect, which results </w:t>
      </w:r>
      <w:r w:rsidR="00A879BA">
        <w:rPr>
          <w:rFonts w:ascii="Times New Roman" w:hAnsi="Times New Roman" w:cs="Times New Roman"/>
        </w:rPr>
        <w:t>in</w:t>
      </w:r>
      <w:r w:rsidRPr="008465A8">
        <w:rPr>
          <w:rFonts w:ascii="Times New Roman" w:hAnsi="Times New Roman" w:cs="Times New Roman"/>
        </w:rPr>
        <w:t xml:space="preserve"> perfect </w:t>
      </w:r>
      <w:r w:rsidR="00A879BA">
        <w:rPr>
          <w:rFonts w:ascii="Times New Roman" w:hAnsi="Times New Roman" w:cs="Times New Roman"/>
        </w:rPr>
        <w:t>collinearity</w:t>
      </w:r>
      <w:r w:rsidRPr="008465A8">
        <w:rPr>
          <w:rFonts w:ascii="Times New Roman" w:hAnsi="Times New Roman" w:cs="Times New Roman"/>
        </w:rPr>
        <w:t>. It is omitted. The interaction term fails to provide estimable variations</w:t>
      </w:r>
      <w:r w:rsidR="00A879BA">
        <w:rPr>
          <w:rFonts w:ascii="Times New Roman" w:hAnsi="Times New Roman" w:cs="Times New Roman"/>
        </w:rPr>
        <w:t>,</w:t>
      </w:r>
      <w:r w:rsidRPr="008465A8">
        <w:rPr>
          <w:rFonts w:ascii="Times New Roman" w:hAnsi="Times New Roman" w:cs="Times New Roman"/>
        </w:rPr>
        <w:t xml:space="preserve"> and the final result is the simplest model</w:t>
      </w:r>
      <w:r w:rsidR="00A879BA">
        <w:rPr>
          <w:rFonts w:ascii="Times New Roman" w:hAnsi="Times New Roman" w:cs="Times New Roman"/>
        </w:rPr>
        <w:t>,</w:t>
      </w:r>
      <w:r w:rsidRPr="008465A8">
        <w:rPr>
          <w:rFonts w:ascii="Times New Roman" w:hAnsi="Times New Roman" w:cs="Times New Roman"/>
        </w:rPr>
        <w:t xml:space="preserve"> which gives a reliable testing of the average crisis effect, coefficient beta 1(B1), on a maximized sample size of 30</w:t>
      </w:r>
      <w:r w:rsidR="0097729D">
        <w:rPr>
          <w:rFonts w:ascii="Times New Roman" w:hAnsi="Times New Roman" w:cs="Times New Roman"/>
        </w:rPr>
        <w:t>6.</w:t>
      </w:r>
    </w:p>
    <w:p w14:paraId="77A3BA6A" w14:textId="77777777" w:rsidR="00470C82" w:rsidRDefault="00470C82" w:rsidP="00A20F5B">
      <w:pPr>
        <w:spacing w:line="480" w:lineRule="auto"/>
        <w:rPr>
          <w:rFonts w:ascii="Times New Roman" w:hAnsi="Times New Roman" w:cs="Times New Roman"/>
        </w:rPr>
      </w:pPr>
    </w:p>
    <w:p w14:paraId="60CE120B" w14:textId="77777777" w:rsidR="00470C82" w:rsidRPr="005D7E84" w:rsidRDefault="00470C82" w:rsidP="00470C82">
      <w:pPr>
        <w:spacing w:line="480" w:lineRule="auto"/>
        <w:rPr>
          <w:rFonts w:ascii="Times New Roman" w:hAnsi="Times New Roman" w:cs="Times New Roman"/>
          <w:b/>
          <w:bCs/>
        </w:rPr>
      </w:pPr>
      <w:r w:rsidRPr="005D7E84">
        <w:rPr>
          <w:rFonts w:ascii="Times New Roman" w:hAnsi="Times New Roman" w:cs="Times New Roman"/>
          <w:b/>
          <w:bCs/>
        </w:rPr>
        <w:t>QUESTION 4</w:t>
      </w:r>
    </w:p>
    <w:p w14:paraId="5C971273" w14:textId="77777777" w:rsidR="00470C82" w:rsidRPr="003D6A73" w:rsidRDefault="00470C82" w:rsidP="00470C82">
      <w:pPr>
        <w:keepNext/>
        <w:widowControl w:val="0"/>
        <w:autoSpaceDE w:val="0"/>
        <w:autoSpaceDN w:val="0"/>
        <w:adjustRightInd w:val="0"/>
        <w:rPr>
          <w:rFonts w:ascii="Times New Roman" w:hAnsi="Times New Roman" w:cs="Times New Roman"/>
          <w:b/>
          <w:bCs/>
        </w:rPr>
      </w:pPr>
      <w:r w:rsidRPr="003D6A73">
        <w:rPr>
          <w:rFonts w:ascii="Times New Roman" w:hAnsi="Times New Roman" w:cs="Times New Roman"/>
          <w:b/>
          <w:bCs/>
        </w:rPr>
        <w:t>Table 2: Crisis Impact Comparison by Market Power</w:t>
      </w:r>
    </w:p>
    <w:tbl>
      <w:tblPr>
        <w:tblW w:w="5486" w:type="pct"/>
        <w:tblLook w:val="0000" w:firstRow="0" w:lastRow="0" w:firstColumn="0" w:lastColumn="0" w:noHBand="0" w:noVBand="0"/>
      </w:tblPr>
      <w:tblGrid>
        <w:gridCol w:w="1274"/>
        <w:gridCol w:w="1500"/>
        <w:gridCol w:w="1500"/>
        <w:gridCol w:w="1499"/>
        <w:gridCol w:w="1499"/>
        <w:gridCol w:w="1499"/>
        <w:gridCol w:w="1499"/>
      </w:tblGrid>
      <w:tr w:rsidR="00470C82" w:rsidRPr="002A50DD" w14:paraId="6075BEC2" w14:textId="77777777" w:rsidTr="0065787C">
        <w:trPr>
          <w:trHeight w:val="840"/>
        </w:trPr>
        <w:tc>
          <w:tcPr>
            <w:tcW w:w="620" w:type="pct"/>
            <w:tcBorders>
              <w:top w:val="single" w:sz="4" w:space="0" w:color="auto"/>
              <w:left w:val="nil"/>
              <w:bottom w:val="nil"/>
              <w:right w:val="nil"/>
            </w:tcBorders>
          </w:tcPr>
          <w:p w14:paraId="2AABB98B"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single" w:sz="4" w:space="0" w:color="auto"/>
              <w:left w:val="nil"/>
              <w:bottom w:val="nil"/>
              <w:right w:val="nil"/>
            </w:tcBorders>
          </w:tcPr>
          <w:p w14:paraId="18F9D55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Accounts Receivable Ratio</w:t>
            </w:r>
          </w:p>
        </w:tc>
        <w:tc>
          <w:tcPr>
            <w:tcW w:w="730" w:type="pct"/>
            <w:tcBorders>
              <w:top w:val="single" w:sz="4" w:space="0" w:color="auto"/>
              <w:left w:val="nil"/>
              <w:bottom w:val="nil"/>
              <w:right w:val="nil"/>
            </w:tcBorders>
          </w:tcPr>
          <w:p w14:paraId="4379A419" w14:textId="77777777" w:rsidR="00470C82" w:rsidRPr="002A50DD" w:rsidRDefault="00470C82" w:rsidP="0065787C">
            <w:pPr>
              <w:widowControl w:val="0"/>
              <w:autoSpaceDE w:val="0"/>
              <w:autoSpaceDN w:val="0"/>
              <w:adjustRightInd w:val="0"/>
              <w:jc w:val="center"/>
              <w:rPr>
                <w:rFonts w:ascii="Times New Roman" w:hAnsi="Times New Roman" w:cs="Times New Roman"/>
              </w:rPr>
            </w:pPr>
          </w:p>
        </w:tc>
        <w:tc>
          <w:tcPr>
            <w:tcW w:w="730" w:type="pct"/>
            <w:tcBorders>
              <w:top w:val="single" w:sz="4" w:space="0" w:color="auto"/>
              <w:left w:val="nil"/>
              <w:bottom w:val="nil"/>
              <w:right w:val="nil"/>
            </w:tcBorders>
          </w:tcPr>
          <w:p w14:paraId="2C992FD8"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Short-term Debt Ratio</w:t>
            </w:r>
          </w:p>
        </w:tc>
        <w:tc>
          <w:tcPr>
            <w:tcW w:w="730" w:type="pct"/>
            <w:tcBorders>
              <w:top w:val="single" w:sz="4" w:space="0" w:color="auto"/>
              <w:left w:val="nil"/>
              <w:bottom w:val="nil"/>
              <w:right w:val="nil"/>
            </w:tcBorders>
          </w:tcPr>
          <w:p w14:paraId="0BCD465E" w14:textId="77777777" w:rsidR="00470C82" w:rsidRPr="002A50DD" w:rsidRDefault="00470C82" w:rsidP="0065787C">
            <w:pPr>
              <w:widowControl w:val="0"/>
              <w:autoSpaceDE w:val="0"/>
              <w:autoSpaceDN w:val="0"/>
              <w:adjustRightInd w:val="0"/>
              <w:jc w:val="center"/>
              <w:rPr>
                <w:rFonts w:ascii="Times New Roman" w:hAnsi="Times New Roman" w:cs="Times New Roman"/>
              </w:rPr>
            </w:pPr>
          </w:p>
        </w:tc>
        <w:tc>
          <w:tcPr>
            <w:tcW w:w="730" w:type="pct"/>
            <w:tcBorders>
              <w:top w:val="single" w:sz="4" w:space="0" w:color="auto"/>
              <w:left w:val="nil"/>
              <w:bottom w:val="nil"/>
              <w:right w:val="nil"/>
            </w:tcBorders>
          </w:tcPr>
          <w:p w14:paraId="5D112FE8"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Investment</w:t>
            </w:r>
          </w:p>
        </w:tc>
        <w:tc>
          <w:tcPr>
            <w:tcW w:w="730" w:type="pct"/>
            <w:tcBorders>
              <w:top w:val="single" w:sz="4" w:space="0" w:color="auto"/>
              <w:left w:val="nil"/>
              <w:bottom w:val="nil"/>
              <w:right w:val="nil"/>
            </w:tcBorders>
          </w:tcPr>
          <w:p w14:paraId="7767B41D" w14:textId="77777777" w:rsidR="00470C82" w:rsidRPr="002A50DD" w:rsidRDefault="00470C82" w:rsidP="0065787C">
            <w:pPr>
              <w:widowControl w:val="0"/>
              <w:autoSpaceDE w:val="0"/>
              <w:autoSpaceDN w:val="0"/>
              <w:adjustRightInd w:val="0"/>
              <w:jc w:val="center"/>
              <w:rPr>
                <w:rFonts w:ascii="Times New Roman" w:hAnsi="Times New Roman" w:cs="Times New Roman"/>
              </w:rPr>
            </w:pPr>
          </w:p>
        </w:tc>
      </w:tr>
      <w:tr w:rsidR="00470C82" w:rsidRPr="002A50DD" w14:paraId="17F685C1" w14:textId="77777777" w:rsidTr="0065787C">
        <w:trPr>
          <w:trHeight w:val="273"/>
        </w:trPr>
        <w:tc>
          <w:tcPr>
            <w:tcW w:w="620" w:type="pct"/>
            <w:tcBorders>
              <w:top w:val="nil"/>
              <w:left w:val="nil"/>
              <w:bottom w:val="nil"/>
              <w:right w:val="nil"/>
            </w:tcBorders>
          </w:tcPr>
          <w:p w14:paraId="20240CFE"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213310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(1)</w:t>
            </w:r>
          </w:p>
        </w:tc>
        <w:tc>
          <w:tcPr>
            <w:tcW w:w="730" w:type="pct"/>
            <w:tcBorders>
              <w:top w:val="nil"/>
              <w:left w:val="nil"/>
              <w:bottom w:val="nil"/>
              <w:right w:val="nil"/>
            </w:tcBorders>
          </w:tcPr>
          <w:p w14:paraId="554DDC8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(2)</w:t>
            </w:r>
          </w:p>
        </w:tc>
        <w:tc>
          <w:tcPr>
            <w:tcW w:w="730" w:type="pct"/>
            <w:tcBorders>
              <w:top w:val="nil"/>
              <w:left w:val="nil"/>
              <w:bottom w:val="nil"/>
              <w:right w:val="nil"/>
            </w:tcBorders>
          </w:tcPr>
          <w:p w14:paraId="2712C75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(3)</w:t>
            </w:r>
          </w:p>
        </w:tc>
        <w:tc>
          <w:tcPr>
            <w:tcW w:w="730" w:type="pct"/>
            <w:tcBorders>
              <w:top w:val="nil"/>
              <w:left w:val="nil"/>
              <w:bottom w:val="nil"/>
              <w:right w:val="nil"/>
            </w:tcBorders>
          </w:tcPr>
          <w:p w14:paraId="16773931"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(4)</w:t>
            </w:r>
          </w:p>
        </w:tc>
        <w:tc>
          <w:tcPr>
            <w:tcW w:w="730" w:type="pct"/>
            <w:tcBorders>
              <w:top w:val="nil"/>
              <w:left w:val="nil"/>
              <w:bottom w:val="nil"/>
              <w:right w:val="nil"/>
            </w:tcBorders>
          </w:tcPr>
          <w:p w14:paraId="76D9D0A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(5)</w:t>
            </w:r>
          </w:p>
        </w:tc>
        <w:tc>
          <w:tcPr>
            <w:tcW w:w="730" w:type="pct"/>
            <w:tcBorders>
              <w:top w:val="nil"/>
              <w:left w:val="nil"/>
              <w:bottom w:val="nil"/>
              <w:right w:val="nil"/>
            </w:tcBorders>
          </w:tcPr>
          <w:p w14:paraId="1D27B92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(6)</w:t>
            </w:r>
          </w:p>
        </w:tc>
      </w:tr>
      <w:tr w:rsidR="00470C82" w:rsidRPr="002A50DD" w14:paraId="4B7B5132" w14:textId="77777777" w:rsidTr="0065787C">
        <w:trPr>
          <w:trHeight w:val="567"/>
        </w:trPr>
        <w:tc>
          <w:tcPr>
            <w:tcW w:w="620" w:type="pct"/>
            <w:tcBorders>
              <w:top w:val="nil"/>
              <w:left w:val="nil"/>
              <w:bottom w:val="nil"/>
              <w:right w:val="nil"/>
            </w:tcBorders>
          </w:tcPr>
          <w:p w14:paraId="6775F143"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32B5815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Strong Competition</w:t>
            </w:r>
          </w:p>
        </w:tc>
        <w:tc>
          <w:tcPr>
            <w:tcW w:w="730" w:type="pct"/>
            <w:tcBorders>
              <w:top w:val="nil"/>
              <w:left w:val="nil"/>
              <w:bottom w:val="nil"/>
              <w:right w:val="nil"/>
            </w:tcBorders>
          </w:tcPr>
          <w:p w14:paraId="7830A772"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Weak Competition</w:t>
            </w:r>
          </w:p>
        </w:tc>
        <w:tc>
          <w:tcPr>
            <w:tcW w:w="730" w:type="pct"/>
            <w:tcBorders>
              <w:top w:val="nil"/>
              <w:left w:val="nil"/>
              <w:bottom w:val="nil"/>
              <w:right w:val="nil"/>
            </w:tcBorders>
          </w:tcPr>
          <w:p w14:paraId="7D94B85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Strong Competition</w:t>
            </w:r>
          </w:p>
        </w:tc>
        <w:tc>
          <w:tcPr>
            <w:tcW w:w="730" w:type="pct"/>
            <w:tcBorders>
              <w:top w:val="nil"/>
              <w:left w:val="nil"/>
              <w:bottom w:val="nil"/>
              <w:right w:val="nil"/>
            </w:tcBorders>
          </w:tcPr>
          <w:p w14:paraId="4D720D5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Weak Competition</w:t>
            </w:r>
          </w:p>
        </w:tc>
        <w:tc>
          <w:tcPr>
            <w:tcW w:w="730" w:type="pct"/>
            <w:tcBorders>
              <w:top w:val="nil"/>
              <w:left w:val="nil"/>
              <w:bottom w:val="nil"/>
              <w:right w:val="nil"/>
            </w:tcBorders>
          </w:tcPr>
          <w:p w14:paraId="2B77CEE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Strong Competition</w:t>
            </w:r>
          </w:p>
        </w:tc>
        <w:tc>
          <w:tcPr>
            <w:tcW w:w="730" w:type="pct"/>
            <w:tcBorders>
              <w:top w:val="nil"/>
              <w:left w:val="nil"/>
              <w:bottom w:val="nil"/>
              <w:right w:val="nil"/>
            </w:tcBorders>
          </w:tcPr>
          <w:p w14:paraId="2E49422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Weak Competition</w:t>
            </w:r>
          </w:p>
        </w:tc>
      </w:tr>
      <w:tr w:rsidR="00470C82" w:rsidRPr="002A50DD" w14:paraId="72D5AEB6" w14:textId="77777777" w:rsidTr="0065787C">
        <w:trPr>
          <w:trHeight w:val="273"/>
        </w:trPr>
        <w:tc>
          <w:tcPr>
            <w:tcW w:w="620" w:type="pct"/>
            <w:tcBorders>
              <w:top w:val="single" w:sz="4" w:space="0" w:color="auto"/>
              <w:left w:val="nil"/>
              <w:bottom w:val="nil"/>
              <w:right w:val="nil"/>
            </w:tcBorders>
          </w:tcPr>
          <w:p w14:paraId="54E6B724"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crisis</w:t>
            </w:r>
          </w:p>
        </w:tc>
        <w:tc>
          <w:tcPr>
            <w:tcW w:w="730" w:type="pct"/>
            <w:tcBorders>
              <w:top w:val="single" w:sz="4" w:space="0" w:color="auto"/>
              <w:left w:val="nil"/>
              <w:bottom w:val="nil"/>
              <w:right w:val="nil"/>
            </w:tcBorders>
          </w:tcPr>
          <w:p w14:paraId="320CC0F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0.1785</w:t>
            </w:r>
            <w:r w:rsidRPr="002A50DD">
              <w:rPr>
                <w:rFonts w:ascii="Times New Roman" w:hAnsi="Times New Roman" w:cs="Times New Roman"/>
                <w:vertAlign w:val="superscript"/>
              </w:rPr>
              <w:t>*</w:t>
            </w:r>
          </w:p>
        </w:tc>
        <w:tc>
          <w:tcPr>
            <w:tcW w:w="730" w:type="pct"/>
            <w:tcBorders>
              <w:top w:val="single" w:sz="4" w:space="0" w:color="auto"/>
              <w:left w:val="nil"/>
              <w:bottom w:val="nil"/>
              <w:right w:val="nil"/>
            </w:tcBorders>
          </w:tcPr>
          <w:p w14:paraId="2E5371E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0.0032</w:t>
            </w:r>
          </w:p>
        </w:tc>
        <w:tc>
          <w:tcPr>
            <w:tcW w:w="730" w:type="pct"/>
            <w:tcBorders>
              <w:top w:val="single" w:sz="4" w:space="0" w:color="auto"/>
              <w:left w:val="nil"/>
              <w:bottom w:val="nil"/>
              <w:right w:val="nil"/>
            </w:tcBorders>
          </w:tcPr>
          <w:p w14:paraId="5244E71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-0.0041</w:t>
            </w:r>
          </w:p>
        </w:tc>
        <w:tc>
          <w:tcPr>
            <w:tcW w:w="730" w:type="pct"/>
            <w:tcBorders>
              <w:top w:val="single" w:sz="4" w:space="0" w:color="auto"/>
              <w:left w:val="nil"/>
              <w:bottom w:val="nil"/>
              <w:right w:val="nil"/>
            </w:tcBorders>
          </w:tcPr>
          <w:p w14:paraId="3862E84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0.0046</w:t>
            </w:r>
          </w:p>
        </w:tc>
        <w:tc>
          <w:tcPr>
            <w:tcW w:w="730" w:type="pct"/>
            <w:tcBorders>
              <w:top w:val="single" w:sz="4" w:space="0" w:color="auto"/>
              <w:left w:val="nil"/>
              <w:bottom w:val="nil"/>
              <w:right w:val="nil"/>
            </w:tcBorders>
          </w:tcPr>
          <w:p w14:paraId="4574B93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0.0107</w:t>
            </w:r>
          </w:p>
        </w:tc>
        <w:tc>
          <w:tcPr>
            <w:tcW w:w="730" w:type="pct"/>
            <w:tcBorders>
              <w:top w:val="single" w:sz="4" w:space="0" w:color="auto"/>
              <w:left w:val="nil"/>
              <w:bottom w:val="nil"/>
              <w:right w:val="nil"/>
            </w:tcBorders>
          </w:tcPr>
          <w:p w14:paraId="29F338C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-0.0496</w:t>
            </w:r>
            <w:r w:rsidRPr="002A50DD">
              <w:rPr>
                <w:rFonts w:ascii="Times New Roman" w:hAnsi="Times New Roman" w:cs="Times New Roman"/>
                <w:vertAlign w:val="superscript"/>
              </w:rPr>
              <w:t>*</w:t>
            </w:r>
          </w:p>
        </w:tc>
      </w:tr>
      <w:tr w:rsidR="00470C82" w:rsidRPr="002A50DD" w14:paraId="406C3CBE" w14:textId="77777777" w:rsidTr="0065787C">
        <w:trPr>
          <w:trHeight w:val="283"/>
        </w:trPr>
        <w:tc>
          <w:tcPr>
            <w:tcW w:w="620" w:type="pct"/>
            <w:tcBorders>
              <w:top w:val="nil"/>
              <w:left w:val="nil"/>
              <w:bottom w:val="nil"/>
              <w:right w:val="nil"/>
            </w:tcBorders>
          </w:tcPr>
          <w:p w14:paraId="0A9C7175"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EB95A5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(0.0698)</w:t>
            </w:r>
          </w:p>
        </w:tc>
        <w:tc>
          <w:tcPr>
            <w:tcW w:w="730" w:type="pct"/>
            <w:tcBorders>
              <w:top w:val="nil"/>
              <w:left w:val="nil"/>
              <w:bottom w:val="nil"/>
              <w:right w:val="nil"/>
            </w:tcBorders>
          </w:tcPr>
          <w:p w14:paraId="17CC78D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(0.0235)</w:t>
            </w:r>
          </w:p>
        </w:tc>
        <w:tc>
          <w:tcPr>
            <w:tcW w:w="730" w:type="pct"/>
            <w:tcBorders>
              <w:top w:val="nil"/>
              <w:left w:val="nil"/>
              <w:bottom w:val="nil"/>
              <w:right w:val="nil"/>
            </w:tcBorders>
          </w:tcPr>
          <w:p w14:paraId="1A451F9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(0.0162)</w:t>
            </w:r>
          </w:p>
        </w:tc>
        <w:tc>
          <w:tcPr>
            <w:tcW w:w="730" w:type="pct"/>
            <w:tcBorders>
              <w:top w:val="nil"/>
              <w:left w:val="nil"/>
              <w:bottom w:val="nil"/>
              <w:right w:val="nil"/>
            </w:tcBorders>
          </w:tcPr>
          <w:p w14:paraId="68D96F8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(0.0065)</w:t>
            </w:r>
          </w:p>
        </w:tc>
        <w:tc>
          <w:tcPr>
            <w:tcW w:w="730" w:type="pct"/>
            <w:tcBorders>
              <w:top w:val="nil"/>
              <w:left w:val="nil"/>
              <w:bottom w:val="nil"/>
              <w:right w:val="nil"/>
            </w:tcBorders>
          </w:tcPr>
          <w:p w14:paraId="78990E38"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(0.0080)</w:t>
            </w:r>
          </w:p>
        </w:tc>
        <w:tc>
          <w:tcPr>
            <w:tcW w:w="730" w:type="pct"/>
            <w:tcBorders>
              <w:top w:val="nil"/>
              <w:left w:val="nil"/>
              <w:bottom w:val="nil"/>
              <w:right w:val="nil"/>
            </w:tcBorders>
          </w:tcPr>
          <w:p w14:paraId="22C37BA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(0.0191)</w:t>
            </w:r>
          </w:p>
        </w:tc>
      </w:tr>
      <w:tr w:rsidR="00470C82" w:rsidRPr="002A50DD" w14:paraId="5BF311C3" w14:textId="77777777" w:rsidTr="0065787C">
        <w:trPr>
          <w:trHeight w:val="273"/>
        </w:trPr>
        <w:tc>
          <w:tcPr>
            <w:tcW w:w="620" w:type="pct"/>
            <w:tcBorders>
              <w:top w:val="nil"/>
              <w:left w:val="nil"/>
              <w:bottom w:val="nil"/>
              <w:right w:val="nil"/>
            </w:tcBorders>
          </w:tcPr>
          <w:p w14:paraId="136314E6"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5B258728"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49BEEDE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3CBAD2F3"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63B880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14DF110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4C9DC749"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5B81BCFD" w14:textId="77777777" w:rsidTr="0065787C">
        <w:trPr>
          <w:trHeight w:val="283"/>
        </w:trPr>
        <w:tc>
          <w:tcPr>
            <w:tcW w:w="620" w:type="pct"/>
            <w:tcBorders>
              <w:top w:val="nil"/>
              <w:left w:val="nil"/>
              <w:bottom w:val="nil"/>
              <w:right w:val="nil"/>
            </w:tcBorders>
          </w:tcPr>
          <w:p w14:paraId="16FD424E"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L_Size</w:t>
            </w:r>
          </w:p>
        </w:tc>
        <w:tc>
          <w:tcPr>
            <w:tcW w:w="730" w:type="pct"/>
            <w:tcBorders>
              <w:top w:val="nil"/>
              <w:left w:val="nil"/>
              <w:bottom w:val="nil"/>
              <w:right w:val="nil"/>
            </w:tcBorders>
          </w:tcPr>
          <w:p w14:paraId="0CE5635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-0.0034</w:t>
            </w:r>
          </w:p>
        </w:tc>
        <w:tc>
          <w:tcPr>
            <w:tcW w:w="730" w:type="pct"/>
            <w:tcBorders>
              <w:top w:val="nil"/>
              <w:left w:val="nil"/>
              <w:bottom w:val="nil"/>
              <w:right w:val="nil"/>
            </w:tcBorders>
          </w:tcPr>
          <w:p w14:paraId="57217CA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-0.0153</w:t>
            </w:r>
          </w:p>
        </w:tc>
        <w:tc>
          <w:tcPr>
            <w:tcW w:w="730" w:type="pct"/>
            <w:tcBorders>
              <w:top w:val="nil"/>
              <w:left w:val="nil"/>
              <w:bottom w:val="nil"/>
              <w:right w:val="nil"/>
            </w:tcBorders>
          </w:tcPr>
          <w:p w14:paraId="3AB86119"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-0.0010</w:t>
            </w:r>
          </w:p>
        </w:tc>
        <w:tc>
          <w:tcPr>
            <w:tcW w:w="730" w:type="pct"/>
            <w:tcBorders>
              <w:top w:val="nil"/>
              <w:left w:val="nil"/>
              <w:bottom w:val="nil"/>
              <w:right w:val="nil"/>
            </w:tcBorders>
          </w:tcPr>
          <w:p w14:paraId="4E71BFA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-0.0000</w:t>
            </w:r>
          </w:p>
        </w:tc>
        <w:tc>
          <w:tcPr>
            <w:tcW w:w="730" w:type="pct"/>
            <w:tcBorders>
              <w:top w:val="nil"/>
              <w:left w:val="nil"/>
              <w:bottom w:val="nil"/>
              <w:right w:val="nil"/>
            </w:tcBorders>
          </w:tcPr>
          <w:p w14:paraId="7CD2D6D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-0.0031</w:t>
            </w:r>
          </w:p>
        </w:tc>
        <w:tc>
          <w:tcPr>
            <w:tcW w:w="730" w:type="pct"/>
            <w:tcBorders>
              <w:top w:val="nil"/>
              <w:left w:val="nil"/>
              <w:bottom w:val="nil"/>
              <w:right w:val="nil"/>
            </w:tcBorders>
          </w:tcPr>
          <w:p w14:paraId="3F87E5A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0.0005</w:t>
            </w:r>
          </w:p>
        </w:tc>
      </w:tr>
      <w:tr w:rsidR="00470C82" w:rsidRPr="002A50DD" w14:paraId="347DCB1A" w14:textId="77777777" w:rsidTr="0065787C">
        <w:trPr>
          <w:trHeight w:val="283"/>
        </w:trPr>
        <w:tc>
          <w:tcPr>
            <w:tcW w:w="620" w:type="pct"/>
            <w:tcBorders>
              <w:top w:val="nil"/>
              <w:left w:val="nil"/>
              <w:bottom w:val="nil"/>
              <w:right w:val="nil"/>
            </w:tcBorders>
          </w:tcPr>
          <w:p w14:paraId="1B3C0BC8"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99CB14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(0.0052)</w:t>
            </w:r>
          </w:p>
        </w:tc>
        <w:tc>
          <w:tcPr>
            <w:tcW w:w="730" w:type="pct"/>
            <w:tcBorders>
              <w:top w:val="nil"/>
              <w:left w:val="nil"/>
              <w:bottom w:val="nil"/>
              <w:right w:val="nil"/>
            </w:tcBorders>
          </w:tcPr>
          <w:p w14:paraId="3B49BE6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(0.0078)</w:t>
            </w:r>
          </w:p>
        </w:tc>
        <w:tc>
          <w:tcPr>
            <w:tcW w:w="730" w:type="pct"/>
            <w:tcBorders>
              <w:top w:val="nil"/>
              <w:left w:val="nil"/>
              <w:bottom w:val="nil"/>
              <w:right w:val="nil"/>
            </w:tcBorders>
          </w:tcPr>
          <w:p w14:paraId="171AEF9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(0.0011)</w:t>
            </w:r>
          </w:p>
        </w:tc>
        <w:tc>
          <w:tcPr>
            <w:tcW w:w="730" w:type="pct"/>
            <w:tcBorders>
              <w:top w:val="nil"/>
              <w:left w:val="nil"/>
              <w:bottom w:val="nil"/>
              <w:right w:val="nil"/>
            </w:tcBorders>
          </w:tcPr>
          <w:p w14:paraId="7F66D3E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(0.0008)</w:t>
            </w:r>
          </w:p>
        </w:tc>
        <w:tc>
          <w:tcPr>
            <w:tcW w:w="730" w:type="pct"/>
            <w:tcBorders>
              <w:top w:val="nil"/>
              <w:left w:val="nil"/>
              <w:bottom w:val="nil"/>
              <w:right w:val="nil"/>
            </w:tcBorders>
          </w:tcPr>
          <w:p w14:paraId="26DBAFB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(0.0020)</w:t>
            </w:r>
          </w:p>
        </w:tc>
        <w:tc>
          <w:tcPr>
            <w:tcW w:w="730" w:type="pct"/>
            <w:tcBorders>
              <w:top w:val="nil"/>
              <w:left w:val="nil"/>
              <w:bottom w:val="nil"/>
              <w:right w:val="nil"/>
            </w:tcBorders>
          </w:tcPr>
          <w:p w14:paraId="54F0C9E2"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(0.0010)</w:t>
            </w:r>
          </w:p>
        </w:tc>
      </w:tr>
      <w:tr w:rsidR="00470C82" w:rsidRPr="002A50DD" w14:paraId="6A896F4C" w14:textId="77777777" w:rsidTr="0065787C">
        <w:trPr>
          <w:trHeight w:val="273"/>
        </w:trPr>
        <w:tc>
          <w:tcPr>
            <w:tcW w:w="620" w:type="pct"/>
            <w:tcBorders>
              <w:top w:val="nil"/>
              <w:left w:val="nil"/>
              <w:bottom w:val="nil"/>
              <w:right w:val="nil"/>
            </w:tcBorders>
          </w:tcPr>
          <w:p w14:paraId="58E582C7"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7D7006E"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0E386AA2"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55F8745"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5CD5214E"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76B92D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4EE06D7"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3C7CE003" w14:textId="77777777" w:rsidTr="0065787C">
        <w:trPr>
          <w:trHeight w:val="283"/>
        </w:trPr>
        <w:tc>
          <w:tcPr>
            <w:tcW w:w="620" w:type="pct"/>
            <w:tcBorders>
              <w:top w:val="nil"/>
              <w:left w:val="nil"/>
              <w:bottom w:val="nil"/>
              <w:right w:val="nil"/>
            </w:tcBorders>
          </w:tcPr>
          <w:p w14:paraId="357FA6EE"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L_TD</w:t>
            </w:r>
          </w:p>
        </w:tc>
        <w:tc>
          <w:tcPr>
            <w:tcW w:w="730" w:type="pct"/>
            <w:tcBorders>
              <w:top w:val="nil"/>
              <w:left w:val="nil"/>
              <w:bottom w:val="nil"/>
              <w:right w:val="nil"/>
            </w:tcBorders>
          </w:tcPr>
          <w:p w14:paraId="7D33B6A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0.2017</w:t>
            </w:r>
          </w:p>
        </w:tc>
        <w:tc>
          <w:tcPr>
            <w:tcW w:w="730" w:type="pct"/>
            <w:tcBorders>
              <w:top w:val="nil"/>
              <w:left w:val="nil"/>
              <w:bottom w:val="nil"/>
              <w:right w:val="nil"/>
            </w:tcBorders>
          </w:tcPr>
          <w:p w14:paraId="43F2F55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0.0209</w:t>
            </w:r>
          </w:p>
        </w:tc>
        <w:tc>
          <w:tcPr>
            <w:tcW w:w="730" w:type="pct"/>
            <w:tcBorders>
              <w:top w:val="nil"/>
              <w:left w:val="nil"/>
              <w:bottom w:val="nil"/>
              <w:right w:val="nil"/>
            </w:tcBorders>
          </w:tcPr>
          <w:p w14:paraId="5ABBE2C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0.0941</w:t>
            </w:r>
          </w:p>
        </w:tc>
        <w:tc>
          <w:tcPr>
            <w:tcW w:w="730" w:type="pct"/>
            <w:tcBorders>
              <w:top w:val="nil"/>
              <w:left w:val="nil"/>
              <w:bottom w:val="nil"/>
              <w:right w:val="nil"/>
            </w:tcBorders>
          </w:tcPr>
          <w:p w14:paraId="74F6C42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0.1007</w:t>
            </w:r>
            <w:r w:rsidRPr="002A50DD">
              <w:rPr>
                <w:rFonts w:ascii="Times New Roman" w:hAnsi="Times New Roman" w:cs="Times New Roman"/>
                <w:vertAlign w:val="superscript"/>
              </w:rPr>
              <w:t>**</w:t>
            </w:r>
          </w:p>
        </w:tc>
        <w:tc>
          <w:tcPr>
            <w:tcW w:w="730" w:type="pct"/>
            <w:tcBorders>
              <w:top w:val="nil"/>
              <w:left w:val="nil"/>
              <w:bottom w:val="nil"/>
              <w:right w:val="nil"/>
            </w:tcBorders>
          </w:tcPr>
          <w:p w14:paraId="39CFF54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0.0080</w:t>
            </w:r>
          </w:p>
        </w:tc>
        <w:tc>
          <w:tcPr>
            <w:tcW w:w="730" w:type="pct"/>
            <w:tcBorders>
              <w:top w:val="nil"/>
              <w:left w:val="nil"/>
              <w:bottom w:val="nil"/>
              <w:right w:val="nil"/>
            </w:tcBorders>
          </w:tcPr>
          <w:p w14:paraId="7A02121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-0.0325</w:t>
            </w:r>
          </w:p>
        </w:tc>
      </w:tr>
      <w:tr w:rsidR="00470C82" w:rsidRPr="002A50DD" w14:paraId="60585AF9" w14:textId="77777777" w:rsidTr="0065787C">
        <w:trPr>
          <w:trHeight w:val="273"/>
        </w:trPr>
        <w:tc>
          <w:tcPr>
            <w:tcW w:w="620" w:type="pct"/>
            <w:tcBorders>
              <w:top w:val="nil"/>
              <w:left w:val="nil"/>
              <w:bottom w:val="nil"/>
              <w:right w:val="nil"/>
            </w:tcBorders>
          </w:tcPr>
          <w:p w14:paraId="1DAA9D0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3557938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(0.1186)</w:t>
            </w:r>
          </w:p>
        </w:tc>
        <w:tc>
          <w:tcPr>
            <w:tcW w:w="730" w:type="pct"/>
            <w:tcBorders>
              <w:top w:val="nil"/>
              <w:left w:val="nil"/>
              <w:bottom w:val="nil"/>
              <w:right w:val="nil"/>
            </w:tcBorders>
          </w:tcPr>
          <w:p w14:paraId="7BC458E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(0.1387)</w:t>
            </w:r>
          </w:p>
        </w:tc>
        <w:tc>
          <w:tcPr>
            <w:tcW w:w="730" w:type="pct"/>
            <w:tcBorders>
              <w:top w:val="nil"/>
              <w:left w:val="nil"/>
              <w:bottom w:val="nil"/>
              <w:right w:val="nil"/>
            </w:tcBorders>
          </w:tcPr>
          <w:p w14:paraId="3694214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(0.0579)</w:t>
            </w:r>
          </w:p>
        </w:tc>
        <w:tc>
          <w:tcPr>
            <w:tcW w:w="730" w:type="pct"/>
            <w:tcBorders>
              <w:top w:val="nil"/>
              <w:left w:val="nil"/>
              <w:bottom w:val="nil"/>
              <w:right w:val="nil"/>
            </w:tcBorders>
          </w:tcPr>
          <w:p w14:paraId="6BCCE4C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(0.0318)</w:t>
            </w:r>
          </w:p>
        </w:tc>
        <w:tc>
          <w:tcPr>
            <w:tcW w:w="730" w:type="pct"/>
            <w:tcBorders>
              <w:top w:val="nil"/>
              <w:left w:val="nil"/>
              <w:bottom w:val="nil"/>
              <w:right w:val="nil"/>
            </w:tcBorders>
          </w:tcPr>
          <w:p w14:paraId="2E716D2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(0.0202)</w:t>
            </w:r>
          </w:p>
        </w:tc>
        <w:tc>
          <w:tcPr>
            <w:tcW w:w="730" w:type="pct"/>
            <w:tcBorders>
              <w:top w:val="nil"/>
              <w:left w:val="nil"/>
              <w:bottom w:val="nil"/>
              <w:right w:val="nil"/>
            </w:tcBorders>
          </w:tcPr>
          <w:p w14:paraId="50762AE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(0.0291)</w:t>
            </w:r>
          </w:p>
        </w:tc>
      </w:tr>
      <w:tr w:rsidR="00470C82" w:rsidRPr="002A50DD" w14:paraId="1BECA87F" w14:textId="77777777" w:rsidTr="0065787C">
        <w:trPr>
          <w:trHeight w:val="283"/>
        </w:trPr>
        <w:tc>
          <w:tcPr>
            <w:tcW w:w="620" w:type="pct"/>
            <w:tcBorders>
              <w:top w:val="nil"/>
              <w:left w:val="nil"/>
              <w:bottom w:val="nil"/>
              <w:right w:val="nil"/>
            </w:tcBorders>
          </w:tcPr>
          <w:p w14:paraId="38A6DCB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46F6081"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FD61BE3"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03F8CA61"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A78A8E7"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01F49291"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1EA786D7"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033FF42B" w14:textId="77777777" w:rsidTr="0065787C">
        <w:trPr>
          <w:trHeight w:val="283"/>
        </w:trPr>
        <w:tc>
          <w:tcPr>
            <w:tcW w:w="620" w:type="pct"/>
            <w:tcBorders>
              <w:top w:val="nil"/>
              <w:left w:val="nil"/>
              <w:bottom w:val="nil"/>
              <w:right w:val="nil"/>
            </w:tcBorders>
          </w:tcPr>
          <w:p w14:paraId="6108D811"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L_Tang</w:t>
            </w:r>
          </w:p>
        </w:tc>
        <w:tc>
          <w:tcPr>
            <w:tcW w:w="730" w:type="pct"/>
            <w:tcBorders>
              <w:top w:val="nil"/>
              <w:left w:val="nil"/>
              <w:bottom w:val="nil"/>
              <w:right w:val="nil"/>
            </w:tcBorders>
          </w:tcPr>
          <w:p w14:paraId="2B55EC6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-0.0651</w:t>
            </w:r>
          </w:p>
        </w:tc>
        <w:tc>
          <w:tcPr>
            <w:tcW w:w="730" w:type="pct"/>
            <w:tcBorders>
              <w:top w:val="nil"/>
              <w:left w:val="nil"/>
              <w:bottom w:val="nil"/>
              <w:right w:val="nil"/>
            </w:tcBorders>
          </w:tcPr>
          <w:p w14:paraId="1A5AF84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-0.3771</w:t>
            </w:r>
            <w:r w:rsidRPr="002A50DD">
              <w:rPr>
                <w:rFonts w:ascii="Times New Roman" w:hAnsi="Times New Roman" w:cs="Times New Roman"/>
                <w:vertAlign w:val="superscript"/>
              </w:rPr>
              <w:t>**</w:t>
            </w:r>
          </w:p>
        </w:tc>
        <w:tc>
          <w:tcPr>
            <w:tcW w:w="730" w:type="pct"/>
            <w:tcBorders>
              <w:top w:val="nil"/>
              <w:left w:val="nil"/>
              <w:bottom w:val="nil"/>
              <w:right w:val="nil"/>
            </w:tcBorders>
          </w:tcPr>
          <w:p w14:paraId="2EF43D0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-0.0106</w:t>
            </w:r>
          </w:p>
        </w:tc>
        <w:tc>
          <w:tcPr>
            <w:tcW w:w="730" w:type="pct"/>
            <w:tcBorders>
              <w:top w:val="nil"/>
              <w:left w:val="nil"/>
              <w:bottom w:val="nil"/>
              <w:right w:val="nil"/>
            </w:tcBorders>
          </w:tcPr>
          <w:p w14:paraId="6AD5D89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-0.0298</w:t>
            </w:r>
          </w:p>
        </w:tc>
        <w:tc>
          <w:tcPr>
            <w:tcW w:w="730" w:type="pct"/>
            <w:tcBorders>
              <w:top w:val="nil"/>
              <w:left w:val="nil"/>
              <w:bottom w:val="nil"/>
              <w:right w:val="nil"/>
            </w:tcBorders>
          </w:tcPr>
          <w:p w14:paraId="28E3B2D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0.0633</w:t>
            </w:r>
            <w:r w:rsidRPr="002A50DD">
              <w:rPr>
                <w:rFonts w:ascii="Times New Roman" w:hAnsi="Times New Roman" w:cs="Times New Roman"/>
                <w:vertAlign w:val="superscript"/>
              </w:rPr>
              <w:t>***</w:t>
            </w:r>
          </w:p>
        </w:tc>
        <w:tc>
          <w:tcPr>
            <w:tcW w:w="730" w:type="pct"/>
            <w:tcBorders>
              <w:top w:val="nil"/>
              <w:left w:val="nil"/>
              <w:bottom w:val="nil"/>
              <w:right w:val="nil"/>
            </w:tcBorders>
          </w:tcPr>
          <w:p w14:paraId="424F9CD2"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0.0348</w:t>
            </w:r>
          </w:p>
        </w:tc>
      </w:tr>
      <w:tr w:rsidR="00470C82" w:rsidRPr="002A50DD" w14:paraId="7A8D4857" w14:textId="77777777" w:rsidTr="0065787C">
        <w:trPr>
          <w:trHeight w:val="273"/>
        </w:trPr>
        <w:tc>
          <w:tcPr>
            <w:tcW w:w="620" w:type="pct"/>
            <w:tcBorders>
              <w:top w:val="nil"/>
              <w:left w:val="nil"/>
              <w:bottom w:val="nil"/>
              <w:right w:val="nil"/>
            </w:tcBorders>
          </w:tcPr>
          <w:p w14:paraId="4786BAD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16BB6E5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(0.0666)</w:t>
            </w:r>
          </w:p>
        </w:tc>
        <w:tc>
          <w:tcPr>
            <w:tcW w:w="730" w:type="pct"/>
            <w:tcBorders>
              <w:top w:val="nil"/>
              <w:left w:val="nil"/>
              <w:bottom w:val="nil"/>
              <w:right w:val="nil"/>
            </w:tcBorders>
          </w:tcPr>
          <w:p w14:paraId="2F846648"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(0.1122)</w:t>
            </w:r>
          </w:p>
        </w:tc>
        <w:tc>
          <w:tcPr>
            <w:tcW w:w="730" w:type="pct"/>
            <w:tcBorders>
              <w:top w:val="nil"/>
              <w:left w:val="nil"/>
              <w:bottom w:val="nil"/>
              <w:right w:val="nil"/>
            </w:tcBorders>
          </w:tcPr>
          <w:p w14:paraId="0554A2D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(0.0132)</w:t>
            </w:r>
          </w:p>
        </w:tc>
        <w:tc>
          <w:tcPr>
            <w:tcW w:w="730" w:type="pct"/>
            <w:tcBorders>
              <w:top w:val="nil"/>
              <w:left w:val="nil"/>
              <w:bottom w:val="nil"/>
              <w:right w:val="nil"/>
            </w:tcBorders>
          </w:tcPr>
          <w:p w14:paraId="1AF8AF6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(0.0255)</w:t>
            </w:r>
          </w:p>
        </w:tc>
        <w:tc>
          <w:tcPr>
            <w:tcW w:w="730" w:type="pct"/>
            <w:tcBorders>
              <w:top w:val="nil"/>
              <w:left w:val="nil"/>
              <w:bottom w:val="nil"/>
              <w:right w:val="nil"/>
            </w:tcBorders>
          </w:tcPr>
          <w:p w14:paraId="516F032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(0.0177)</w:t>
            </w:r>
          </w:p>
        </w:tc>
        <w:tc>
          <w:tcPr>
            <w:tcW w:w="730" w:type="pct"/>
            <w:tcBorders>
              <w:top w:val="nil"/>
              <w:left w:val="nil"/>
              <w:bottom w:val="nil"/>
              <w:right w:val="nil"/>
            </w:tcBorders>
          </w:tcPr>
          <w:p w14:paraId="2AD9A4A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(0.0218)</w:t>
            </w:r>
          </w:p>
        </w:tc>
      </w:tr>
      <w:tr w:rsidR="00470C82" w:rsidRPr="002A50DD" w14:paraId="356DC03B" w14:textId="77777777" w:rsidTr="0065787C">
        <w:trPr>
          <w:trHeight w:val="283"/>
        </w:trPr>
        <w:tc>
          <w:tcPr>
            <w:tcW w:w="620" w:type="pct"/>
            <w:tcBorders>
              <w:top w:val="nil"/>
              <w:left w:val="nil"/>
              <w:bottom w:val="nil"/>
              <w:right w:val="nil"/>
            </w:tcBorders>
          </w:tcPr>
          <w:p w14:paraId="191D36FB"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10D2FAF3"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08F205D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47D78AA2"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32EE4E28"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B391E2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5947E01E"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7B5B2B80" w14:textId="77777777" w:rsidTr="0065787C">
        <w:trPr>
          <w:trHeight w:val="273"/>
        </w:trPr>
        <w:tc>
          <w:tcPr>
            <w:tcW w:w="620" w:type="pct"/>
            <w:tcBorders>
              <w:top w:val="nil"/>
              <w:left w:val="nil"/>
              <w:bottom w:val="nil"/>
              <w:right w:val="nil"/>
            </w:tcBorders>
          </w:tcPr>
          <w:p w14:paraId="4E746F66"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L_NPM</w:t>
            </w:r>
          </w:p>
        </w:tc>
        <w:tc>
          <w:tcPr>
            <w:tcW w:w="730" w:type="pct"/>
            <w:tcBorders>
              <w:top w:val="nil"/>
              <w:left w:val="nil"/>
              <w:bottom w:val="nil"/>
              <w:right w:val="nil"/>
            </w:tcBorders>
          </w:tcPr>
          <w:p w14:paraId="63E27F5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-0.0226</w:t>
            </w:r>
          </w:p>
        </w:tc>
        <w:tc>
          <w:tcPr>
            <w:tcW w:w="730" w:type="pct"/>
            <w:tcBorders>
              <w:top w:val="nil"/>
              <w:left w:val="nil"/>
              <w:bottom w:val="nil"/>
              <w:right w:val="nil"/>
            </w:tcBorders>
          </w:tcPr>
          <w:p w14:paraId="033BD392"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0.2307</w:t>
            </w:r>
            <w:r w:rsidRPr="002A50DD">
              <w:rPr>
                <w:rFonts w:ascii="Times New Roman" w:hAnsi="Times New Roman" w:cs="Times New Roman"/>
                <w:vertAlign w:val="superscript"/>
              </w:rPr>
              <w:t>**</w:t>
            </w:r>
          </w:p>
        </w:tc>
        <w:tc>
          <w:tcPr>
            <w:tcW w:w="730" w:type="pct"/>
            <w:tcBorders>
              <w:top w:val="nil"/>
              <w:left w:val="nil"/>
              <w:bottom w:val="nil"/>
              <w:right w:val="nil"/>
            </w:tcBorders>
          </w:tcPr>
          <w:p w14:paraId="29304CE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-0.0139</w:t>
            </w:r>
          </w:p>
        </w:tc>
        <w:tc>
          <w:tcPr>
            <w:tcW w:w="730" w:type="pct"/>
            <w:tcBorders>
              <w:top w:val="nil"/>
              <w:left w:val="nil"/>
              <w:bottom w:val="nil"/>
              <w:right w:val="nil"/>
            </w:tcBorders>
          </w:tcPr>
          <w:p w14:paraId="3D02EAA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-0.0254</w:t>
            </w:r>
            <w:r w:rsidRPr="002A50DD">
              <w:rPr>
                <w:rFonts w:ascii="Times New Roman" w:hAnsi="Times New Roman" w:cs="Times New Roman"/>
                <w:vertAlign w:val="superscript"/>
              </w:rPr>
              <w:t>*</w:t>
            </w:r>
          </w:p>
        </w:tc>
        <w:tc>
          <w:tcPr>
            <w:tcW w:w="730" w:type="pct"/>
            <w:tcBorders>
              <w:top w:val="nil"/>
              <w:left w:val="nil"/>
              <w:bottom w:val="nil"/>
              <w:right w:val="nil"/>
            </w:tcBorders>
          </w:tcPr>
          <w:p w14:paraId="33EFC92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0.0042</w:t>
            </w:r>
          </w:p>
        </w:tc>
        <w:tc>
          <w:tcPr>
            <w:tcW w:w="730" w:type="pct"/>
            <w:tcBorders>
              <w:top w:val="nil"/>
              <w:left w:val="nil"/>
              <w:bottom w:val="nil"/>
              <w:right w:val="nil"/>
            </w:tcBorders>
          </w:tcPr>
          <w:p w14:paraId="1104AC8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-0.0329</w:t>
            </w:r>
          </w:p>
        </w:tc>
      </w:tr>
      <w:tr w:rsidR="00470C82" w:rsidRPr="002A50DD" w14:paraId="0895C879" w14:textId="77777777" w:rsidTr="0065787C">
        <w:trPr>
          <w:trHeight w:val="283"/>
        </w:trPr>
        <w:tc>
          <w:tcPr>
            <w:tcW w:w="620" w:type="pct"/>
            <w:tcBorders>
              <w:top w:val="nil"/>
              <w:left w:val="nil"/>
              <w:bottom w:val="nil"/>
              <w:right w:val="nil"/>
            </w:tcBorders>
          </w:tcPr>
          <w:p w14:paraId="73A0CEC0"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B28825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(0.0577)</w:t>
            </w:r>
          </w:p>
        </w:tc>
        <w:tc>
          <w:tcPr>
            <w:tcW w:w="730" w:type="pct"/>
            <w:tcBorders>
              <w:top w:val="nil"/>
              <w:left w:val="nil"/>
              <w:bottom w:val="nil"/>
              <w:right w:val="nil"/>
            </w:tcBorders>
          </w:tcPr>
          <w:p w14:paraId="5C1C9D9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(0.0680)</w:t>
            </w:r>
          </w:p>
        </w:tc>
        <w:tc>
          <w:tcPr>
            <w:tcW w:w="730" w:type="pct"/>
            <w:tcBorders>
              <w:top w:val="nil"/>
              <w:left w:val="nil"/>
              <w:bottom w:val="nil"/>
              <w:right w:val="nil"/>
            </w:tcBorders>
          </w:tcPr>
          <w:p w14:paraId="50D78CC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(0.0070)</w:t>
            </w:r>
          </w:p>
        </w:tc>
        <w:tc>
          <w:tcPr>
            <w:tcW w:w="730" w:type="pct"/>
            <w:tcBorders>
              <w:top w:val="nil"/>
              <w:left w:val="nil"/>
              <w:bottom w:val="nil"/>
              <w:right w:val="nil"/>
            </w:tcBorders>
          </w:tcPr>
          <w:p w14:paraId="78410BC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(0.0126)</w:t>
            </w:r>
          </w:p>
        </w:tc>
        <w:tc>
          <w:tcPr>
            <w:tcW w:w="730" w:type="pct"/>
            <w:tcBorders>
              <w:top w:val="nil"/>
              <w:left w:val="nil"/>
              <w:bottom w:val="nil"/>
              <w:right w:val="nil"/>
            </w:tcBorders>
          </w:tcPr>
          <w:p w14:paraId="726DCEC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(0.0034)</w:t>
            </w:r>
          </w:p>
        </w:tc>
        <w:tc>
          <w:tcPr>
            <w:tcW w:w="730" w:type="pct"/>
            <w:tcBorders>
              <w:top w:val="nil"/>
              <w:left w:val="nil"/>
              <w:bottom w:val="nil"/>
              <w:right w:val="nil"/>
            </w:tcBorders>
          </w:tcPr>
          <w:p w14:paraId="79A34B89"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(0.0215)</w:t>
            </w:r>
          </w:p>
        </w:tc>
      </w:tr>
      <w:tr w:rsidR="00470C82" w:rsidRPr="002A50DD" w14:paraId="4ACE25CA" w14:textId="77777777" w:rsidTr="0065787C">
        <w:trPr>
          <w:trHeight w:val="283"/>
        </w:trPr>
        <w:tc>
          <w:tcPr>
            <w:tcW w:w="620" w:type="pct"/>
            <w:tcBorders>
              <w:top w:val="nil"/>
              <w:left w:val="nil"/>
              <w:bottom w:val="nil"/>
              <w:right w:val="nil"/>
            </w:tcBorders>
          </w:tcPr>
          <w:p w14:paraId="75388D9D"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159DC111"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004548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12CD24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4F8CEACD"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C18ACF6"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09B04831"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405A5878" w14:textId="77777777" w:rsidTr="0065787C">
        <w:trPr>
          <w:trHeight w:val="273"/>
        </w:trPr>
        <w:tc>
          <w:tcPr>
            <w:tcW w:w="620" w:type="pct"/>
            <w:tcBorders>
              <w:top w:val="nil"/>
              <w:left w:val="nil"/>
              <w:bottom w:val="nil"/>
              <w:right w:val="nil"/>
            </w:tcBorders>
          </w:tcPr>
          <w:p w14:paraId="618C93BE"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AGrowth</w:t>
            </w:r>
          </w:p>
        </w:tc>
        <w:tc>
          <w:tcPr>
            <w:tcW w:w="730" w:type="pct"/>
            <w:tcBorders>
              <w:top w:val="nil"/>
              <w:left w:val="nil"/>
              <w:bottom w:val="nil"/>
              <w:right w:val="nil"/>
            </w:tcBorders>
          </w:tcPr>
          <w:p w14:paraId="690CC64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-0.1274</w:t>
            </w:r>
          </w:p>
        </w:tc>
        <w:tc>
          <w:tcPr>
            <w:tcW w:w="730" w:type="pct"/>
            <w:tcBorders>
              <w:top w:val="nil"/>
              <w:left w:val="nil"/>
              <w:bottom w:val="nil"/>
              <w:right w:val="nil"/>
            </w:tcBorders>
          </w:tcPr>
          <w:p w14:paraId="2A204F7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-0.0598</w:t>
            </w:r>
          </w:p>
        </w:tc>
        <w:tc>
          <w:tcPr>
            <w:tcW w:w="730" w:type="pct"/>
            <w:tcBorders>
              <w:top w:val="nil"/>
              <w:left w:val="nil"/>
              <w:bottom w:val="nil"/>
              <w:right w:val="nil"/>
            </w:tcBorders>
          </w:tcPr>
          <w:p w14:paraId="34964E3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-0.0393</w:t>
            </w:r>
          </w:p>
        </w:tc>
        <w:tc>
          <w:tcPr>
            <w:tcW w:w="730" w:type="pct"/>
            <w:tcBorders>
              <w:top w:val="nil"/>
              <w:left w:val="nil"/>
              <w:bottom w:val="nil"/>
              <w:right w:val="nil"/>
            </w:tcBorders>
          </w:tcPr>
          <w:p w14:paraId="0544869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-0.0307</w:t>
            </w:r>
          </w:p>
        </w:tc>
        <w:tc>
          <w:tcPr>
            <w:tcW w:w="730" w:type="pct"/>
            <w:tcBorders>
              <w:top w:val="nil"/>
              <w:left w:val="nil"/>
              <w:bottom w:val="nil"/>
              <w:right w:val="nil"/>
            </w:tcBorders>
          </w:tcPr>
          <w:p w14:paraId="30EB9E61"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-0.0027</w:t>
            </w:r>
          </w:p>
        </w:tc>
        <w:tc>
          <w:tcPr>
            <w:tcW w:w="730" w:type="pct"/>
            <w:tcBorders>
              <w:top w:val="nil"/>
              <w:left w:val="nil"/>
              <w:bottom w:val="nil"/>
              <w:right w:val="nil"/>
            </w:tcBorders>
          </w:tcPr>
          <w:p w14:paraId="5A27B512"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-0.0041</w:t>
            </w:r>
          </w:p>
        </w:tc>
      </w:tr>
      <w:tr w:rsidR="00470C82" w:rsidRPr="002A50DD" w14:paraId="538D2082" w14:textId="77777777" w:rsidTr="0065787C">
        <w:trPr>
          <w:trHeight w:val="283"/>
        </w:trPr>
        <w:tc>
          <w:tcPr>
            <w:tcW w:w="620" w:type="pct"/>
            <w:tcBorders>
              <w:top w:val="nil"/>
              <w:left w:val="nil"/>
              <w:bottom w:val="nil"/>
              <w:right w:val="nil"/>
            </w:tcBorders>
          </w:tcPr>
          <w:p w14:paraId="6500C0C5"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8F022D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(0.1137)</w:t>
            </w:r>
          </w:p>
        </w:tc>
        <w:tc>
          <w:tcPr>
            <w:tcW w:w="730" w:type="pct"/>
            <w:tcBorders>
              <w:top w:val="nil"/>
              <w:left w:val="nil"/>
              <w:bottom w:val="nil"/>
              <w:right w:val="nil"/>
            </w:tcBorders>
          </w:tcPr>
          <w:p w14:paraId="5F75E481"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(0.1313)</w:t>
            </w:r>
          </w:p>
        </w:tc>
        <w:tc>
          <w:tcPr>
            <w:tcW w:w="730" w:type="pct"/>
            <w:tcBorders>
              <w:top w:val="nil"/>
              <w:left w:val="nil"/>
              <w:bottom w:val="nil"/>
              <w:right w:val="nil"/>
            </w:tcBorders>
          </w:tcPr>
          <w:p w14:paraId="48CC048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(0.0263)</w:t>
            </w:r>
          </w:p>
        </w:tc>
        <w:tc>
          <w:tcPr>
            <w:tcW w:w="730" w:type="pct"/>
            <w:tcBorders>
              <w:top w:val="nil"/>
              <w:left w:val="nil"/>
              <w:bottom w:val="nil"/>
              <w:right w:val="nil"/>
            </w:tcBorders>
          </w:tcPr>
          <w:p w14:paraId="55D581F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(0.0215)</w:t>
            </w:r>
          </w:p>
        </w:tc>
        <w:tc>
          <w:tcPr>
            <w:tcW w:w="730" w:type="pct"/>
            <w:tcBorders>
              <w:top w:val="nil"/>
              <w:left w:val="nil"/>
              <w:bottom w:val="nil"/>
              <w:right w:val="nil"/>
            </w:tcBorders>
          </w:tcPr>
          <w:p w14:paraId="7AE77D9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(0.0104)</w:t>
            </w:r>
          </w:p>
        </w:tc>
        <w:tc>
          <w:tcPr>
            <w:tcW w:w="730" w:type="pct"/>
            <w:tcBorders>
              <w:top w:val="nil"/>
              <w:left w:val="nil"/>
              <w:bottom w:val="nil"/>
              <w:right w:val="nil"/>
            </w:tcBorders>
          </w:tcPr>
          <w:p w14:paraId="1DC96DF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(0.0322)</w:t>
            </w:r>
          </w:p>
        </w:tc>
      </w:tr>
      <w:tr w:rsidR="00470C82" w:rsidRPr="002A50DD" w14:paraId="3E8473AA" w14:textId="77777777" w:rsidTr="0065787C">
        <w:trPr>
          <w:trHeight w:val="273"/>
        </w:trPr>
        <w:tc>
          <w:tcPr>
            <w:tcW w:w="620" w:type="pct"/>
            <w:tcBorders>
              <w:top w:val="nil"/>
              <w:left w:val="nil"/>
              <w:bottom w:val="nil"/>
              <w:right w:val="nil"/>
            </w:tcBorders>
          </w:tcPr>
          <w:p w14:paraId="6824EB66"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B678F87"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EFA2853"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5DE9E2C6"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70ADB20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52947AA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5335D06"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31525430" w14:textId="77777777" w:rsidTr="0065787C">
        <w:trPr>
          <w:trHeight w:val="283"/>
        </w:trPr>
        <w:tc>
          <w:tcPr>
            <w:tcW w:w="620" w:type="pct"/>
            <w:tcBorders>
              <w:top w:val="nil"/>
              <w:left w:val="nil"/>
              <w:bottom w:val="nil"/>
              <w:right w:val="nil"/>
            </w:tcBorders>
          </w:tcPr>
          <w:p w14:paraId="7A561B58"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SGrowth</w:t>
            </w:r>
          </w:p>
        </w:tc>
        <w:tc>
          <w:tcPr>
            <w:tcW w:w="730" w:type="pct"/>
            <w:tcBorders>
              <w:top w:val="nil"/>
              <w:left w:val="nil"/>
              <w:bottom w:val="nil"/>
              <w:right w:val="nil"/>
            </w:tcBorders>
          </w:tcPr>
          <w:p w14:paraId="5463EFF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0.0862</w:t>
            </w:r>
            <w:r w:rsidRPr="002A50DD">
              <w:rPr>
                <w:rFonts w:ascii="Times New Roman" w:hAnsi="Times New Roman" w:cs="Times New Roman"/>
                <w:vertAlign w:val="superscript"/>
              </w:rPr>
              <w:t>***</w:t>
            </w:r>
          </w:p>
        </w:tc>
        <w:tc>
          <w:tcPr>
            <w:tcW w:w="730" w:type="pct"/>
            <w:tcBorders>
              <w:top w:val="nil"/>
              <w:left w:val="nil"/>
              <w:bottom w:val="nil"/>
              <w:right w:val="nil"/>
            </w:tcBorders>
          </w:tcPr>
          <w:p w14:paraId="18F986E9"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-0.0653</w:t>
            </w:r>
          </w:p>
        </w:tc>
        <w:tc>
          <w:tcPr>
            <w:tcW w:w="730" w:type="pct"/>
            <w:tcBorders>
              <w:top w:val="nil"/>
              <w:left w:val="nil"/>
              <w:bottom w:val="nil"/>
              <w:right w:val="nil"/>
            </w:tcBorders>
          </w:tcPr>
          <w:p w14:paraId="37B96A9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0.0157</w:t>
            </w:r>
            <w:r w:rsidRPr="002A50DD">
              <w:rPr>
                <w:rFonts w:ascii="Times New Roman" w:hAnsi="Times New Roman" w:cs="Times New Roman"/>
                <w:vertAlign w:val="superscript"/>
              </w:rPr>
              <w:t>**</w:t>
            </w:r>
          </w:p>
        </w:tc>
        <w:tc>
          <w:tcPr>
            <w:tcW w:w="730" w:type="pct"/>
            <w:tcBorders>
              <w:top w:val="nil"/>
              <w:left w:val="nil"/>
              <w:bottom w:val="nil"/>
              <w:right w:val="nil"/>
            </w:tcBorders>
          </w:tcPr>
          <w:p w14:paraId="5F3BFE4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-0.0024</w:t>
            </w:r>
          </w:p>
        </w:tc>
        <w:tc>
          <w:tcPr>
            <w:tcW w:w="730" w:type="pct"/>
            <w:tcBorders>
              <w:top w:val="nil"/>
              <w:left w:val="nil"/>
              <w:bottom w:val="nil"/>
              <w:right w:val="nil"/>
            </w:tcBorders>
          </w:tcPr>
          <w:p w14:paraId="1B978DB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-0.0014</w:t>
            </w:r>
          </w:p>
        </w:tc>
        <w:tc>
          <w:tcPr>
            <w:tcW w:w="730" w:type="pct"/>
            <w:tcBorders>
              <w:top w:val="nil"/>
              <w:left w:val="nil"/>
              <w:bottom w:val="nil"/>
              <w:right w:val="nil"/>
            </w:tcBorders>
          </w:tcPr>
          <w:p w14:paraId="202472B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0.0107</w:t>
            </w:r>
          </w:p>
        </w:tc>
      </w:tr>
      <w:tr w:rsidR="00470C82" w:rsidRPr="002A50DD" w14:paraId="41E9A040" w14:textId="77777777" w:rsidTr="0065787C">
        <w:trPr>
          <w:trHeight w:val="283"/>
        </w:trPr>
        <w:tc>
          <w:tcPr>
            <w:tcW w:w="620" w:type="pct"/>
            <w:tcBorders>
              <w:top w:val="nil"/>
              <w:left w:val="nil"/>
              <w:bottom w:val="nil"/>
              <w:right w:val="nil"/>
            </w:tcBorders>
          </w:tcPr>
          <w:p w14:paraId="3E7490A0"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18DD262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(0.0205)</w:t>
            </w:r>
          </w:p>
        </w:tc>
        <w:tc>
          <w:tcPr>
            <w:tcW w:w="730" w:type="pct"/>
            <w:tcBorders>
              <w:top w:val="nil"/>
              <w:left w:val="nil"/>
              <w:bottom w:val="nil"/>
              <w:right w:val="nil"/>
            </w:tcBorders>
          </w:tcPr>
          <w:p w14:paraId="770CE8A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(0.0379)</w:t>
            </w:r>
          </w:p>
        </w:tc>
        <w:tc>
          <w:tcPr>
            <w:tcW w:w="730" w:type="pct"/>
            <w:tcBorders>
              <w:top w:val="nil"/>
              <w:left w:val="nil"/>
              <w:bottom w:val="nil"/>
              <w:right w:val="nil"/>
            </w:tcBorders>
          </w:tcPr>
          <w:p w14:paraId="454623A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(0.0059)</w:t>
            </w:r>
          </w:p>
        </w:tc>
        <w:tc>
          <w:tcPr>
            <w:tcW w:w="730" w:type="pct"/>
            <w:tcBorders>
              <w:top w:val="nil"/>
              <w:left w:val="nil"/>
              <w:bottom w:val="nil"/>
              <w:right w:val="nil"/>
            </w:tcBorders>
          </w:tcPr>
          <w:p w14:paraId="2ED1FD7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(0.0057)</w:t>
            </w:r>
          </w:p>
        </w:tc>
        <w:tc>
          <w:tcPr>
            <w:tcW w:w="730" w:type="pct"/>
            <w:tcBorders>
              <w:top w:val="nil"/>
              <w:left w:val="nil"/>
              <w:bottom w:val="nil"/>
              <w:right w:val="nil"/>
            </w:tcBorders>
          </w:tcPr>
          <w:p w14:paraId="48F531C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(0.0065)</w:t>
            </w:r>
          </w:p>
        </w:tc>
        <w:tc>
          <w:tcPr>
            <w:tcW w:w="730" w:type="pct"/>
            <w:tcBorders>
              <w:top w:val="nil"/>
              <w:left w:val="nil"/>
              <w:bottom w:val="nil"/>
              <w:right w:val="nil"/>
            </w:tcBorders>
          </w:tcPr>
          <w:p w14:paraId="01840CBF"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(0.0132)</w:t>
            </w:r>
          </w:p>
        </w:tc>
      </w:tr>
      <w:tr w:rsidR="00470C82" w:rsidRPr="002A50DD" w14:paraId="1C050278" w14:textId="77777777" w:rsidTr="0065787C">
        <w:trPr>
          <w:trHeight w:val="273"/>
        </w:trPr>
        <w:tc>
          <w:tcPr>
            <w:tcW w:w="620" w:type="pct"/>
            <w:tcBorders>
              <w:top w:val="nil"/>
              <w:left w:val="nil"/>
              <w:bottom w:val="nil"/>
              <w:right w:val="nil"/>
            </w:tcBorders>
          </w:tcPr>
          <w:p w14:paraId="3AB59F2D"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64A8642D"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B180298"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53283871"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490A1BDF"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23DC052B"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nil"/>
              <w:right w:val="nil"/>
            </w:tcBorders>
          </w:tcPr>
          <w:p w14:paraId="4ABEFD37" w14:textId="77777777" w:rsidR="00470C82" w:rsidRPr="002A50DD" w:rsidRDefault="00470C82" w:rsidP="0065787C">
            <w:pPr>
              <w:widowControl w:val="0"/>
              <w:autoSpaceDE w:val="0"/>
              <w:autoSpaceDN w:val="0"/>
              <w:adjustRightInd w:val="0"/>
              <w:rPr>
                <w:rFonts w:ascii="Times New Roman" w:hAnsi="Times New Roman" w:cs="Times New Roman"/>
              </w:rPr>
            </w:pPr>
          </w:p>
        </w:tc>
      </w:tr>
      <w:tr w:rsidR="00470C82" w:rsidRPr="002A50DD" w14:paraId="14DF380D" w14:textId="77777777" w:rsidTr="0065787C">
        <w:trPr>
          <w:trHeight w:val="283"/>
        </w:trPr>
        <w:tc>
          <w:tcPr>
            <w:tcW w:w="620" w:type="pct"/>
            <w:tcBorders>
              <w:top w:val="nil"/>
              <w:left w:val="nil"/>
              <w:bottom w:val="nil"/>
              <w:right w:val="nil"/>
            </w:tcBorders>
          </w:tcPr>
          <w:p w14:paraId="073C871F"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_cons</w:t>
            </w:r>
          </w:p>
        </w:tc>
        <w:tc>
          <w:tcPr>
            <w:tcW w:w="730" w:type="pct"/>
            <w:tcBorders>
              <w:top w:val="nil"/>
              <w:left w:val="nil"/>
              <w:bottom w:val="nil"/>
              <w:right w:val="nil"/>
            </w:tcBorders>
          </w:tcPr>
          <w:p w14:paraId="3818555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-0.0147</w:t>
            </w:r>
          </w:p>
        </w:tc>
        <w:tc>
          <w:tcPr>
            <w:tcW w:w="730" w:type="pct"/>
            <w:tcBorders>
              <w:top w:val="nil"/>
              <w:left w:val="nil"/>
              <w:bottom w:val="nil"/>
              <w:right w:val="nil"/>
            </w:tcBorders>
          </w:tcPr>
          <w:p w14:paraId="188F342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0.4005</w:t>
            </w:r>
            <w:r w:rsidRPr="002A50DD">
              <w:rPr>
                <w:rFonts w:ascii="Times New Roman" w:hAnsi="Times New Roman" w:cs="Times New Roman"/>
                <w:vertAlign w:val="superscript"/>
              </w:rPr>
              <w:t>***</w:t>
            </w:r>
          </w:p>
        </w:tc>
        <w:tc>
          <w:tcPr>
            <w:tcW w:w="730" w:type="pct"/>
            <w:tcBorders>
              <w:top w:val="nil"/>
              <w:left w:val="nil"/>
              <w:bottom w:val="nil"/>
              <w:right w:val="nil"/>
            </w:tcBorders>
          </w:tcPr>
          <w:p w14:paraId="48D0FA43"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0.0128</w:t>
            </w:r>
          </w:p>
        </w:tc>
        <w:tc>
          <w:tcPr>
            <w:tcW w:w="730" w:type="pct"/>
            <w:tcBorders>
              <w:top w:val="nil"/>
              <w:left w:val="nil"/>
              <w:bottom w:val="nil"/>
              <w:right w:val="nil"/>
            </w:tcBorders>
          </w:tcPr>
          <w:p w14:paraId="141DAF5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0.0099</w:t>
            </w:r>
          </w:p>
        </w:tc>
        <w:tc>
          <w:tcPr>
            <w:tcW w:w="730" w:type="pct"/>
            <w:tcBorders>
              <w:top w:val="nil"/>
              <w:left w:val="nil"/>
              <w:bottom w:val="nil"/>
              <w:right w:val="nil"/>
            </w:tcBorders>
          </w:tcPr>
          <w:p w14:paraId="51DD402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0.0219</w:t>
            </w:r>
            <w:r w:rsidRPr="002A50DD">
              <w:rPr>
                <w:rFonts w:ascii="Times New Roman" w:hAnsi="Times New Roman" w:cs="Times New Roman"/>
                <w:vertAlign w:val="superscript"/>
              </w:rPr>
              <w:t>*</w:t>
            </w:r>
          </w:p>
        </w:tc>
        <w:tc>
          <w:tcPr>
            <w:tcW w:w="730" w:type="pct"/>
            <w:tcBorders>
              <w:top w:val="nil"/>
              <w:left w:val="nil"/>
              <w:bottom w:val="nil"/>
              <w:right w:val="nil"/>
            </w:tcBorders>
          </w:tcPr>
          <w:p w14:paraId="2FF2E8F1"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0.0660</w:t>
            </w:r>
            <w:r w:rsidRPr="002A50DD">
              <w:rPr>
                <w:rFonts w:ascii="Times New Roman" w:hAnsi="Times New Roman" w:cs="Times New Roman"/>
                <w:vertAlign w:val="superscript"/>
              </w:rPr>
              <w:t>**</w:t>
            </w:r>
          </w:p>
        </w:tc>
      </w:tr>
      <w:tr w:rsidR="00470C82" w:rsidRPr="002A50DD" w14:paraId="3E220A21" w14:textId="77777777" w:rsidTr="0065787C">
        <w:trPr>
          <w:trHeight w:val="273"/>
        </w:trPr>
        <w:tc>
          <w:tcPr>
            <w:tcW w:w="620" w:type="pct"/>
            <w:tcBorders>
              <w:top w:val="nil"/>
              <w:left w:val="nil"/>
              <w:bottom w:val="single" w:sz="4" w:space="0" w:color="auto"/>
              <w:right w:val="nil"/>
            </w:tcBorders>
          </w:tcPr>
          <w:p w14:paraId="5275FDAC" w14:textId="77777777" w:rsidR="00470C82" w:rsidRPr="002A50DD" w:rsidRDefault="00470C82" w:rsidP="0065787C">
            <w:pPr>
              <w:widowControl w:val="0"/>
              <w:autoSpaceDE w:val="0"/>
              <w:autoSpaceDN w:val="0"/>
              <w:adjustRightInd w:val="0"/>
              <w:rPr>
                <w:rFonts w:ascii="Times New Roman" w:hAnsi="Times New Roman" w:cs="Times New Roman"/>
              </w:rPr>
            </w:pPr>
          </w:p>
        </w:tc>
        <w:tc>
          <w:tcPr>
            <w:tcW w:w="730" w:type="pct"/>
            <w:tcBorders>
              <w:top w:val="nil"/>
              <w:left w:val="nil"/>
              <w:bottom w:val="single" w:sz="4" w:space="0" w:color="auto"/>
              <w:right w:val="nil"/>
            </w:tcBorders>
          </w:tcPr>
          <w:p w14:paraId="13919D1C"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(0.0720)</w:t>
            </w:r>
          </w:p>
        </w:tc>
        <w:tc>
          <w:tcPr>
            <w:tcW w:w="730" w:type="pct"/>
            <w:tcBorders>
              <w:top w:val="nil"/>
              <w:left w:val="nil"/>
              <w:bottom w:val="single" w:sz="4" w:space="0" w:color="auto"/>
              <w:right w:val="nil"/>
            </w:tcBorders>
          </w:tcPr>
          <w:p w14:paraId="5444E4A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(0.0657)</w:t>
            </w:r>
          </w:p>
        </w:tc>
        <w:tc>
          <w:tcPr>
            <w:tcW w:w="730" w:type="pct"/>
            <w:tcBorders>
              <w:top w:val="nil"/>
              <w:left w:val="nil"/>
              <w:bottom w:val="single" w:sz="4" w:space="0" w:color="auto"/>
              <w:right w:val="nil"/>
            </w:tcBorders>
          </w:tcPr>
          <w:p w14:paraId="7205D92D"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(0.0170)</w:t>
            </w:r>
          </w:p>
        </w:tc>
        <w:tc>
          <w:tcPr>
            <w:tcW w:w="730" w:type="pct"/>
            <w:tcBorders>
              <w:top w:val="nil"/>
              <w:left w:val="nil"/>
              <w:bottom w:val="single" w:sz="4" w:space="0" w:color="auto"/>
              <w:right w:val="nil"/>
            </w:tcBorders>
          </w:tcPr>
          <w:p w14:paraId="656977C0"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(0.0140)</w:t>
            </w:r>
          </w:p>
        </w:tc>
        <w:tc>
          <w:tcPr>
            <w:tcW w:w="730" w:type="pct"/>
            <w:tcBorders>
              <w:top w:val="nil"/>
              <w:left w:val="nil"/>
              <w:bottom w:val="single" w:sz="4" w:space="0" w:color="auto"/>
              <w:right w:val="nil"/>
            </w:tcBorders>
          </w:tcPr>
          <w:p w14:paraId="1A23E9E1"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(0.0089)</w:t>
            </w:r>
          </w:p>
        </w:tc>
        <w:tc>
          <w:tcPr>
            <w:tcW w:w="730" w:type="pct"/>
            <w:tcBorders>
              <w:top w:val="nil"/>
              <w:left w:val="nil"/>
              <w:bottom w:val="single" w:sz="4" w:space="0" w:color="auto"/>
              <w:right w:val="nil"/>
            </w:tcBorders>
          </w:tcPr>
          <w:p w14:paraId="6ED00A2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(0.0204)</w:t>
            </w:r>
          </w:p>
        </w:tc>
      </w:tr>
      <w:tr w:rsidR="00470C82" w:rsidRPr="002A50DD" w14:paraId="6A650984" w14:textId="77777777" w:rsidTr="0065787C">
        <w:trPr>
          <w:trHeight w:val="283"/>
        </w:trPr>
        <w:tc>
          <w:tcPr>
            <w:tcW w:w="620" w:type="pct"/>
            <w:tcBorders>
              <w:top w:val="single" w:sz="4" w:space="0" w:color="auto"/>
              <w:left w:val="nil"/>
              <w:bottom w:val="nil"/>
              <w:right w:val="nil"/>
            </w:tcBorders>
          </w:tcPr>
          <w:p w14:paraId="3AEB61FD"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i/>
                <w:iCs/>
              </w:rPr>
              <w:t>N</w:t>
            </w:r>
          </w:p>
        </w:tc>
        <w:tc>
          <w:tcPr>
            <w:tcW w:w="730" w:type="pct"/>
            <w:tcBorders>
              <w:top w:val="single" w:sz="4" w:space="0" w:color="auto"/>
              <w:left w:val="nil"/>
              <w:bottom w:val="nil"/>
              <w:right w:val="nil"/>
            </w:tcBorders>
          </w:tcPr>
          <w:p w14:paraId="731B041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76</w:t>
            </w:r>
          </w:p>
        </w:tc>
        <w:tc>
          <w:tcPr>
            <w:tcW w:w="730" w:type="pct"/>
            <w:tcBorders>
              <w:top w:val="single" w:sz="4" w:space="0" w:color="auto"/>
              <w:left w:val="nil"/>
              <w:bottom w:val="nil"/>
              <w:right w:val="nil"/>
            </w:tcBorders>
          </w:tcPr>
          <w:p w14:paraId="6E79F19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84</w:t>
            </w:r>
          </w:p>
        </w:tc>
        <w:tc>
          <w:tcPr>
            <w:tcW w:w="730" w:type="pct"/>
            <w:tcBorders>
              <w:top w:val="single" w:sz="4" w:space="0" w:color="auto"/>
              <w:left w:val="nil"/>
              <w:bottom w:val="nil"/>
              <w:right w:val="nil"/>
            </w:tcBorders>
          </w:tcPr>
          <w:p w14:paraId="573680C7"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76</w:t>
            </w:r>
          </w:p>
        </w:tc>
        <w:tc>
          <w:tcPr>
            <w:tcW w:w="730" w:type="pct"/>
            <w:tcBorders>
              <w:top w:val="single" w:sz="4" w:space="0" w:color="auto"/>
              <w:left w:val="nil"/>
              <w:bottom w:val="nil"/>
              <w:right w:val="nil"/>
            </w:tcBorders>
          </w:tcPr>
          <w:p w14:paraId="60F7386B"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84</w:t>
            </w:r>
          </w:p>
        </w:tc>
        <w:tc>
          <w:tcPr>
            <w:tcW w:w="730" w:type="pct"/>
            <w:tcBorders>
              <w:top w:val="single" w:sz="4" w:space="0" w:color="auto"/>
              <w:left w:val="nil"/>
              <w:bottom w:val="nil"/>
              <w:right w:val="nil"/>
            </w:tcBorders>
          </w:tcPr>
          <w:p w14:paraId="073C50D1"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76</w:t>
            </w:r>
          </w:p>
        </w:tc>
        <w:tc>
          <w:tcPr>
            <w:tcW w:w="730" w:type="pct"/>
            <w:tcBorders>
              <w:top w:val="single" w:sz="4" w:space="0" w:color="auto"/>
              <w:left w:val="nil"/>
              <w:bottom w:val="nil"/>
              <w:right w:val="nil"/>
            </w:tcBorders>
          </w:tcPr>
          <w:p w14:paraId="2FF523A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84</w:t>
            </w:r>
          </w:p>
        </w:tc>
      </w:tr>
      <w:tr w:rsidR="00470C82" w:rsidRPr="002A50DD" w14:paraId="224DB24D" w14:textId="77777777" w:rsidTr="0065787C">
        <w:trPr>
          <w:trHeight w:val="283"/>
        </w:trPr>
        <w:tc>
          <w:tcPr>
            <w:tcW w:w="620" w:type="pct"/>
            <w:tcBorders>
              <w:top w:val="nil"/>
              <w:left w:val="nil"/>
              <w:bottom w:val="single" w:sz="4" w:space="0" w:color="auto"/>
              <w:right w:val="nil"/>
            </w:tcBorders>
          </w:tcPr>
          <w:p w14:paraId="412AFCF9" w14:textId="77777777" w:rsidR="00470C82" w:rsidRPr="002A50DD" w:rsidRDefault="00470C82" w:rsidP="0065787C">
            <w:pPr>
              <w:widowControl w:val="0"/>
              <w:autoSpaceDE w:val="0"/>
              <w:autoSpaceDN w:val="0"/>
              <w:adjustRightInd w:val="0"/>
              <w:rPr>
                <w:rFonts w:ascii="Times New Roman" w:hAnsi="Times New Roman" w:cs="Times New Roman"/>
              </w:rPr>
            </w:pPr>
            <w:r w:rsidRPr="002A50DD">
              <w:rPr>
                <w:rFonts w:ascii="Times New Roman" w:hAnsi="Times New Roman" w:cs="Times New Roman"/>
              </w:rPr>
              <w:t>R-squared</w:t>
            </w:r>
          </w:p>
        </w:tc>
        <w:tc>
          <w:tcPr>
            <w:tcW w:w="730" w:type="pct"/>
            <w:tcBorders>
              <w:top w:val="nil"/>
              <w:left w:val="nil"/>
              <w:bottom w:val="single" w:sz="4" w:space="0" w:color="auto"/>
              <w:right w:val="nil"/>
            </w:tcBorders>
          </w:tcPr>
          <w:p w14:paraId="2937A524"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0.2627</w:t>
            </w:r>
          </w:p>
        </w:tc>
        <w:tc>
          <w:tcPr>
            <w:tcW w:w="730" w:type="pct"/>
            <w:tcBorders>
              <w:top w:val="nil"/>
              <w:left w:val="nil"/>
              <w:bottom w:val="single" w:sz="4" w:space="0" w:color="auto"/>
              <w:right w:val="nil"/>
            </w:tcBorders>
          </w:tcPr>
          <w:p w14:paraId="56C710E5"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0.3666</w:t>
            </w:r>
          </w:p>
        </w:tc>
        <w:tc>
          <w:tcPr>
            <w:tcW w:w="730" w:type="pct"/>
            <w:tcBorders>
              <w:top w:val="nil"/>
              <w:left w:val="nil"/>
              <w:bottom w:val="single" w:sz="4" w:space="0" w:color="auto"/>
              <w:right w:val="nil"/>
            </w:tcBorders>
          </w:tcPr>
          <w:p w14:paraId="2DE01196"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0.2634</w:t>
            </w:r>
          </w:p>
        </w:tc>
        <w:tc>
          <w:tcPr>
            <w:tcW w:w="730" w:type="pct"/>
            <w:tcBorders>
              <w:top w:val="nil"/>
              <w:left w:val="nil"/>
              <w:bottom w:val="single" w:sz="4" w:space="0" w:color="auto"/>
              <w:right w:val="nil"/>
            </w:tcBorders>
          </w:tcPr>
          <w:p w14:paraId="080F6CA8"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0.2011</w:t>
            </w:r>
          </w:p>
        </w:tc>
        <w:tc>
          <w:tcPr>
            <w:tcW w:w="730" w:type="pct"/>
            <w:tcBorders>
              <w:top w:val="nil"/>
              <w:left w:val="nil"/>
              <w:bottom w:val="single" w:sz="4" w:space="0" w:color="auto"/>
              <w:right w:val="nil"/>
            </w:tcBorders>
          </w:tcPr>
          <w:p w14:paraId="52C80F3E"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0.4480</w:t>
            </w:r>
          </w:p>
        </w:tc>
        <w:tc>
          <w:tcPr>
            <w:tcW w:w="730" w:type="pct"/>
            <w:tcBorders>
              <w:top w:val="nil"/>
              <w:left w:val="nil"/>
              <w:bottom w:val="single" w:sz="4" w:space="0" w:color="auto"/>
              <w:right w:val="nil"/>
            </w:tcBorders>
          </w:tcPr>
          <w:p w14:paraId="5FFDAFCA" w14:textId="77777777" w:rsidR="00470C82" w:rsidRPr="002A50DD" w:rsidRDefault="00470C82" w:rsidP="0065787C">
            <w:pPr>
              <w:widowControl w:val="0"/>
              <w:autoSpaceDE w:val="0"/>
              <w:autoSpaceDN w:val="0"/>
              <w:adjustRightInd w:val="0"/>
              <w:jc w:val="center"/>
              <w:rPr>
                <w:rFonts w:ascii="Times New Roman" w:hAnsi="Times New Roman" w:cs="Times New Roman"/>
              </w:rPr>
            </w:pPr>
            <w:r w:rsidRPr="002A50DD">
              <w:rPr>
                <w:rFonts w:ascii="Times New Roman" w:hAnsi="Times New Roman" w:cs="Times New Roman"/>
              </w:rPr>
              <w:t>0.3483</w:t>
            </w:r>
          </w:p>
        </w:tc>
      </w:tr>
    </w:tbl>
    <w:p w14:paraId="19BDE641" w14:textId="77777777" w:rsidR="00470C82" w:rsidRPr="002A50DD" w:rsidRDefault="00470C82" w:rsidP="00470C82">
      <w:pPr>
        <w:widowControl w:val="0"/>
        <w:autoSpaceDE w:val="0"/>
        <w:autoSpaceDN w:val="0"/>
        <w:adjustRightInd w:val="0"/>
        <w:rPr>
          <w:rFonts w:ascii="Times New Roman" w:hAnsi="Times New Roman" w:cs="Times New Roman"/>
        </w:rPr>
      </w:pPr>
      <w:r w:rsidRPr="002A50DD">
        <w:rPr>
          <w:rFonts w:ascii="Times New Roman" w:hAnsi="Times New Roman" w:cs="Times New Roman"/>
        </w:rPr>
        <w:t>Standard errors in parentheses</w:t>
      </w:r>
    </w:p>
    <w:p w14:paraId="2536FA85" w14:textId="77777777" w:rsidR="00470C82" w:rsidRPr="002A50DD" w:rsidRDefault="00470C82" w:rsidP="00470C82">
      <w:pPr>
        <w:widowControl w:val="0"/>
        <w:autoSpaceDE w:val="0"/>
        <w:autoSpaceDN w:val="0"/>
        <w:adjustRightInd w:val="0"/>
        <w:rPr>
          <w:rFonts w:ascii="Times New Roman" w:hAnsi="Times New Roman" w:cs="Times New Roman"/>
        </w:rPr>
      </w:pPr>
      <w:r w:rsidRPr="002A50DD">
        <w:rPr>
          <w:rFonts w:ascii="Times New Roman" w:hAnsi="Times New Roman" w:cs="Times New Roman"/>
        </w:rPr>
        <w:t>Strong Competition = Low Market Power (below median TNIC3HHI)</w:t>
      </w:r>
    </w:p>
    <w:p w14:paraId="49358EEA" w14:textId="77777777" w:rsidR="00470C82" w:rsidRPr="002A50DD" w:rsidRDefault="00470C82" w:rsidP="00470C82">
      <w:pPr>
        <w:widowControl w:val="0"/>
        <w:autoSpaceDE w:val="0"/>
        <w:autoSpaceDN w:val="0"/>
        <w:adjustRightInd w:val="0"/>
        <w:rPr>
          <w:rFonts w:ascii="Times New Roman" w:hAnsi="Times New Roman" w:cs="Times New Roman"/>
        </w:rPr>
      </w:pPr>
      <w:r w:rsidRPr="002A50DD">
        <w:rPr>
          <w:rFonts w:ascii="Times New Roman" w:hAnsi="Times New Roman" w:cs="Times New Roman"/>
        </w:rPr>
        <w:t>Weak Competition = High Market Power (above median TNIC3HHI)</w:t>
      </w:r>
    </w:p>
    <w:p w14:paraId="26B8959B" w14:textId="77777777" w:rsidR="00470C82" w:rsidRPr="002A50DD" w:rsidRDefault="00470C82" w:rsidP="00470C82">
      <w:pPr>
        <w:widowControl w:val="0"/>
        <w:autoSpaceDE w:val="0"/>
        <w:autoSpaceDN w:val="0"/>
        <w:adjustRightInd w:val="0"/>
        <w:rPr>
          <w:rFonts w:ascii="Times New Roman" w:hAnsi="Times New Roman" w:cs="Times New Roman"/>
        </w:rPr>
      </w:pPr>
      <w:r w:rsidRPr="002A50DD">
        <w:rPr>
          <w:rFonts w:ascii="Times New Roman" w:hAnsi="Times New Roman" w:cs="Times New Roman"/>
        </w:rPr>
        <w:lastRenderedPageBreak/>
        <w:t>Robust standard errors in parentheses. * p&lt;0.05, ** p&lt;0.01, *** p&lt;0.001</w:t>
      </w:r>
    </w:p>
    <w:p w14:paraId="125012AF" w14:textId="77777777" w:rsidR="00470C82" w:rsidRPr="002A50DD" w:rsidRDefault="00470C82" w:rsidP="00470C82">
      <w:pPr>
        <w:widowControl w:val="0"/>
        <w:autoSpaceDE w:val="0"/>
        <w:autoSpaceDN w:val="0"/>
        <w:adjustRightInd w:val="0"/>
        <w:rPr>
          <w:rFonts w:ascii="Times New Roman" w:hAnsi="Times New Roman" w:cs="Times New Roman"/>
        </w:rPr>
      </w:pPr>
      <w:r w:rsidRPr="002A50DD">
        <w:rPr>
          <w:rFonts w:ascii="Times New Roman" w:hAnsi="Times New Roman" w:cs="Times New Roman"/>
          <w:vertAlign w:val="superscript"/>
        </w:rPr>
        <w:t>*</w:t>
      </w:r>
      <w:r w:rsidRPr="002A50DD">
        <w:rPr>
          <w:rFonts w:ascii="Times New Roman" w:hAnsi="Times New Roman" w:cs="Times New Roman"/>
        </w:rPr>
        <w:t xml:space="preserve"> </w:t>
      </w:r>
      <w:r w:rsidRPr="002A50DD">
        <w:rPr>
          <w:rFonts w:ascii="Times New Roman" w:hAnsi="Times New Roman" w:cs="Times New Roman"/>
          <w:i/>
          <w:iCs/>
        </w:rPr>
        <w:t>p</w:t>
      </w:r>
      <w:r w:rsidRPr="002A50DD">
        <w:rPr>
          <w:rFonts w:ascii="Times New Roman" w:hAnsi="Times New Roman" w:cs="Times New Roman"/>
        </w:rPr>
        <w:t xml:space="preserve"> &lt; 0.05, </w:t>
      </w:r>
      <w:r w:rsidRPr="002A50DD">
        <w:rPr>
          <w:rFonts w:ascii="Times New Roman" w:hAnsi="Times New Roman" w:cs="Times New Roman"/>
          <w:vertAlign w:val="superscript"/>
        </w:rPr>
        <w:t>**</w:t>
      </w:r>
      <w:r w:rsidRPr="002A50DD">
        <w:rPr>
          <w:rFonts w:ascii="Times New Roman" w:hAnsi="Times New Roman" w:cs="Times New Roman"/>
        </w:rPr>
        <w:t xml:space="preserve"> </w:t>
      </w:r>
      <w:r w:rsidRPr="002A50DD">
        <w:rPr>
          <w:rFonts w:ascii="Times New Roman" w:hAnsi="Times New Roman" w:cs="Times New Roman"/>
          <w:i/>
          <w:iCs/>
        </w:rPr>
        <w:t>p</w:t>
      </w:r>
      <w:r w:rsidRPr="002A50DD">
        <w:rPr>
          <w:rFonts w:ascii="Times New Roman" w:hAnsi="Times New Roman" w:cs="Times New Roman"/>
        </w:rPr>
        <w:t xml:space="preserve"> &lt; 0.01, </w:t>
      </w:r>
      <w:r w:rsidRPr="002A50DD">
        <w:rPr>
          <w:rFonts w:ascii="Times New Roman" w:hAnsi="Times New Roman" w:cs="Times New Roman"/>
          <w:vertAlign w:val="superscript"/>
        </w:rPr>
        <w:t>***</w:t>
      </w:r>
      <w:r w:rsidRPr="002A50DD">
        <w:rPr>
          <w:rFonts w:ascii="Times New Roman" w:hAnsi="Times New Roman" w:cs="Times New Roman"/>
        </w:rPr>
        <w:t xml:space="preserve"> </w:t>
      </w:r>
      <w:r w:rsidRPr="002A50DD">
        <w:rPr>
          <w:rFonts w:ascii="Times New Roman" w:hAnsi="Times New Roman" w:cs="Times New Roman"/>
          <w:i/>
          <w:iCs/>
        </w:rPr>
        <w:t>p</w:t>
      </w:r>
      <w:r w:rsidRPr="002A50DD">
        <w:rPr>
          <w:rFonts w:ascii="Times New Roman" w:hAnsi="Times New Roman" w:cs="Times New Roman"/>
        </w:rPr>
        <w:t xml:space="preserve"> &lt; 0.001</w:t>
      </w:r>
    </w:p>
    <w:p w14:paraId="24E97FF8" w14:textId="77777777" w:rsidR="00470C82" w:rsidRPr="002A50DD" w:rsidRDefault="00470C82" w:rsidP="00470C82">
      <w:pPr>
        <w:widowControl w:val="0"/>
        <w:autoSpaceDE w:val="0"/>
        <w:autoSpaceDN w:val="0"/>
        <w:adjustRightInd w:val="0"/>
        <w:rPr>
          <w:rFonts w:ascii="Times New Roman" w:hAnsi="Times New Roman" w:cs="Times New Roman"/>
        </w:rPr>
      </w:pPr>
    </w:p>
    <w:p w14:paraId="2CDF1002"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ACCOUNTS RECEIVABLE RATIO(AR_ratio)</w:t>
      </w:r>
    </w:p>
    <w:p w14:paraId="0475D813"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Strong competition(Low Market Power)-Column 1</w:t>
      </w:r>
    </w:p>
    <w:p w14:paraId="37EEFEFC" w14:textId="77777777"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rPr>
        <w:t>The value of the coefficient, +0.1785, is highly significant. The Accounts Receivable Ratio during the crisis had a huge percentage point increase of 17.85 in the firms lacking significant market power. This implies that the firms had to extend trade credit to desperate customers or, due to their weak bargaining position in relation to their customers, they suffered much slower collections.</w:t>
      </w:r>
    </w:p>
    <w:p w14:paraId="66B8D838"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Weak Competition(High Market Power)-Column 2</w:t>
      </w:r>
    </w:p>
    <w:p w14:paraId="5C4BD1E8" w14:textId="77777777"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rPr>
        <w:t>The coefficient was not statistically significant, compared to the strong competition firm with a value of +0.0032. The p-value is therefore large, greater than 0.10, and the t-statistic is consequently very small. The observed change proves that the effect of the crisis on the AR ratio of the firms was zero. The firms have better control over their pricing and transaction terms, and they were therefore in a position to demand timely payments from their customers. They have a superior market position and, therefore, they were not forced to use trade credit as the main financing tool.</w:t>
      </w:r>
    </w:p>
    <w:p w14:paraId="63C08AE5" w14:textId="00798151" w:rsidR="00470C82" w:rsidRPr="002A50DD" w:rsidRDefault="00470C82" w:rsidP="00470C82">
      <w:pPr>
        <w:spacing w:before="240" w:after="240" w:line="480" w:lineRule="auto"/>
        <w:rPr>
          <w:rFonts w:ascii="Times New Roman" w:hAnsi="Times New Roman" w:cs="Times New Roman"/>
        </w:rPr>
      </w:pPr>
      <w:r w:rsidRPr="00222504">
        <w:rPr>
          <w:rFonts w:ascii="Times New Roman" w:hAnsi="Times New Roman" w:cs="Times New Roman"/>
          <w:b/>
          <w:bCs/>
        </w:rPr>
        <w:t>CONCLUSION(Accounts Receivables)</w:t>
      </w:r>
      <w:r w:rsidR="00665251">
        <w:rPr>
          <w:rFonts w:ascii="Times New Roman" w:hAnsi="Times New Roman" w:cs="Times New Roman"/>
          <w:b/>
          <w:bCs/>
        </w:rPr>
        <w:t>:</w:t>
      </w:r>
      <w:r>
        <w:rPr>
          <w:rFonts w:ascii="Times New Roman" w:hAnsi="Times New Roman" w:cs="Times New Roman"/>
        </w:rPr>
        <w:t xml:space="preserve"> </w:t>
      </w:r>
      <w:r w:rsidRPr="002A50DD">
        <w:rPr>
          <w:rFonts w:ascii="Times New Roman" w:hAnsi="Times New Roman" w:cs="Times New Roman"/>
        </w:rPr>
        <w:t>The weak competition forms were not hit severely by the crisis, and their accounts receivable ratios remained statistically stable. On the other hand, the strong competition firms were severely hit, which caused a drastic change in their accounts receivable ratios.</w:t>
      </w:r>
    </w:p>
    <w:p w14:paraId="6C9D5652"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lastRenderedPageBreak/>
        <w:t>SHORT-TERM DEBT RATIO(STD_Ratio)</w:t>
      </w:r>
    </w:p>
    <w:p w14:paraId="6B056D8A"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Strong Competition(Low Market power)-Column 3</w:t>
      </w:r>
    </w:p>
    <w:p w14:paraId="4A483ABF" w14:textId="77777777"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rPr>
        <w:t>The estimated change in STD-ratio is a negligible decrease of 0.41 percentage points, which is economically insignificant. The standard error (0.0162) is nearly four times larger than the absolute value of the coefficient. The p-value is high, and the t-statistic is consequently very small. The crisis, therefore, had no significant impact on reliance on short-term debts for firms with low market power. The crisis did not cause a significant increase in the short-term debt borrowing for survival, and at the same time, there was no significant paying down of the short-term debts.</w:t>
      </w:r>
    </w:p>
    <w:p w14:paraId="500295B7"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Weak competition(High Market Power)-Column 4</w:t>
      </w:r>
    </w:p>
    <w:p w14:paraId="0E366FA4" w14:textId="77777777"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rPr>
        <w:t>There was a minimal increase of 0.46 percentage points in the estimated average. The standard error is larger than the coefficient, and the column remains unclear to conclude. The t-statistic yields a high p-value greater than 0.10. The null hypothesis cannot be rejected, and in conclusion, the crisis had no measurable impact on the reliance on short-term debt for these firms. They likely had access to credit but chose to adjust their policies using other flexible margins.</w:t>
      </w:r>
    </w:p>
    <w:p w14:paraId="5965981B" w14:textId="1BCF78AA" w:rsidR="00470C82" w:rsidRPr="002A50DD" w:rsidRDefault="00470C82" w:rsidP="00470C82">
      <w:pPr>
        <w:spacing w:before="240" w:after="240" w:line="480" w:lineRule="auto"/>
        <w:rPr>
          <w:rFonts w:ascii="Times New Roman" w:hAnsi="Times New Roman" w:cs="Times New Roman"/>
        </w:rPr>
      </w:pPr>
      <w:r w:rsidRPr="003D6A73">
        <w:rPr>
          <w:rFonts w:ascii="Times New Roman" w:hAnsi="Times New Roman" w:cs="Times New Roman"/>
          <w:b/>
          <w:bCs/>
        </w:rPr>
        <w:t>CONCLUSION</w:t>
      </w:r>
      <w:r w:rsidRPr="00222504">
        <w:rPr>
          <w:rFonts w:ascii="Times New Roman" w:hAnsi="Times New Roman" w:cs="Times New Roman"/>
          <w:b/>
          <w:bCs/>
        </w:rPr>
        <w:t>(Short-Term Debts)</w:t>
      </w:r>
      <w:r w:rsidR="00665251">
        <w:rPr>
          <w:rFonts w:ascii="Times New Roman" w:hAnsi="Times New Roman" w:cs="Times New Roman"/>
          <w:b/>
          <w:bCs/>
        </w:rPr>
        <w:t>:</w:t>
      </w:r>
      <w:r w:rsidRPr="002A50DD">
        <w:rPr>
          <w:rFonts w:ascii="Times New Roman" w:hAnsi="Times New Roman" w:cs="Times New Roman"/>
        </w:rPr>
        <w:t xml:space="preserve"> During the crisis, there was no significant change in the short-term ratio. This means that the firms did not increase their short-term borrowing during the crisis, regardless of their market power.</w:t>
      </w:r>
    </w:p>
    <w:p w14:paraId="2989201F"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INVESTMENT</w:t>
      </w:r>
    </w:p>
    <w:p w14:paraId="0CA216B6"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lastRenderedPageBreak/>
        <w:t>Strong Competition(Low Market Power)-Column 5</w:t>
      </w:r>
    </w:p>
    <w:p w14:paraId="414E089A" w14:textId="77777777"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rPr>
        <w:t>The estimated change shows a small increase of +1.07 percentage points. The p-value is very high, with the t-statistic being consequently low. The change is statistically insignificant, concluding that the crisis impact on investment for firms facing strong competition was very low. The investment in their operation might therefore be closer to minimum maintenance levels already. During the crisis, they may have lacked financial flexibility to perform major operations, and they therefore may be forced to continue essential operational investments to remain competitive, which leads to instability in their investments.</w:t>
      </w:r>
    </w:p>
    <w:p w14:paraId="69ACD688" w14:textId="77777777" w:rsidR="00470C82" w:rsidRPr="002A50DD" w:rsidRDefault="00470C82" w:rsidP="00470C82">
      <w:pPr>
        <w:spacing w:before="240" w:after="240" w:line="480" w:lineRule="auto"/>
        <w:rPr>
          <w:rFonts w:ascii="Times New Roman" w:hAnsi="Times New Roman" w:cs="Times New Roman"/>
          <w:b/>
          <w:bCs/>
        </w:rPr>
      </w:pPr>
      <w:r w:rsidRPr="002A50DD">
        <w:rPr>
          <w:rFonts w:ascii="Times New Roman" w:hAnsi="Times New Roman" w:cs="Times New Roman"/>
          <w:b/>
          <w:bCs/>
        </w:rPr>
        <w:t>Weak Competition (High Market Power)-Column 6</w:t>
      </w:r>
    </w:p>
    <w:p w14:paraId="26AF1066" w14:textId="77777777"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rPr>
        <w:t>The estimated change in investments in weak competition firms is a significant decrease of -4.96 percentage points. The p-value is very small, less than 0.01, and the null hypothesis can be confidently rejected that the true effect of the crisis on investments in high market investments is zero. The firms have better access to capital and superior operational cash flows, and this flexibility gives the firm the ability to choose how and when to invest. The firms execute precautionary cuts, trying to protect their competitive positions.</w:t>
      </w:r>
      <w:r w:rsidRPr="002A50DD">
        <w:rPr>
          <w:rFonts w:ascii="Times New Roman" w:hAnsi="Times New Roman" w:cs="Times New Roman"/>
          <w:b/>
          <w:bCs/>
        </w:rPr>
        <w:t xml:space="preserve"> </w:t>
      </w:r>
    </w:p>
    <w:p w14:paraId="2514EF99" w14:textId="2DE58C09" w:rsidR="00470C82" w:rsidRPr="002A50DD" w:rsidRDefault="00470C82" w:rsidP="00470C82">
      <w:pPr>
        <w:spacing w:before="240" w:after="240" w:line="480" w:lineRule="auto"/>
        <w:rPr>
          <w:rFonts w:ascii="Times New Roman" w:hAnsi="Times New Roman" w:cs="Times New Roman"/>
        </w:rPr>
      </w:pPr>
      <w:r w:rsidRPr="002A50DD">
        <w:rPr>
          <w:rFonts w:ascii="Times New Roman" w:hAnsi="Times New Roman" w:cs="Times New Roman"/>
          <w:b/>
          <w:bCs/>
        </w:rPr>
        <w:t>CONCLUSION</w:t>
      </w:r>
      <w:r w:rsidRPr="00222504">
        <w:rPr>
          <w:rFonts w:ascii="Times New Roman" w:hAnsi="Times New Roman" w:cs="Times New Roman"/>
          <w:b/>
          <w:bCs/>
        </w:rPr>
        <w:t>(Investments)</w:t>
      </w:r>
      <w:r w:rsidR="00665251">
        <w:rPr>
          <w:rFonts w:ascii="Times New Roman" w:hAnsi="Times New Roman" w:cs="Times New Roman"/>
          <w:b/>
          <w:bCs/>
        </w:rPr>
        <w:t xml:space="preserve">: </w:t>
      </w:r>
      <w:r w:rsidRPr="002A50DD">
        <w:rPr>
          <w:rFonts w:ascii="Times New Roman" w:hAnsi="Times New Roman" w:cs="Times New Roman"/>
        </w:rPr>
        <w:t xml:space="preserve">High market power grants firms the ability to significantly cut investments when major shocks hit, while for low market power firms, there is no significant change during a crisis. </w:t>
      </w:r>
    </w:p>
    <w:p w14:paraId="2F38928E" w14:textId="77777777" w:rsidR="00470C82" w:rsidRPr="00A111A0" w:rsidRDefault="00470C82" w:rsidP="00470C82">
      <w:pPr>
        <w:spacing w:line="480" w:lineRule="auto"/>
        <w:rPr>
          <w:rFonts w:ascii="Times New Roman" w:hAnsi="Times New Roman" w:cs="Times New Roman"/>
          <w:b/>
          <w:bCs/>
        </w:rPr>
      </w:pPr>
      <w:r w:rsidRPr="00A111A0">
        <w:rPr>
          <w:rFonts w:ascii="Times New Roman" w:hAnsi="Times New Roman" w:cs="Times New Roman"/>
          <w:b/>
          <w:bCs/>
        </w:rPr>
        <w:t>GENERAL CONCLUSION(All Variables)</w:t>
      </w:r>
    </w:p>
    <w:p w14:paraId="669FF94C" w14:textId="4269FBC8" w:rsidR="00470C82" w:rsidRDefault="00470C82" w:rsidP="00470C82">
      <w:pPr>
        <w:spacing w:line="480" w:lineRule="auto"/>
        <w:rPr>
          <w:rFonts w:ascii="Times New Roman" w:hAnsi="Times New Roman" w:cs="Times New Roman"/>
        </w:rPr>
      </w:pPr>
      <w:r>
        <w:rPr>
          <w:rFonts w:ascii="Times New Roman" w:hAnsi="Times New Roman" w:cs="Times New Roman"/>
        </w:rPr>
        <w:t xml:space="preserve">Using a sample of 76 strong competition firms and 84 weak competition firms, the analysis shows how market power is important in deciding how and which margins to adjust to the crisis. </w:t>
      </w:r>
      <w:r>
        <w:rPr>
          <w:rFonts w:ascii="Times New Roman" w:hAnsi="Times New Roman" w:cs="Times New Roman"/>
        </w:rPr>
        <w:lastRenderedPageBreak/>
        <w:t>The results of the accounts receivable ratio show that the market position provides a shield or protection against crisis effects. Firms with low market power experienced a huge and statistically significant increase in their receivables during the crisis. It is a suggestion that those firms either had low bargaining power or extended trade credits to their struggling customers. These firms show no significant change in investments. Their stability implies that these firms may have been operating near minimum maintenance investment levels, or the firms lack the flexibility to execute further discretionary cuts. There was significant change in the accounts receivable in the firms with a high market power. Their superior market power allowed them to remain on strict terms of collecting their receivables and pricing, which created an umbrella that protects their cash flow. These high market power firms showed a significant decrease in investments, which demonstrates that market power enables the management to execute strategic and rapid cuts in capital expenditure in case of such an economic crisis. Finally, the short-term ratio remained statistically static despite the market power. This is a finding that short-term debts were not the primary channel used to finance the operations of the firm</w:t>
      </w:r>
      <w:r w:rsidR="00FF10BF">
        <w:rPr>
          <w:rFonts w:ascii="Times New Roman" w:hAnsi="Times New Roman" w:cs="Times New Roman"/>
        </w:rPr>
        <w:t>.</w:t>
      </w:r>
    </w:p>
    <w:p w14:paraId="3021CB77" w14:textId="77777777" w:rsidR="0097729D" w:rsidRDefault="0097729D" w:rsidP="00A20F5B">
      <w:pPr>
        <w:spacing w:line="480" w:lineRule="auto"/>
        <w:rPr>
          <w:rFonts w:ascii="Times New Roman" w:hAnsi="Times New Roman" w:cs="Times New Roman"/>
        </w:rPr>
      </w:pPr>
    </w:p>
    <w:p w14:paraId="2AFDF044" w14:textId="77777777" w:rsidR="001F423B" w:rsidRDefault="001F423B" w:rsidP="00A20F5B">
      <w:pPr>
        <w:spacing w:line="480" w:lineRule="auto"/>
        <w:rPr>
          <w:rFonts w:ascii="Times New Roman" w:hAnsi="Times New Roman" w:cs="Times New Roman"/>
        </w:rPr>
      </w:pPr>
    </w:p>
    <w:p w14:paraId="27856F94" w14:textId="77777777" w:rsidR="001F423B" w:rsidRDefault="001F423B" w:rsidP="00A20F5B">
      <w:pPr>
        <w:spacing w:line="480" w:lineRule="auto"/>
        <w:rPr>
          <w:rFonts w:ascii="Times New Roman" w:hAnsi="Times New Roman" w:cs="Times New Roman"/>
        </w:rPr>
      </w:pPr>
    </w:p>
    <w:p w14:paraId="025D237D" w14:textId="77777777" w:rsidR="001F423B" w:rsidRDefault="001F423B" w:rsidP="00A20F5B">
      <w:pPr>
        <w:spacing w:line="480" w:lineRule="auto"/>
        <w:rPr>
          <w:rFonts w:ascii="Times New Roman" w:hAnsi="Times New Roman" w:cs="Times New Roman"/>
        </w:rPr>
      </w:pPr>
    </w:p>
    <w:p w14:paraId="5BB43DD4" w14:textId="77777777" w:rsidR="001F423B" w:rsidRDefault="001F423B" w:rsidP="00A20F5B">
      <w:pPr>
        <w:spacing w:line="480" w:lineRule="auto"/>
        <w:rPr>
          <w:rFonts w:ascii="Times New Roman" w:hAnsi="Times New Roman" w:cs="Times New Roman"/>
        </w:rPr>
      </w:pPr>
    </w:p>
    <w:p w14:paraId="2D8C57EE" w14:textId="77777777" w:rsidR="001F423B" w:rsidRDefault="001F423B" w:rsidP="00A20F5B">
      <w:pPr>
        <w:spacing w:line="480" w:lineRule="auto"/>
        <w:rPr>
          <w:rFonts w:ascii="Times New Roman" w:hAnsi="Times New Roman" w:cs="Times New Roman"/>
        </w:rPr>
      </w:pPr>
    </w:p>
    <w:p w14:paraId="3FA7D877" w14:textId="377FD371" w:rsidR="0097729D" w:rsidRPr="00AC7D50" w:rsidRDefault="004614CF" w:rsidP="0097729D">
      <w:pPr>
        <w:ind w:left="720" w:hanging="720"/>
        <w:rPr>
          <w:rFonts w:ascii="Times New Roman" w:hAnsi="Times New Roman" w:cs="Times New Roman"/>
          <w:noProof/>
          <w:u w:val="single"/>
        </w:rPr>
      </w:pPr>
      <w:r>
        <w:rPr>
          <w:rFonts w:ascii="Times New Roman" w:hAnsi="Times New Roman" w:cs="Times New Roman"/>
          <w:b/>
          <w:bCs/>
          <w:u w:val="single"/>
        </w:rPr>
        <w:t>PART B</w:t>
      </w:r>
      <w:r w:rsidR="0097729D" w:rsidRPr="00AC7D50">
        <w:rPr>
          <w:rFonts w:ascii="Times New Roman" w:hAnsi="Times New Roman" w:cs="Times New Roman"/>
          <w:b/>
          <w:bCs/>
          <w:u w:val="single"/>
        </w:rPr>
        <w:t>:</w:t>
      </w:r>
      <w:r w:rsidR="0097729D">
        <w:rPr>
          <w:rFonts w:ascii="Times New Roman" w:hAnsi="Times New Roman" w:cs="Times New Roman"/>
          <w:b/>
          <w:bCs/>
          <w:u w:val="single"/>
        </w:rPr>
        <w:t xml:space="preserve"> </w:t>
      </w:r>
      <w:r w:rsidR="0097729D" w:rsidRPr="00AC7D50">
        <w:rPr>
          <w:rFonts w:ascii="Times New Roman" w:hAnsi="Times New Roman" w:cs="Times New Roman"/>
          <w:b/>
          <w:bCs/>
          <w:u w:val="single"/>
        </w:rPr>
        <w:t>IS CSR A CHE</w:t>
      </w:r>
      <w:r w:rsidR="0097729D">
        <w:rPr>
          <w:rFonts w:ascii="Times New Roman" w:hAnsi="Times New Roman" w:cs="Times New Roman"/>
          <w:b/>
          <w:bCs/>
          <w:u w:val="single"/>
        </w:rPr>
        <w:t>A</w:t>
      </w:r>
      <w:r w:rsidR="0097729D" w:rsidRPr="00AC7D50">
        <w:rPr>
          <w:rFonts w:ascii="Times New Roman" w:hAnsi="Times New Roman" w:cs="Times New Roman"/>
          <w:b/>
          <w:bCs/>
          <w:u w:val="single"/>
        </w:rPr>
        <w:t>P TALK?</w:t>
      </w:r>
    </w:p>
    <w:p w14:paraId="252825F3" w14:textId="77777777" w:rsidR="0097729D" w:rsidRDefault="0097729D" w:rsidP="0097729D">
      <w:pPr>
        <w:ind w:left="720" w:hanging="720"/>
      </w:pPr>
      <w:r w:rsidRPr="00AC7D50">
        <w:rPr>
          <w:noProof/>
        </w:rPr>
        <w:lastRenderedPageBreak/>
        <w:drawing>
          <wp:inline distT="0" distB="0" distL="0" distR="0" wp14:anchorId="3C464230" wp14:editId="05D7C763">
            <wp:extent cx="6762750" cy="3131693"/>
            <wp:effectExtent l="0" t="0" r="0" b="0"/>
            <wp:docPr id="213038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75689" cy="3137685"/>
                    </a:xfrm>
                    <a:prstGeom prst="rect">
                      <a:avLst/>
                    </a:prstGeom>
                    <a:noFill/>
                    <a:ln>
                      <a:noFill/>
                    </a:ln>
                  </pic:spPr>
                </pic:pic>
              </a:graphicData>
            </a:graphic>
          </wp:inline>
        </w:drawing>
      </w:r>
    </w:p>
    <w:p w14:paraId="57E76634" w14:textId="69F9C2B6" w:rsidR="00020A3F" w:rsidRDefault="004D0FD7" w:rsidP="0097729D">
      <w:pPr>
        <w:spacing w:line="480" w:lineRule="auto"/>
        <w:rPr>
          <w:rFonts w:ascii="Times New Roman" w:hAnsi="Times New Roman" w:cs="Times New Roman"/>
          <w:b/>
          <w:bCs/>
        </w:rPr>
      </w:pPr>
      <w:r>
        <w:rPr>
          <w:rFonts w:ascii="Times New Roman" w:hAnsi="Times New Roman" w:cs="Times New Roman"/>
          <w:b/>
          <w:bCs/>
        </w:rPr>
        <w:t xml:space="preserve">(a)Explaining the model 2 above and </w:t>
      </w:r>
      <w:r w:rsidR="00020A3F">
        <w:rPr>
          <w:rFonts w:ascii="Times New Roman" w:hAnsi="Times New Roman" w:cs="Times New Roman"/>
          <w:b/>
          <w:bCs/>
        </w:rPr>
        <w:t>explaining the rationale behind the CSR results</w:t>
      </w:r>
    </w:p>
    <w:p w14:paraId="10449127" w14:textId="482B5BB5" w:rsidR="0097729D" w:rsidRPr="00AC7D50" w:rsidRDefault="0097729D" w:rsidP="0097729D">
      <w:pPr>
        <w:spacing w:line="480" w:lineRule="auto"/>
        <w:rPr>
          <w:rFonts w:ascii="Times New Roman" w:hAnsi="Times New Roman" w:cs="Times New Roman"/>
        </w:rPr>
      </w:pPr>
      <w:r w:rsidRPr="00AC7D50">
        <w:rPr>
          <w:rFonts w:ascii="Times New Roman" w:hAnsi="Times New Roman" w:cs="Times New Roman"/>
          <w:b/>
          <w:bCs/>
        </w:rPr>
        <w:t>The Cheap Talk Rationale</w:t>
      </w:r>
      <w:r w:rsidRPr="00AC7D50">
        <w:rPr>
          <w:rFonts w:ascii="Times New Roman" w:hAnsi="Times New Roman" w:cs="Times New Roman"/>
        </w:rPr>
        <w:t xml:space="preserve">: Having an extreme systemic risk, those investing are attentive to the core financial health and liquidity.  Investments with high CSR are viewed suspiciously, since their capital is diverted from operations that are considered important, or even from the stakeholders' returns. In 2008, it was suggested that the market discounted the CSR value, </w:t>
      </w:r>
      <w:r w:rsidR="00FF10BF">
        <w:rPr>
          <w:rFonts w:ascii="Times New Roman" w:hAnsi="Times New Roman" w:cs="Times New Roman"/>
        </w:rPr>
        <w:t>based on</w:t>
      </w:r>
      <w:r w:rsidRPr="00AC7D50">
        <w:rPr>
          <w:rFonts w:ascii="Times New Roman" w:hAnsi="Times New Roman" w:cs="Times New Roman"/>
        </w:rPr>
        <w:t xml:space="preserve"> the significantly negative B2. This means that the CSR was viewed to provide no protection, hence being a non-essential cheap-talk.</w:t>
      </w:r>
    </w:p>
    <w:p w14:paraId="31814FA6" w14:textId="77777777" w:rsidR="0097729D" w:rsidRPr="00AC7D50" w:rsidRDefault="0097729D" w:rsidP="0097729D">
      <w:pPr>
        <w:spacing w:line="480" w:lineRule="auto"/>
        <w:rPr>
          <w:rFonts w:ascii="Times New Roman" w:hAnsi="Times New Roman" w:cs="Times New Roman"/>
        </w:rPr>
      </w:pPr>
      <w:r w:rsidRPr="00AC7D50">
        <w:rPr>
          <w:rFonts w:ascii="Times New Roman" w:hAnsi="Times New Roman" w:cs="Times New Roman"/>
          <w:b/>
          <w:bCs/>
        </w:rPr>
        <w:t>In 2009,</w:t>
      </w:r>
      <w:r w:rsidRPr="00AC7D50">
        <w:rPr>
          <w:rFonts w:ascii="Times New Roman" w:hAnsi="Times New Roman" w:cs="Times New Roman"/>
        </w:rPr>
        <w:t xml:space="preserve"> the crisis effect went down, and the high CSR  consequence also went down. It aligns with the knowledge that when there is stability, the effect of CSR is not felt, or might have a small positive effect, proving that the effects were negative when the crisis was at its peak. The negative effect was therefore temporary, and more specifically, during the crisis. 2009 was the stabilizing year after the crisis, and the CSR value and effect were returning to the value before the crisis period. The negative effect during the crisis period disappeared, and the investors no longer viewed CSR as a major liability. </w:t>
      </w:r>
    </w:p>
    <w:p w14:paraId="3F2A7271" w14:textId="56860984" w:rsidR="0047077A" w:rsidRDefault="0047077A" w:rsidP="0097729D">
      <w:pPr>
        <w:spacing w:line="480" w:lineRule="auto"/>
        <w:rPr>
          <w:rFonts w:ascii="Times New Roman" w:hAnsi="Times New Roman" w:cs="Times New Roman"/>
          <w:b/>
          <w:bCs/>
        </w:rPr>
      </w:pPr>
      <w:r>
        <w:rPr>
          <w:rFonts w:ascii="Times New Roman" w:hAnsi="Times New Roman" w:cs="Times New Roman"/>
          <w:b/>
          <w:bCs/>
        </w:rPr>
        <w:lastRenderedPageBreak/>
        <w:t>(b)</w:t>
      </w:r>
      <w:r w:rsidR="00D33820">
        <w:rPr>
          <w:rFonts w:ascii="Times New Roman" w:hAnsi="Times New Roman" w:cs="Times New Roman"/>
          <w:b/>
          <w:bCs/>
        </w:rPr>
        <w:t>”</w:t>
      </w:r>
      <w:r w:rsidR="00665251">
        <w:rPr>
          <w:rFonts w:ascii="Times New Roman" w:hAnsi="Times New Roman" w:cs="Times New Roman"/>
          <w:b/>
          <w:bCs/>
        </w:rPr>
        <w:t xml:space="preserve"> </w:t>
      </w:r>
      <w:r>
        <w:rPr>
          <w:rFonts w:ascii="Times New Roman" w:hAnsi="Times New Roman" w:cs="Times New Roman"/>
          <w:b/>
          <w:bCs/>
        </w:rPr>
        <w:t xml:space="preserve">Do you think your analysis could be affected by </w:t>
      </w:r>
      <w:r w:rsidR="00665251">
        <w:rPr>
          <w:rFonts w:ascii="Times New Roman" w:hAnsi="Times New Roman" w:cs="Times New Roman"/>
          <w:b/>
          <w:bCs/>
        </w:rPr>
        <w:t xml:space="preserve">the </w:t>
      </w:r>
      <w:r>
        <w:rPr>
          <w:rFonts w:ascii="Times New Roman" w:hAnsi="Times New Roman" w:cs="Times New Roman"/>
          <w:b/>
          <w:bCs/>
        </w:rPr>
        <w:t>sample bias</w:t>
      </w:r>
      <w:r w:rsidR="007007CC">
        <w:rPr>
          <w:rFonts w:ascii="Times New Roman" w:hAnsi="Times New Roman" w:cs="Times New Roman"/>
          <w:b/>
          <w:bCs/>
        </w:rPr>
        <w:t xml:space="preserve"> effect</w:t>
      </w:r>
      <w:r w:rsidR="00665251">
        <w:rPr>
          <w:rFonts w:ascii="Times New Roman" w:hAnsi="Times New Roman" w:cs="Times New Roman"/>
          <w:b/>
          <w:bCs/>
        </w:rPr>
        <w:t>?</w:t>
      </w:r>
      <w:r w:rsidR="00D33820">
        <w:rPr>
          <w:rFonts w:ascii="Times New Roman" w:hAnsi="Times New Roman" w:cs="Times New Roman"/>
          <w:b/>
          <w:bCs/>
        </w:rPr>
        <w:t>”</w:t>
      </w:r>
    </w:p>
    <w:p w14:paraId="48D95BE9" w14:textId="469E3A2C" w:rsidR="0097729D" w:rsidRPr="00AC7D50" w:rsidRDefault="0097729D" w:rsidP="0097729D">
      <w:pPr>
        <w:spacing w:line="480" w:lineRule="auto"/>
        <w:rPr>
          <w:rFonts w:ascii="Times New Roman" w:hAnsi="Times New Roman" w:cs="Times New Roman"/>
          <w:b/>
          <w:bCs/>
        </w:rPr>
      </w:pPr>
      <w:r w:rsidRPr="00AC7D50">
        <w:rPr>
          <w:rFonts w:ascii="Times New Roman" w:hAnsi="Times New Roman" w:cs="Times New Roman"/>
          <w:b/>
          <w:bCs/>
        </w:rPr>
        <w:t>SAMPLE BIAS EFFECT</w:t>
      </w:r>
    </w:p>
    <w:p w14:paraId="55A7D3DB" w14:textId="77777777" w:rsidR="0097729D" w:rsidRDefault="0097729D" w:rsidP="0097729D">
      <w:pPr>
        <w:spacing w:line="480" w:lineRule="auto"/>
        <w:rPr>
          <w:rFonts w:ascii="Times New Roman" w:hAnsi="Times New Roman" w:cs="Times New Roman"/>
        </w:rPr>
      </w:pPr>
      <w:r w:rsidRPr="00AC7D50">
        <w:rPr>
          <w:rFonts w:ascii="Times New Roman" w:hAnsi="Times New Roman" w:cs="Times New Roman"/>
        </w:rPr>
        <w:t>My data might be affected by survivorship bias.</w:t>
      </w:r>
    </w:p>
    <w:p w14:paraId="4E7DBC0F" w14:textId="6818B390" w:rsidR="007007CC" w:rsidRPr="00D33820" w:rsidRDefault="00D33820" w:rsidP="0097729D">
      <w:pPr>
        <w:spacing w:line="480" w:lineRule="auto"/>
        <w:rPr>
          <w:rFonts w:ascii="Times New Roman" w:hAnsi="Times New Roman" w:cs="Times New Roman"/>
          <w:b/>
          <w:bCs/>
        </w:rPr>
      </w:pPr>
      <w:r w:rsidRPr="00D33820">
        <w:rPr>
          <w:rFonts w:ascii="Times New Roman" w:hAnsi="Times New Roman" w:cs="Times New Roman"/>
          <w:b/>
          <w:bCs/>
        </w:rPr>
        <w:t>“</w:t>
      </w:r>
      <w:r w:rsidR="00F94C20" w:rsidRPr="00D33820">
        <w:rPr>
          <w:rFonts w:ascii="Times New Roman" w:hAnsi="Times New Roman" w:cs="Times New Roman"/>
          <w:b/>
          <w:bCs/>
        </w:rPr>
        <w:t>What does that mean</w:t>
      </w:r>
      <w:r w:rsidR="00665251">
        <w:rPr>
          <w:rFonts w:ascii="Times New Roman" w:hAnsi="Times New Roman" w:cs="Times New Roman"/>
          <w:b/>
          <w:bCs/>
        </w:rPr>
        <w:t>,</w:t>
      </w:r>
      <w:r w:rsidR="00F94C20" w:rsidRPr="00D33820">
        <w:rPr>
          <w:rFonts w:ascii="Times New Roman" w:hAnsi="Times New Roman" w:cs="Times New Roman"/>
          <w:b/>
          <w:bCs/>
        </w:rPr>
        <w:t xml:space="preserve"> and how would you respond to that</w:t>
      </w:r>
      <w:r w:rsidR="00665251">
        <w:rPr>
          <w:rFonts w:ascii="Times New Roman" w:hAnsi="Times New Roman" w:cs="Times New Roman"/>
          <w:b/>
          <w:bCs/>
        </w:rPr>
        <w:t>?</w:t>
      </w:r>
      <w:r w:rsidR="00F94C20" w:rsidRPr="00D33820">
        <w:rPr>
          <w:rFonts w:ascii="Times New Roman" w:hAnsi="Times New Roman" w:cs="Times New Roman"/>
          <w:b/>
          <w:bCs/>
        </w:rPr>
        <w:t>”</w:t>
      </w:r>
    </w:p>
    <w:p w14:paraId="22776D13" w14:textId="77777777" w:rsidR="0097729D" w:rsidRPr="00AC7D50" w:rsidRDefault="0097729D" w:rsidP="0097729D">
      <w:pPr>
        <w:spacing w:line="480" w:lineRule="auto"/>
        <w:rPr>
          <w:rFonts w:ascii="Times New Roman" w:hAnsi="Times New Roman" w:cs="Times New Roman"/>
        </w:rPr>
      </w:pPr>
      <w:r w:rsidRPr="00AC7D50">
        <w:rPr>
          <w:rFonts w:ascii="Times New Roman" w:hAnsi="Times New Roman" w:cs="Times New Roman"/>
        </w:rPr>
        <w:t>The main reason behind survivorship bias in my data is having the data that includes the firms that are publicly listed, and a proper continuation after the sample period. Having my data primarily sourced from Compustat Global, the firms that did not survive the sample period may be due to the size of the firm, or having a weak performance during the crisis period, or having poor returns during the crisis period, which often result in delisting, leaving the data available for sampling, focusing on the successful or healthy firms. While the concept of crisis affects a broad number of firms, the impact of the crisis on the whole population has been masked, leaving the focus of my analysis on the performing firms at the moment, with the worst performers ignored during the study.</w:t>
      </w:r>
    </w:p>
    <w:p w14:paraId="5AA036AF" w14:textId="77777777" w:rsidR="0097729D" w:rsidRDefault="0097729D" w:rsidP="0097729D">
      <w:pPr>
        <w:spacing w:line="480" w:lineRule="auto"/>
        <w:rPr>
          <w:rFonts w:ascii="Times New Roman" w:hAnsi="Times New Roman" w:cs="Times New Roman"/>
        </w:rPr>
      </w:pPr>
      <w:r w:rsidRPr="00AC7D50">
        <w:rPr>
          <w:rFonts w:ascii="Times New Roman" w:hAnsi="Times New Roman" w:cs="Times New Roman"/>
        </w:rPr>
        <w:t>The bias effect could be addressed by including data from the delisted firms after the crisis period. This way, the analysis would have considered all firms that were operating before the crisis period, not selecting those that survived or leaving those firms whose operations ceased due to the crisis impact. On top of using a different type of data, I would use a different computing methodology, like Fama-MacBeth Regression, to have proper model aspects like time-series in the data, including the delisted firms.</w:t>
      </w:r>
    </w:p>
    <w:p w14:paraId="2058A27E" w14:textId="77777777" w:rsidR="002A50DD" w:rsidRPr="005D7E84" w:rsidRDefault="002A50DD" w:rsidP="0097729D">
      <w:pPr>
        <w:spacing w:line="480" w:lineRule="auto"/>
        <w:rPr>
          <w:rFonts w:ascii="Times New Roman" w:hAnsi="Times New Roman" w:cs="Times New Roman"/>
          <w:b/>
          <w:bCs/>
        </w:rPr>
      </w:pPr>
    </w:p>
    <w:p w14:paraId="7BDF3020" w14:textId="77777777" w:rsidR="0097729D" w:rsidRPr="00AC7D50" w:rsidRDefault="0097729D" w:rsidP="00A20F5B">
      <w:pPr>
        <w:spacing w:line="480" w:lineRule="auto"/>
        <w:rPr>
          <w:rFonts w:ascii="Times New Roman" w:hAnsi="Times New Roman" w:cs="Times New Roman"/>
        </w:rPr>
      </w:pPr>
    </w:p>
    <w:p w14:paraId="6A2C46DF" w14:textId="77777777" w:rsidR="0097729D" w:rsidRPr="008465A8" w:rsidRDefault="0097729D" w:rsidP="00A20F5B">
      <w:pPr>
        <w:spacing w:line="480" w:lineRule="auto"/>
        <w:rPr>
          <w:rFonts w:ascii="Times New Roman" w:hAnsi="Times New Roman" w:cs="Times New Roman"/>
        </w:rPr>
      </w:pPr>
    </w:p>
    <w:p w14:paraId="2CDA307E" w14:textId="77777777" w:rsidR="00CA0C23" w:rsidRPr="008465A8" w:rsidRDefault="00CA0C23" w:rsidP="00A20F5B">
      <w:pPr>
        <w:spacing w:line="480" w:lineRule="auto"/>
        <w:rPr>
          <w:rFonts w:ascii="Times New Roman" w:hAnsi="Times New Roman" w:cs="Times New Roman"/>
        </w:rPr>
      </w:pPr>
    </w:p>
    <w:sectPr w:rsidR="00CA0C23" w:rsidRPr="00846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62"/>
    <w:rsid w:val="0001664F"/>
    <w:rsid w:val="00017FE0"/>
    <w:rsid w:val="00020A3F"/>
    <w:rsid w:val="00023086"/>
    <w:rsid w:val="000336B7"/>
    <w:rsid w:val="0003679B"/>
    <w:rsid w:val="0005330A"/>
    <w:rsid w:val="000751FC"/>
    <w:rsid w:val="000760F7"/>
    <w:rsid w:val="000858D6"/>
    <w:rsid w:val="00087104"/>
    <w:rsid w:val="000E1FF8"/>
    <w:rsid w:val="000E2243"/>
    <w:rsid w:val="000E73BC"/>
    <w:rsid w:val="00102843"/>
    <w:rsid w:val="00102BFF"/>
    <w:rsid w:val="00122573"/>
    <w:rsid w:val="0012286E"/>
    <w:rsid w:val="001B01A9"/>
    <w:rsid w:val="001B0A7E"/>
    <w:rsid w:val="001C648F"/>
    <w:rsid w:val="001D2D27"/>
    <w:rsid w:val="001F3228"/>
    <w:rsid w:val="001F423B"/>
    <w:rsid w:val="00204B2E"/>
    <w:rsid w:val="002168ED"/>
    <w:rsid w:val="00222504"/>
    <w:rsid w:val="00235F30"/>
    <w:rsid w:val="002714B5"/>
    <w:rsid w:val="00277CB7"/>
    <w:rsid w:val="00280CAA"/>
    <w:rsid w:val="002A2BCB"/>
    <w:rsid w:val="002A420B"/>
    <w:rsid w:val="002A50DD"/>
    <w:rsid w:val="002A5E79"/>
    <w:rsid w:val="002C06DF"/>
    <w:rsid w:val="002D762E"/>
    <w:rsid w:val="002E7F0D"/>
    <w:rsid w:val="002F001E"/>
    <w:rsid w:val="002F7FEA"/>
    <w:rsid w:val="00312510"/>
    <w:rsid w:val="00355A7B"/>
    <w:rsid w:val="00385CF1"/>
    <w:rsid w:val="00387066"/>
    <w:rsid w:val="0039006E"/>
    <w:rsid w:val="003A1126"/>
    <w:rsid w:val="003A1C3A"/>
    <w:rsid w:val="003D1821"/>
    <w:rsid w:val="003D6A73"/>
    <w:rsid w:val="003E2257"/>
    <w:rsid w:val="003F25EA"/>
    <w:rsid w:val="003F379A"/>
    <w:rsid w:val="004033D2"/>
    <w:rsid w:val="00414C13"/>
    <w:rsid w:val="004406B4"/>
    <w:rsid w:val="00442C50"/>
    <w:rsid w:val="004465CA"/>
    <w:rsid w:val="00451959"/>
    <w:rsid w:val="004614CF"/>
    <w:rsid w:val="00466940"/>
    <w:rsid w:val="0047077A"/>
    <w:rsid w:val="00470C82"/>
    <w:rsid w:val="0048020F"/>
    <w:rsid w:val="0048554C"/>
    <w:rsid w:val="00495A2E"/>
    <w:rsid w:val="004A631D"/>
    <w:rsid w:val="004B42D8"/>
    <w:rsid w:val="004C56EA"/>
    <w:rsid w:val="004D0FD7"/>
    <w:rsid w:val="0050591C"/>
    <w:rsid w:val="005071D9"/>
    <w:rsid w:val="00523D4E"/>
    <w:rsid w:val="0055537B"/>
    <w:rsid w:val="005638FD"/>
    <w:rsid w:val="00576B4F"/>
    <w:rsid w:val="00582BBD"/>
    <w:rsid w:val="0059156F"/>
    <w:rsid w:val="005A66B7"/>
    <w:rsid w:val="005B0927"/>
    <w:rsid w:val="005C302A"/>
    <w:rsid w:val="005D7E84"/>
    <w:rsid w:val="00602AB5"/>
    <w:rsid w:val="00645C5D"/>
    <w:rsid w:val="00646B52"/>
    <w:rsid w:val="00665251"/>
    <w:rsid w:val="00696C36"/>
    <w:rsid w:val="006A0214"/>
    <w:rsid w:val="006A08D5"/>
    <w:rsid w:val="006A4AFC"/>
    <w:rsid w:val="006D24D0"/>
    <w:rsid w:val="006D4A22"/>
    <w:rsid w:val="006E76B6"/>
    <w:rsid w:val="006F4324"/>
    <w:rsid w:val="007007CC"/>
    <w:rsid w:val="00721C01"/>
    <w:rsid w:val="00731966"/>
    <w:rsid w:val="00732A8A"/>
    <w:rsid w:val="007523E4"/>
    <w:rsid w:val="007626A2"/>
    <w:rsid w:val="00771322"/>
    <w:rsid w:val="00773D9F"/>
    <w:rsid w:val="00793E57"/>
    <w:rsid w:val="00795B87"/>
    <w:rsid w:val="007A63B7"/>
    <w:rsid w:val="007C68AC"/>
    <w:rsid w:val="00800F73"/>
    <w:rsid w:val="008135CD"/>
    <w:rsid w:val="008465A8"/>
    <w:rsid w:val="008569BB"/>
    <w:rsid w:val="00857A7B"/>
    <w:rsid w:val="00876090"/>
    <w:rsid w:val="00886484"/>
    <w:rsid w:val="008D77EB"/>
    <w:rsid w:val="008F229D"/>
    <w:rsid w:val="008F5EEF"/>
    <w:rsid w:val="00912518"/>
    <w:rsid w:val="00912635"/>
    <w:rsid w:val="009258A3"/>
    <w:rsid w:val="00943DB5"/>
    <w:rsid w:val="00956E58"/>
    <w:rsid w:val="00961E18"/>
    <w:rsid w:val="00962662"/>
    <w:rsid w:val="0097729D"/>
    <w:rsid w:val="0099290D"/>
    <w:rsid w:val="009A24AD"/>
    <w:rsid w:val="009B1369"/>
    <w:rsid w:val="009C31B4"/>
    <w:rsid w:val="009C4B9F"/>
    <w:rsid w:val="009D294B"/>
    <w:rsid w:val="009E600B"/>
    <w:rsid w:val="009F2D57"/>
    <w:rsid w:val="009F35FD"/>
    <w:rsid w:val="00A009F6"/>
    <w:rsid w:val="00A111A0"/>
    <w:rsid w:val="00A175F4"/>
    <w:rsid w:val="00A20F5B"/>
    <w:rsid w:val="00A2777D"/>
    <w:rsid w:val="00A34704"/>
    <w:rsid w:val="00A37680"/>
    <w:rsid w:val="00A508A2"/>
    <w:rsid w:val="00A5637D"/>
    <w:rsid w:val="00A64E3B"/>
    <w:rsid w:val="00A657E8"/>
    <w:rsid w:val="00A70716"/>
    <w:rsid w:val="00A71F0A"/>
    <w:rsid w:val="00A77E15"/>
    <w:rsid w:val="00A879BA"/>
    <w:rsid w:val="00AA183D"/>
    <w:rsid w:val="00AD4866"/>
    <w:rsid w:val="00AD7DC7"/>
    <w:rsid w:val="00AE7EB6"/>
    <w:rsid w:val="00AF2D04"/>
    <w:rsid w:val="00AF3451"/>
    <w:rsid w:val="00B12A88"/>
    <w:rsid w:val="00B14904"/>
    <w:rsid w:val="00B34397"/>
    <w:rsid w:val="00B35145"/>
    <w:rsid w:val="00B3783B"/>
    <w:rsid w:val="00B41051"/>
    <w:rsid w:val="00B41BC7"/>
    <w:rsid w:val="00B41BF6"/>
    <w:rsid w:val="00B42B40"/>
    <w:rsid w:val="00B55998"/>
    <w:rsid w:val="00B67427"/>
    <w:rsid w:val="00B75C1F"/>
    <w:rsid w:val="00BB54F5"/>
    <w:rsid w:val="00BC50C3"/>
    <w:rsid w:val="00BE49F8"/>
    <w:rsid w:val="00BE78B1"/>
    <w:rsid w:val="00C02A30"/>
    <w:rsid w:val="00C061BE"/>
    <w:rsid w:val="00C14C90"/>
    <w:rsid w:val="00C20F64"/>
    <w:rsid w:val="00C26266"/>
    <w:rsid w:val="00C430DC"/>
    <w:rsid w:val="00C506CE"/>
    <w:rsid w:val="00C50EA6"/>
    <w:rsid w:val="00C53308"/>
    <w:rsid w:val="00C61BD2"/>
    <w:rsid w:val="00C621DE"/>
    <w:rsid w:val="00C64565"/>
    <w:rsid w:val="00C81E2C"/>
    <w:rsid w:val="00C95EB7"/>
    <w:rsid w:val="00CA09D9"/>
    <w:rsid w:val="00CA0C23"/>
    <w:rsid w:val="00CA2A18"/>
    <w:rsid w:val="00CA3147"/>
    <w:rsid w:val="00CB6344"/>
    <w:rsid w:val="00CC0751"/>
    <w:rsid w:val="00CC61BC"/>
    <w:rsid w:val="00D002D8"/>
    <w:rsid w:val="00D33820"/>
    <w:rsid w:val="00D632DB"/>
    <w:rsid w:val="00D653E1"/>
    <w:rsid w:val="00D83DC0"/>
    <w:rsid w:val="00D90038"/>
    <w:rsid w:val="00DB0FD5"/>
    <w:rsid w:val="00DB3B39"/>
    <w:rsid w:val="00DD50C8"/>
    <w:rsid w:val="00DE1B7E"/>
    <w:rsid w:val="00DE5EB7"/>
    <w:rsid w:val="00E047EE"/>
    <w:rsid w:val="00E44CF5"/>
    <w:rsid w:val="00E4620B"/>
    <w:rsid w:val="00E52CD6"/>
    <w:rsid w:val="00E550B4"/>
    <w:rsid w:val="00E83364"/>
    <w:rsid w:val="00E83459"/>
    <w:rsid w:val="00E9359F"/>
    <w:rsid w:val="00EA2307"/>
    <w:rsid w:val="00EC6C77"/>
    <w:rsid w:val="00EE5F73"/>
    <w:rsid w:val="00F23159"/>
    <w:rsid w:val="00F361D2"/>
    <w:rsid w:val="00F46810"/>
    <w:rsid w:val="00F51CE7"/>
    <w:rsid w:val="00F81064"/>
    <w:rsid w:val="00F94C20"/>
    <w:rsid w:val="00FD172C"/>
    <w:rsid w:val="00FD3862"/>
    <w:rsid w:val="00FE3553"/>
    <w:rsid w:val="00FE65D2"/>
    <w:rsid w:val="00FF10BF"/>
    <w:rsid w:val="00FF7AFC"/>
    <w:rsid w:val="00FF7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69EE9"/>
  <w15:chartTrackingRefBased/>
  <w15:docId w15:val="{CAF6A920-AC48-42B5-80FE-5605DC9D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C82"/>
  </w:style>
  <w:style w:type="paragraph" w:styleId="Heading1">
    <w:name w:val="heading 1"/>
    <w:basedOn w:val="Normal"/>
    <w:next w:val="Normal"/>
    <w:link w:val="Heading1Char"/>
    <w:uiPriority w:val="9"/>
    <w:qFormat/>
    <w:rsid w:val="00FD3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862"/>
    <w:rPr>
      <w:rFonts w:eastAsiaTheme="majorEastAsia" w:cstheme="majorBidi"/>
      <w:color w:val="272727" w:themeColor="text1" w:themeTint="D8"/>
    </w:rPr>
  </w:style>
  <w:style w:type="paragraph" w:styleId="Title">
    <w:name w:val="Title"/>
    <w:basedOn w:val="Normal"/>
    <w:next w:val="Normal"/>
    <w:link w:val="TitleChar"/>
    <w:uiPriority w:val="10"/>
    <w:qFormat/>
    <w:rsid w:val="00FD3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862"/>
    <w:pPr>
      <w:spacing w:before="160"/>
      <w:jc w:val="center"/>
    </w:pPr>
    <w:rPr>
      <w:i/>
      <w:iCs/>
      <w:color w:val="404040" w:themeColor="text1" w:themeTint="BF"/>
    </w:rPr>
  </w:style>
  <w:style w:type="character" w:customStyle="1" w:styleId="QuoteChar">
    <w:name w:val="Quote Char"/>
    <w:basedOn w:val="DefaultParagraphFont"/>
    <w:link w:val="Quote"/>
    <w:uiPriority w:val="29"/>
    <w:rsid w:val="00FD3862"/>
    <w:rPr>
      <w:i/>
      <w:iCs/>
      <w:color w:val="404040" w:themeColor="text1" w:themeTint="BF"/>
    </w:rPr>
  </w:style>
  <w:style w:type="paragraph" w:styleId="ListParagraph">
    <w:name w:val="List Paragraph"/>
    <w:basedOn w:val="Normal"/>
    <w:uiPriority w:val="34"/>
    <w:qFormat/>
    <w:rsid w:val="00FD3862"/>
    <w:pPr>
      <w:ind w:left="720"/>
      <w:contextualSpacing/>
    </w:pPr>
  </w:style>
  <w:style w:type="character" w:styleId="IntenseEmphasis">
    <w:name w:val="Intense Emphasis"/>
    <w:basedOn w:val="DefaultParagraphFont"/>
    <w:uiPriority w:val="21"/>
    <w:qFormat/>
    <w:rsid w:val="00FD3862"/>
    <w:rPr>
      <w:i/>
      <w:iCs/>
      <w:color w:val="0F4761" w:themeColor="accent1" w:themeShade="BF"/>
    </w:rPr>
  </w:style>
  <w:style w:type="paragraph" w:styleId="IntenseQuote">
    <w:name w:val="Intense Quote"/>
    <w:basedOn w:val="Normal"/>
    <w:next w:val="Normal"/>
    <w:link w:val="IntenseQuoteChar"/>
    <w:uiPriority w:val="30"/>
    <w:qFormat/>
    <w:rsid w:val="00FD3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862"/>
    <w:rPr>
      <w:i/>
      <w:iCs/>
      <w:color w:val="0F4761" w:themeColor="accent1" w:themeShade="BF"/>
    </w:rPr>
  </w:style>
  <w:style w:type="character" w:styleId="IntenseReference">
    <w:name w:val="Intense Reference"/>
    <w:basedOn w:val="DefaultParagraphFont"/>
    <w:uiPriority w:val="32"/>
    <w:qFormat/>
    <w:rsid w:val="00FD3862"/>
    <w:rPr>
      <w:b/>
      <w:bCs/>
      <w:smallCaps/>
      <w:color w:val="0F4761" w:themeColor="accent1" w:themeShade="BF"/>
      <w:spacing w:val="5"/>
    </w:rPr>
  </w:style>
  <w:style w:type="paragraph" w:styleId="PlainText">
    <w:name w:val="Plain Text"/>
    <w:basedOn w:val="Normal"/>
    <w:link w:val="PlainTextChar"/>
    <w:uiPriority w:val="99"/>
    <w:unhideWhenUsed/>
    <w:rsid w:val="00E9359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9359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1226</TotalTime>
  <Pages>12</Pages>
  <Words>2368</Words>
  <Characters>13105</Characters>
  <DocSecurity>0</DocSecurity>
  <Lines>494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2025-11-17T03:13:00Z</dcterms:created>
  <dcterms:modified xsi:type="dcterms:W3CDTF">2025-11-18T08:09:00Z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95d83389-4366-4ee4-a418-28f2b977473d</vt:lpwstr>
  </property>
</Properties>
</file>