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5E35B1"/>
          <w:sz w:val="72"/>
        </w:rPr>
        <w:t>C2B PathFinder</w:t>
      </w:r>
    </w:p>
    <w:p>
      <w:pPr>
        <w:jc w:val="center"/>
      </w:pPr>
      <w:r>
        <w:rPr>
          <w:rFonts w:ascii="Calibri" w:hAnsi="Calibri"/>
          <w:color w:val="00897B"/>
          <w:sz w:val="36"/>
        </w:rPr>
        <w:t>AI-Powered Learning Path Recommendation Platform</w:t>
      </w:r>
    </w:p>
    <w:p/>
    <w:p>
      <w:pPr>
        <w:jc w:val="center"/>
      </w:pPr>
      <w:r>
        <w:rPr>
          <w:rFonts w:ascii="Calibri" w:hAnsi="Calibri"/>
          <w:color w:val="646464"/>
          <w:sz w:val="24"/>
        </w:rPr>
        <w:t>Bridging the gap between Campus and Business with explainable, data-driven skill mapping and intelligent course recommendations.</w:t>
      </w:r>
    </w:p>
    <w:p/>
    <w:p/>
    <w:p/>
    <w:p/>
    <w:p>
      <w:pPr>
        <w:jc w:val="center"/>
      </w:pPr>
      <w:r>
        <w:rPr>
          <w:rFonts w:ascii="Calibri" w:hAnsi="Calibri"/>
          <w:color w:val="969696"/>
          <w:sz w:val="22"/>
        </w:rPr>
        <w:t>BGT 4th Edition  •  Pitch Presentation  • 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5E35B1"/>
        </w:rPr>
        <w:t>1. The Team</w:t>
      </w:r>
    </w:p>
    <w:p>
      <w:pPr>
        <w:spacing w:after="160"/>
      </w:pPr>
      <w:r>
        <w:rPr>
          <w:rFonts w:ascii="Calibri" w:hAnsi="Calibri"/>
          <w:color w:val="323232"/>
          <w:sz w:val="22"/>
        </w:rPr>
        <w:t>Our multidisciplinary team combines AI engineering, full-stack development, and product design expertise to deliver a cohesive, intelligent platform.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0FF" w:val="clear"/>
          </w:tcPr>
          <w:p>
            <w:r/>
            <w:r>
              <w:rPr>
                <w:rFonts w:ascii="Calibri" w:hAnsi="Calibri"/>
                <w:b/>
                <w:color w:val="5E35B1"/>
                <w:sz w:val="24"/>
              </w:rPr>
              <w:t>Lead AI Engineer</w:t>
            </w:r>
          </w:p>
        </w:tc>
        <w:tc>
          <w:tcPr>
            <w:tcW w:type="dxa" w:w="2880"/>
            <w:shd w:fill="F3F0FF" w:val="clear"/>
          </w:tcPr>
          <w:p>
            <w:r/>
            <w:r>
              <w:rPr>
                <w:rFonts w:ascii="Calibri" w:hAnsi="Calibri"/>
                <w:b/>
                <w:color w:val="5E35B1"/>
                <w:sz w:val="24"/>
              </w:rPr>
              <w:t>Full-Stack Developer</w:t>
            </w:r>
          </w:p>
        </w:tc>
        <w:tc>
          <w:tcPr>
            <w:tcW w:type="dxa" w:w="2880"/>
            <w:shd w:fill="F3F0FF" w:val="clear"/>
          </w:tcPr>
          <w:p>
            <w:r/>
            <w:r>
              <w:rPr>
                <w:rFonts w:ascii="Calibri" w:hAnsi="Calibri"/>
                <w:b/>
                <w:color w:val="5E35B1"/>
                <w:sz w:val="24"/>
              </w:rPr>
              <w:t>Product &amp; UX Architect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00897B"/>
                <w:sz w:val="20"/>
              </w:rPr>
              <w:t>Algorithms &amp; Models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00897B"/>
                <w:sz w:val="20"/>
              </w:rPr>
              <w:t>Platform Engineering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00897B"/>
                <w:sz w:val="20"/>
              </w:rPr>
              <w:t>Strategic Design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• Machine Learning &amp; NLP</w:t>
              <w:br/>
              <w:t>• Recommendation Architectures</w:t>
              <w:br/>
              <w:t>• Explainable AI (XAI)</w:t>
              <w:br/>
              <w:t>• Python &amp; PyTorch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• React 18, Vite &amp; Node.js</w:t>
              <w:br/>
              <w:t>• Tailwind CSS &amp; Dashboards</w:t>
              <w:br/>
              <w:t>• API Integration</w:t>
              <w:br/>
              <w:t>• CI/CD &amp; Deployment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• Interactive Heatmap Design</w:t>
              <w:br/>
              <w:t>• Feedback Loop Workflows</w:t>
              <w:br/>
              <w:t>• User Journey Modeling</w:t>
              <w:br/>
              <w:t>• B2B Analytics Patterns</w:t>
            </w:r>
          </w:p>
        </w:tc>
      </w:tr>
      <w:tr>
        <w:tc>
          <w:tcPr>
            <w:tcW w:type="dxa" w:w="8640"/>
            <w:gridSpan w:val="3"/>
          </w:tcPr>
          <w:p>
            <w:r/>
            <w:r>
              <w:rPr>
                <w:rFonts w:ascii="Calibri" w:hAnsi="Calibri"/>
                <w:i/>
                <w:color w:val="787878"/>
                <w:sz w:val="20"/>
              </w:rPr>
              <w:t>Each team member brings domain-specific expertise that directly maps to a pillar of the platform.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5E35B1"/>
        </w:rPr>
        <w:t>2. The Opportunity</w:t>
      </w:r>
    </w:p>
    <w:p>
      <w:pPr>
        <w:pStyle w:val="Heading2"/>
      </w:pPr>
      <w:r>
        <w:rPr>
          <w:rFonts w:ascii="Calibri" w:hAnsi="Calibri"/>
          <w:color w:val="5E35B1"/>
        </w:rPr>
        <w:t>The Problem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>•</w:t>
      </w:r>
      <w:r>
        <w:rPr>
          <w:rFonts w:ascii="Calibri" w:hAnsi="Calibri"/>
          <w:color w:val="444444"/>
          <w:sz w:val="22"/>
        </w:rPr>
        <w:t xml:space="preserve"> Manual skill gap assessments are static, costly, and quickly outdated.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>•</w:t>
      </w:r>
      <w:r>
        <w:rPr>
          <w:rFonts w:ascii="Calibri" w:hAnsi="Calibri"/>
          <w:color w:val="444444"/>
          <w:sz w:val="22"/>
        </w:rPr>
        <w:t xml:space="preserve"> Traditional training paths are generic and fail to align with individual learner goals.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>•</w:t>
      </w:r>
      <w:r>
        <w:rPr>
          <w:rFonts w:ascii="Calibri" w:hAnsi="Calibri"/>
          <w:color w:val="444444"/>
          <w:sz w:val="22"/>
        </w:rPr>
        <w:t xml:space="preserve"> Companies lack real-time visibility into department-level capability gaps, leading to wasted training budgets.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>•</w:t>
      </w:r>
      <w:r>
        <w:rPr>
          <w:rFonts w:ascii="Calibri" w:hAnsi="Calibri"/>
          <w:color w:val="444444"/>
          <w:sz w:val="22"/>
        </w:rPr>
        <w:t xml:space="preserve"> 77% of companies report difficulty finding employees with the right digital skills (World Economic Forum, 2025).</w:t>
      </w:r>
    </w:p>
    <w:p/>
    <w:p>
      <w:pPr>
        <w:pStyle w:val="Heading2"/>
      </w:pPr>
      <w:r>
        <w:rPr>
          <w:rFonts w:ascii="Calibri" w:hAnsi="Calibri"/>
          <w:color w:val="00897B"/>
        </w:rPr>
        <w:t>The Opportunity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>•</w:t>
      </w:r>
      <w:r>
        <w:rPr>
          <w:rFonts w:ascii="Calibri" w:hAnsi="Calibri"/>
          <w:color w:val="444444"/>
          <w:sz w:val="22"/>
        </w:rPr>
        <w:t xml:space="preserve"> Leverage AI to dynamically map historical learning paths and predict the "Next Best Course."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>•</w:t>
      </w:r>
      <w:r>
        <w:rPr>
          <w:rFonts w:ascii="Calibri" w:hAnsi="Calibri"/>
          <w:color w:val="444444"/>
          <w:sz w:val="22"/>
        </w:rPr>
        <w:t xml:space="preserve"> Transform individual Learning Passports into organizational heatmap diagnostics.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>•</w:t>
      </w:r>
      <w:r>
        <w:rPr>
          <w:rFonts w:ascii="Calibri" w:hAnsi="Calibri"/>
          <w:color w:val="444444"/>
          <w:sz w:val="22"/>
        </w:rPr>
        <w:t xml:space="preserve"> Close the loop using feedback engines to continuously optimize recommendations.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>•</w:t>
      </w:r>
      <w:r>
        <w:rPr>
          <w:rFonts w:ascii="Calibri" w:hAnsi="Calibri"/>
          <w:color w:val="444444"/>
          <w:sz w:val="22"/>
        </w:rPr>
        <w:t xml:space="preserve"> The global corporate e-learning market is projected to reach $50B by 2026, growing at 15% CAGR.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5E35B1"/>
        </w:rPr>
        <w:t>3. The Solution: C2B PathFinder</w:t>
      </w:r>
    </w:p>
    <w:p>
      <w:pPr>
        <w:spacing w:after="160"/>
      </w:pPr>
      <w:r>
        <w:rPr>
          <w:rFonts w:ascii="Calibri" w:hAnsi="Calibri"/>
          <w:color w:val="323232"/>
          <w:sz w:val="22"/>
        </w:rPr>
        <w:t>C2B PathFinder integrates three conceptual pillars into one unified platform with three dashboards:</w:t>
      </w:r>
    </w:p>
    <w:p>
      <w:pPr>
        <w:pStyle w:val="Heading2"/>
      </w:pPr>
      <w:r>
        <w:rPr>
          <w:rFonts w:ascii="Calibri" w:hAnsi="Calibri"/>
          <w:color w:val="5E35B1"/>
        </w:rPr>
        <w:t>Pillar 1: Learning Passport (Learner Dashboard)</w:t>
      </w:r>
    </w:p>
    <w:p>
      <w:pPr>
        <w:spacing w:after="160"/>
      </w:pPr>
      <w:r>
        <w:rPr>
          <w:rFonts w:ascii="Calibri" w:hAnsi="Calibri"/>
          <w:color w:val="323232"/>
          <w:sz w:val="22"/>
        </w:rPr>
        <w:t>A dynamic, living record tracking completed courses, acquired skills, and progress toward a target career role. Features include:</w:t>
      </w:r>
    </w:p>
    <w:p>
      <w:pPr>
        <w:pStyle w:val="ListBullet"/>
      </w:pPr>
      <w:r>
        <w:rPr>
          <w:rFonts w:ascii="Calibri" w:hAnsi="Calibri"/>
          <w:color w:val="444444"/>
          <w:sz w:val="22"/>
        </w:rPr>
        <w:t xml:space="preserve"> Visual skill radar chart showing competency across multiple dimensions</w:t>
      </w:r>
    </w:p>
    <w:p>
      <w:pPr>
        <w:pStyle w:val="ListBullet"/>
      </w:pPr>
      <w:r>
        <w:rPr>
          <w:rFonts w:ascii="Calibri" w:hAnsi="Calibri"/>
          <w:color w:val="444444"/>
          <w:sz w:val="22"/>
        </w:rPr>
        <w:t xml:space="preserve"> AI-generated course recommendations with confidence scores and plain-language explanations</w:t>
      </w:r>
    </w:p>
    <w:p>
      <w:pPr>
        <w:pStyle w:val="ListBullet"/>
      </w:pPr>
      <w:r>
        <w:rPr>
          <w:rFonts w:ascii="Calibri" w:hAnsi="Calibri"/>
          <w:color w:val="444444"/>
          <w:sz w:val="22"/>
        </w:rPr>
        <w:t xml:space="preserve"> Interactive Learning Path visualization from current role to target role</w:t>
      </w:r>
    </w:p>
    <w:p>
      <w:pPr>
        <w:pStyle w:val="ListBullet"/>
      </w:pPr>
      <w:r>
        <w:rPr>
          <w:rFonts w:ascii="Calibri" w:hAnsi="Calibri"/>
          <w:color w:val="444444"/>
          <w:sz w:val="22"/>
        </w:rPr>
        <w:t xml:space="preserve"> Gap analysis showing acquired vs. remaining target skills</w:t>
      </w:r>
    </w:p>
    <w:p/>
    <w:p>
      <w:pPr>
        <w:pStyle w:val="Heading2"/>
      </w:pPr>
      <w:r>
        <w:rPr>
          <w:rFonts w:ascii="Calibri" w:hAnsi="Calibri"/>
          <w:color w:val="00897B"/>
        </w:rPr>
        <w:t>Pillar 2: Skills Gap Diagnostic (Company Dashboard)</w:t>
      </w:r>
    </w:p>
    <w:p>
      <w:pPr>
        <w:spacing w:after="160"/>
      </w:pPr>
      <w:r>
        <w:rPr>
          <w:rFonts w:ascii="Calibri" w:hAnsi="Calibri"/>
          <w:color w:val="323232"/>
          <w:sz w:val="22"/>
        </w:rPr>
        <w:t>Translates individual learner data into a department-wide skills heatmap for enterprise administrators:</w:t>
      </w:r>
    </w:p>
    <w:p>
      <w:pPr>
        <w:pStyle w:val="ListBullet"/>
      </w:pPr>
      <w:r>
        <w:rPr>
          <w:rFonts w:ascii="Calibri" w:hAnsi="Calibri"/>
          <w:color w:val="444444"/>
          <w:sz w:val="22"/>
        </w:rPr>
        <w:t xml:space="preserve"> Color-coded grid showing departments vs. skills with gap counts (e.g., "20/25 employees lack this skill")</w:t>
      </w:r>
    </w:p>
    <w:p>
      <w:pPr>
        <w:pStyle w:val="ListBullet"/>
      </w:pPr>
      <w:r>
        <w:rPr>
          <w:rFonts w:ascii="Calibri" w:hAnsi="Calibri"/>
          <w:color w:val="444444"/>
          <w:sz w:val="22"/>
        </w:rPr>
        <w:t xml:space="preserve"> Critical gap alerts highlighting urgent training needs</w:t>
      </w:r>
    </w:p>
    <w:p>
      <w:pPr>
        <w:pStyle w:val="ListBullet"/>
      </w:pPr>
      <w:r>
        <w:rPr>
          <w:rFonts w:ascii="Calibri" w:hAnsi="Calibri"/>
          <w:color w:val="444444"/>
          <w:sz w:val="22"/>
        </w:rPr>
        <w:t xml:space="preserve"> AI-generated phased training roadmap aligned with budget (e.g., €120,000) and timeline (12 months)</w:t>
      </w:r>
    </w:p>
    <w:p>
      <w:pPr>
        <w:pStyle w:val="ListBullet"/>
      </w:pPr>
      <w:r>
        <w:rPr>
          <w:rFonts w:ascii="Calibri" w:hAnsi="Calibri"/>
          <w:color w:val="444444"/>
          <w:sz w:val="22"/>
        </w:rPr>
        <w:t xml:space="preserve"> Real-time progress tracking across all departments</w:t>
      </w:r>
    </w:p>
    <w:p/>
    <w:p>
      <w:pPr>
        <w:pStyle w:val="Heading2"/>
      </w:pPr>
      <w:r>
        <w:rPr>
          <w:rFonts w:ascii="Calibri" w:hAnsi="Calibri"/>
          <w:color w:val="7E57C2"/>
        </w:rPr>
        <w:t>Pillar 3: Feedback Loop Engine (Admin Dashboard)</w:t>
      </w:r>
    </w:p>
    <w:p>
      <w:pPr>
        <w:spacing w:after="160"/>
      </w:pPr>
      <w:r>
        <w:rPr>
          <w:rFonts w:ascii="Calibri" w:hAnsi="Calibri"/>
          <w:color w:val="323232"/>
          <w:sz w:val="22"/>
        </w:rPr>
        <w:t>Monitors post-course outcomes and continuously optimizes the recommendation model:</w:t>
      </w:r>
    </w:p>
    <w:p>
      <w:pPr>
        <w:pStyle w:val="ListBullet"/>
      </w:pPr>
      <w:r>
        <w:rPr>
          <w:rFonts w:ascii="Calibri" w:hAnsi="Calibri"/>
          <w:color w:val="444444"/>
          <w:sz w:val="22"/>
        </w:rPr>
        <w:t xml:space="preserve"> Post-course feedback with impact scores and real-world application rates</w:t>
      </w:r>
    </w:p>
    <w:p>
      <w:pPr>
        <w:pStyle w:val="ListBullet"/>
      </w:pPr>
      <w:r>
        <w:rPr>
          <w:rFonts w:ascii="Calibri" w:hAnsi="Calibri"/>
          <w:color w:val="444444"/>
          <w:sz w:val="22"/>
        </w:rPr>
        <w:t xml:space="preserve"> Platform-wide analytics: 1,247 learners, 38 companies, 30 courses, 78% average completion</w:t>
      </w:r>
    </w:p>
    <w:p>
      <w:pPr>
        <w:pStyle w:val="ListBullet"/>
      </w:pPr>
      <w:r>
        <w:rPr>
          <w:rFonts w:ascii="Calibri" w:hAnsi="Calibri"/>
          <w:color w:val="444444"/>
          <w:sz w:val="22"/>
        </w:rPr>
        <w:t xml:space="preserve"> Course catalogue management with search, filtering, and metadata</w:t>
      </w:r>
    </w:p>
    <w:p>
      <w:pPr>
        <w:pStyle w:val="ListBullet"/>
      </w:pPr>
      <w:r>
        <w:rPr>
          <w:rFonts w:ascii="Calibri" w:hAnsi="Calibri"/>
          <w:color w:val="444444"/>
          <w:sz w:val="22"/>
        </w:rPr>
        <w:t xml:space="preserve"> Dropout risk alerts and completion trend monitoring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5E35B1"/>
        </w:rPr>
        <w:t>4. Market Fit &amp; Differentiation</w:t>
      </w:r>
    </w:p>
    <w:p>
      <w:pPr>
        <w:pStyle w:val="Heading2"/>
      </w:pPr>
      <w:r>
        <w:rPr>
          <w:rFonts w:ascii="Calibri" w:hAnsi="Calibri"/>
          <w:color w:val="5E35B1"/>
        </w:rPr>
        <w:t>Core Differentiators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 xml:space="preserve">Explainable AI (XAI): </w:t>
      </w:r>
      <w:r>
        <w:rPr>
          <w:rFonts w:ascii="Calibri" w:hAnsi="Calibri"/>
          <w:color w:val="444444"/>
          <w:sz w:val="22"/>
        </w:rPr>
        <w:t xml:space="preserve"> Unlike black-box systems, learners see explicit confidence metrics and reasons (e.g., "recommended because it fills 3 remaining skill gaps toward your target role").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 xml:space="preserve">Closed-Loop Learning: </w:t>
      </w:r>
      <w:r>
        <w:rPr>
          <w:rFonts w:ascii="Calibri" w:hAnsi="Calibri"/>
          <w:color w:val="444444"/>
          <w:sz w:val="22"/>
        </w:rPr>
        <w:t xml:space="preserve"> The platform is self-correcting. Post-course feedback automatically refines and improves the recommendation engine over time.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 xml:space="preserve">Multi-Scale Architecture: </w:t>
      </w:r>
      <w:r>
        <w:rPr>
          <w:rFonts w:ascii="Calibri" w:hAnsi="Calibri"/>
          <w:color w:val="444444"/>
          <w:sz w:val="22"/>
        </w:rPr>
        <w:t xml:space="preserve"> Scalable dashboards that bridge individual employee upskilling with company-wide strategic workforce planning seamlessly.</w:t>
      </w:r>
    </w:p>
    <w:p/>
    <w:p>
      <w:pPr>
        <w:pStyle w:val="Heading2"/>
      </w:pPr>
      <w:r>
        <w:rPr>
          <w:rFonts w:ascii="Calibri" w:hAnsi="Calibri"/>
          <w:color w:val="00897B"/>
        </w:rPr>
        <w:t>Market Alignment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 xml:space="preserve">Academic/B2B Synergy: </w:t>
      </w:r>
      <w:r>
        <w:rPr>
          <w:rFonts w:ascii="Calibri" w:hAnsi="Calibri"/>
          <w:color w:val="444444"/>
          <w:sz w:val="22"/>
        </w:rPr>
        <w:t xml:space="preserve"> Connects vocational training institutes directly with their commercial enterprise partners, creating a two-sided marketplace.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 xml:space="preserve">Employee Retention: </w:t>
      </w:r>
      <w:r>
        <w:rPr>
          <w:rFonts w:ascii="Calibri" w:hAnsi="Calibri"/>
          <w:color w:val="444444"/>
          <w:sz w:val="22"/>
        </w:rPr>
        <w:t xml:space="preserve"> Providing explicit, transparent career growth roadmaps boosts course completion rates by over 30%.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 xml:space="preserve">L&amp;D Budget Efficiency: </w:t>
      </w:r>
      <w:r>
        <w:rPr>
          <w:rFonts w:ascii="Calibri" w:hAnsi="Calibri"/>
          <w:color w:val="444444"/>
          <w:sz w:val="22"/>
        </w:rPr>
        <w:t xml:space="preserve"> Empowers corporate L&amp;D administrators to spend budgets only on critical gaps identified by the department heatmap.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5E35B1"/>
        </w:rPr>
        <w:t>5. Business Model</w:t>
      </w:r>
    </w:p>
    <w:p>
      <w:pPr>
        <w:spacing w:after="160"/>
      </w:pPr>
      <w:r>
        <w:rPr>
          <w:rFonts w:ascii="Calibri" w:hAnsi="Calibri"/>
          <w:color w:val="323232"/>
          <w:sz w:val="22"/>
        </w:rPr>
        <w:t>C2B PathFinder is designed for long-term sustainability through three revenue streams: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0FF" w:val="clear"/>
          </w:tcPr>
          <w:p>
            <w:r/>
            <w:r>
              <w:rPr>
                <w:rFonts w:ascii="Calibri" w:hAnsi="Calibri"/>
                <w:b/>
                <w:color w:val="5E35B1"/>
                <w:sz w:val="24"/>
              </w:rPr>
              <w:t>B2B SaaS License</w:t>
            </w:r>
          </w:p>
        </w:tc>
        <w:tc>
          <w:tcPr>
            <w:tcW w:type="dxa" w:w="2880"/>
            <w:shd w:fill="F3F0FF" w:val="clear"/>
          </w:tcPr>
          <w:p>
            <w:r/>
            <w:r>
              <w:rPr>
                <w:rFonts w:ascii="Calibri" w:hAnsi="Calibri"/>
                <w:b/>
                <w:color w:val="5E35B1"/>
                <w:sz w:val="24"/>
              </w:rPr>
              <w:t>Catalogue Commission</w:t>
            </w:r>
          </w:p>
        </w:tc>
        <w:tc>
          <w:tcPr>
            <w:tcW w:type="dxa" w:w="2880"/>
            <w:shd w:fill="F3F0FF" w:val="clear"/>
          </w:tcPr>
          <w:p>
            <w:r/>
            <w:r>
              <w:rPr>
                <w:rFonts w:ascii="Calibri" w:hAnsi="Calibri"/>
                <w:b/>
                <w:color w:val="5E35B1"/>
                <w:sz w:val="24"/>
              </w:rPr>
              <w:t>Enterprise Add-ons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00897B"/>
                <w:sz w:val="20"/>
              </w:rPr>
              <w:t>Recurring Subscription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00897B"/>
                <w:sz w:val="20"/>
              </w:rPr>
              <w:t>Transaction Fees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00897B"/>
                <w:sz w:val="20"/>
              </w:rPr>
              <w:t>Custom Integrations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Charged per employee/seat for enterprise and SME clients. Grants full access to company dashboards, department heatmaps, automated roadmaps, and analytics reports.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Revenue-share model with educational providers and training centers integrated in the catalogue. Earn commissions for every course enrollment booked through PathFinder.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444444"/>
                <w:sz w:val="20"/>
              </w:rPr>
              <w:t>High-margin service for custom integration with existing enterprise HR/LMS software. Private fine-tuning of the AI model on corporate-specific competency frameworks.</w:t>
            </w:r>
          </w:p>
        </w:tc>
      </w:tr>
      <w:tr>
        <w:tc>
          <w:tcPr>
            <w:tcW w:type="dxa" w:w="8640"/>
            <w:gridSpan w:val="3"/>
          </w:tcPr>
          <w:p>
            <w:r/>
            <w:r>
              <w:rPr>
                <w:rFonts w:ascii="Calibri" w:hAnsi="Calibri"/>
                <w:i/>
                <w:color w:val="787878"/>
                <w:sz w:val="20"/>
              </w:rPr>
              <w:t>Combined, these streams ensure recurring revenue while scaling with customer growth.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5E35B1"/>
        </w:rPr>
        <w:t>6. The Request</w:t>
      </w:r>
    </w:p>
    <w:p/>
    <w:p/>
    <w:p>
      <w:pPr>
        <w:jc w:val="center"/>
      </w:pPr>
      <w:r>
        <w:rPr>
          <w:rFonts w:ascii="Calibri" w:hAnsi="Calibri"/>
          <w:b/>
          <w:color w:val="5E35B1"/>
          <w:sz w:val="48"/>
        </w:rPr>
        <w:t>Partner with C2B PathFinder</w:t>
      </w:r>
    </w:p>
    <w:p>
      <w:pPr>
        <w:jc w:val="center"/>
      </w:pPr>
      <w:r>
        <w:rPr>
          <w:rFonts w:ascii="Calibri" w:hAnsi="Calibri"/>
          <w:color w:val="00897B"/>
          <w:sz w:val="28"/>
        </w:rPr>
        <w:t>Let's build the future of dynamic skills diagnostics together.</w:t>
      </w:r>
    </w:p>
    <w:p/>
    <w:p>
      <w:pPr>
        <w:spacing w:before="80" w:after="80"/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color w:val="00897B"/>
        </w:rPr>
        <w:t>Our Request: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>1.</w:t>
      </w:r>
      <w:r>
        <w:rPr>
          <w:rFonts w:ascii="Calibri" w:hAnsi="Calibri"/>
          <w:color w:val="444444"/>
          <w:sz w:val="22"/>
        </w:rPr>
        <w:t xml:space="preserve"> We are seeking Corporate &amp; Training Pilot Partners to deploy the C2B PathFinder platform with active learner cohorts and validate real-world impact.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>2.</w:t>
      </w:r>
      <w:r>
        <w:rPr>
          <w:rFonts w:ascii="Calibri" w:hAnsi="Calibri"/>
          <w:color w:val="444444"/>
          <w:sz w:val="22"/>
        </w:rPr>
        <w:t xml:space="preserve"> We are looking for advisory partnerships with L&amp;D leaders to optimize our model's taxonomy matching and competency framework alignment.</w:t>
      </w:r>
    </w:p>
    <w:p>
      <w:pPr>
        <w:pStyle w:val="ListBullet"/>
      </w:pPr>
      <w:r>
        <w:rPr>
          <w:rFonts w:ascii="Calibri" w:hAnsi="Calibri"/>
          <w:b/>
          <w:color w:val="212121"/>
          <w:sz w:val="22"/>
        </w:rPr>
        <w:t>3.</w:t>
      </w:r>
      <w:r>
        <w:rPr>
          <w:rFonts w:ascii="Calibri" w:hAnsi="Calibri"/>
          <w:color w:val="444444"/>
          <w:sz w:val="22"/>
        </w:rPr>
        <w:t xml:space="preserve"> Explore our live platform and source code:</w:t>
      </w:r>
    </w:p>
    <w:p/>
    <w:p>
      <w:pPr>
        <w:jc w:val="center"/>
      </w:pPr>
      <w:r>
        <w:rPr>
          <w:rFonts w:ascii="Calibri" w:hAnsi="Calibri"/>
          <w:b/>
          <w:color w:val="5E35B1"/>
          <w:sz w:val="22"/>
        </w:rPr>
        <w:t>Live Demo: https://annkahoro.github.io/C2B_PROJECT/</w:t>
      </w:r>
    </w:p>
    <w:p>
      <w:pPr>
        <w:jc w:val="center"/>
      </w:pPr>
      <w:r>
        <w:rPr>
          <w:rFonts w:ascii="Calibri" w:hAnsi="Calibri"/>
          <w:b/>
          <w:color w:val="00897B"/>
          <w:sz w:val="22"/>
        </w:rPr>
        <w:t>Repository: https://github.com/Annkahoro/C2B_PROJECT</w:t>
      </w:r>
    </w:p>
    <w:p/>
    <w:p/>
    <w:p/>
    <w:p/>
    <w:p>
      <w:pPr>
        <w:jc w:val="center"/>
      </w:pPr>
      <w:r>
        <w:rPr>
          <w:rFonts w:ascii="Calibri" w:hAnsi="Calibri"/>
          <w:i/>
          <w:color w:val="969696"/>
          <w:sz w:val="20"/>
        </w:rPr>
        <w:t>C2B PathFinder — BGT 4th Edition — Campus2Business Challenge —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