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C61E1" w14:textId="77777777" w:rsidR="00A21DBE" w:rsidRDefault="00A21DBE">
      <w:pPr>
        <w:jc w:val="center"/>
        <w:rPr>
          <w:b/>
        </w:rPr>
      </w:pPr>
    </w:p>
    <w:p w14:paraId="3E3B76AD" w14:textId="7C9E7A33" w:rsidR="00CE5B8A" w:rsidRDefault="00CE5B8A" w:rsidP="00CE5B8A">
      <w:pPr>
        <w:jc w:val="center"/>
        <w:rPr>
          <w:rFonts w:ascii="Times New Roman" w:hAnsi="Times New Roman" w:cs="Times New Roman"/>
          <w:b/>
          <w:sz w:val="24"/>
          <w:szCs w:val="24"/>
        </w:rPr>
      </w:pPr>
      <w:r>
        <w:rPr>
          <w:rFonts w:ascii="Times New Roman" w:eastAsia="Times New Roman" w:hAnsi="Times New Roman" w:cs="Times New Roman"/>
          <w:b/>
          <w:bCs/>
          <w:color w:val="343A3F"/>
          <w:sz w:val="24"/>
          <w:szCs w:val="24"/>
        </w:rPr>
        <w:t>THE CITY OF TORONTO, CANADA SINGLE-USE PLASTIC FEE</w:t>
      </w:r>
      <w:r w:rsidR="003150FF">
        <w:rPr>
          <w:rFonts w:ascii="Times New Roman" w:eastAsia="Times New Roman" w:hAnsi="Times New Roman" w:cs="Times New Roman"/>
          <w:b/>
          <w:bCs/>
          <w:color w:val="343A3F"/>
          <w:sz w:val="24"/>
          <w:szCs w:val="24"/>
        </w:rPr>
        <w:t>S</w:t>
      </w:r>
      <w:r>
        <w:rPr>
          <w:rFonts w:ascii="Times New Roman" w:eastAsia="Times New Roman" w:hAnsi="Times New Roman" w:cs="Times New Roman"/>
          <w:b/>
          <w:bCs/>
          <w:color w:val="343A3F"/>
          <w:sz w:val="24"/>
          <w:szCs w:val="24"/>
        </w:rPr>
        <w:t xml:space="preserve"> </w:t>
      </w:r>
    </w:p>
    <w:p w14:paraId="3B621224" w14:textId="77777777" w:rsidR="00B93098" w:rsidRPr="001503F6" w:rsidRDefault="00B93098" w:rsidP="00B93098">
      <w:pPr>
        <w:spacing w:after="0" w:line="480" w:lineRule="auto"/>
        <w:jc w:val="center"/>
        <w:rPr>
          <w:rStyle w:val="fnt0"/>
          <w:rFonts w:ascii="Times New Roman" w:hAnsi="Times New Roman"/>
          <w:b/>
          <w:bCs/>
          <w:sz w:val="24"/>
          <w:szCs w:val="24"/>
          <w:highlight w:val="yellow"/>
        </w:rPr>
      </w:pPr>
    </w:p>
    <w:p w14:paraId="3C5EB9A2" w14:textId="77777777" w:rsidR="00B93098" w:rsidRPr="00682180" w:rsidRDefault="00B93098" w:rsidP="00B93098">
      <w:pPr>
        <w:spacing w:after="0" w:line="480" w:lineRule="auto"/>
        <w:jc w:val="center"/>
        <w:rPr>
          <w:rStyle w:val="fnt0"/>
          <w:rFonts w:ascii="Times New Roman" w:hAnsi="Times New Roman"/>
          <w:sz w:val="24"/>
          <w:szCs w:val="24"/>
        </w:rPr>
      </w:pPr>
      <w:r w:rsidRPr="00682180">
        <w:rPr>
          <w:rStyle w:val="fnt0"/>
          <w:rFonts w:ascii="Times New Roman" w:hAnsi="Times New Roman"/>
          <w:sz w:val="24"/>
          <w:szCs w:val="24"/>
        </w:rPr>
        <w:t>Annmarie Assante</w:t>
      </w:r>
    </w:p>
    <w:p w14:paraId="19044B6E" w14:textId="77777777" w:rsidR="00B93098" w:rsidRPr="00682180" w:rsidRDefault="00B93098" w:rsidP="00B93098">
      <w:pPr>
        <w:spacing w:after="0" w:line="480" w:lineRule="auto"/>
        <w:jc w:val="center"/>
        <w:rPr>
          <w:rStyle w:val="fnt0"/>
          <w:rFonts w:ascii="Times New Roman" w:hAnsi="Times New Roman"/>
          <w:sz w:val="24"/>
          <w:szCs w:val="24"/>
        </w:rPr>
      </w:pPr>
      <w:r w:rsidRPr="00682180">
        <w:rPr>
          <w:rStyle w:val="fnt0"/>
          <w:rFonts w:ascii="Times New Roman" w:hAnsi="Times New Roman"/>
          <w:sz w:val="24"/>
          <w:szCs w:val="24"/>
        </w:rPr>
        <w:t>Colorado State University Global</w:t>
      </w:r>
    </w:p>
    <w:p w14:paraId="54CE6AB0" w14:textId="77777777" w:rsidR="00B93098" w:rsidRPr="00263760" w:rsidRDefault="00B93098" w:rsidP="00B93098">
      <w:pPr>
        <w:spacing w:after="0" w:line="480" w:lineRule="auto"/>
        <w:jc w:val="center"/>
        <w:rPr>
          <w:rStyle w:val="fnt0"/>
          <w:rFonts w:ascii="Times New Roman" w:hAnsi="Times New Roman" w:cs="Times New Roman"/>
          <w:sz w:val="24"/>
          <w:szCs w:val="24"/>
        </w:rPr>
      </w:pPr>
      <w:r w:rsidRPr="00263760">
        <w:rPr>
          <w:rStyle w:val="fnt0"/>
          <w:rFonts w:ascii="Times New Roman" w:hAnsi="Times New Roman" w:cs="Times New Roman"/>
          <w:sz w:val="24"/>
          <w:szCs w:val="24"/>
        </w:rPr>
        <w:t>Course Code: MIS 581 Capstone: Business Intelligence and Data Analytics</w:t>
      </w:r>
    </w:p>
    <w:p w14:paraId="0DDFD6D4" w14:textId="77777777" w:rsidR="00B93098" w:rsidRPr="00682180" w:rsidRDefault="00B93098" w:rsidP="00B93098">
      <w:pPr>
        <w:spacing w:after="0" w:line="480" w:lineRule="auto"/>
        <w:jc w:val="center"/>
        <w:rPr>
          <w:rStyle w:val="fnt0"/>
          <w:rFonts w:ascii="Times New Roman" w:hAnsi="Times New Roman"/>
          <w:sz w:val="24"/>
          <w:szCs w:val="24"/>
        </w:rPr>
      </w:pPr>
      <w:r w:rsidRPr="00682180">
        <w:rPr>
          <w:rStyle w:val="fnt0"/>
          <w:rFonts w:ascii="Times New Roman" w:hAnsi="Times New Roman"/>
          <w:sz w:val="24"/>
          <w:szCs w:val="24"/>
        </w:rPr>
        <w:t>Instructor: Dr. Jamia Mills</w:t>
      </w:r>
    </w:p>
    <w:p w14:paraId="5F414447" w14:textId="753C4353" w:rsidR="00B93098" w:rsidRPr="006C3ABB" w:rsidRDefault="00B93098" w:rsidP="00B93098">
      <w:pPr>
        <w:spacing w:after="0" w:line="480" w:lineRule="auto"/>
        <w:jc w:val="center"/>
        <w:rPr>
          <w:rFonts w:ascii="Times New Roman" w:hAnsi="Times New Roman"/>
          <w:color w:val="000000"/>
          <w:sz w:val="24"/>
          <w:szCs w:val="24"/>
          <w:shd w:val="clear" w:color="auto" w:fill="FFFFFF"/>
        </w:rPr>
      </w:pPr>
      <w:r w:rsidRPr="00B93098">
        <w:rPr>
          <w:rStyle w:val="fnt0"/>
          <w:rFonts w:ascii="Times New Roman" w:hAnsi="Times New Roman"/>
          <w:sz w:val="24"/>
          <w:szCs w:val="24"/>
        </w:rPr>
        <w:t xml:space="preserve">Due Date: </w:t>
      </w:r>
      <w:r w:rsidR="00CE3854">
        <w:rPr>
          <w:rStyle w:val="fnt0"/>
          <w:rFonts w:ascii="Times New Roman" w:hAnsi="Times New Roman"/>
          <w:sz w:val="24"/>
          <w:szCs w:val="24"/>
        </w:rPr>
        <w:t>March</w:t>
      </w:r>
      <w:r w:rsidRPr="00B93098">
        <w:rPr>
          <w:rStyle w:val="fnt0"/>
          <w:rFonts w:ascii="Times New Roman" w:hAnsi="Times New Roman"/>
          <w:sz w:val="24"/>
          <w:szCs w:val="24"/>
        </w:rPr>
        <w:t xml:space="preserve">  </w:t>
      </w:r>
      <w:r w:rsidR="00CE3854">
        <w:rPr>
          <w:rStyle w:val="fnt0"/>
          <w:rFonts w:ascii="Times New Roman" w:hAnsi="Times New Roman"/>
          <w:sz w:val="24"/>
          <w:szCs w:val="24"/>
        </w:rPr>
        <w:t>5</w:t>
      </w:r>
      <w:r w:rsidRPr="00B93098">
        <w:rPr>
          <w:rStyle w:val="fnt0"/>
          <w:rFonts w:ascii="Times New Roman" w:hAnsi="Times New Roman"/>
          <w:sz w:val="24"/>
          <w:szCs w:val="24"/>
        </w:rPr>
        <w:t>, 2023</w:t>
      </w:r>
    </w:p>
    <w:p w14:paraId="63F7CE06" w14:textId="77777777" w:rsidR="00A21DBE" w:rsidRDefault="00A21DBE">
      <w:pPr>
        <w:jc w:val="center"/>
        <w:rPr>
          <w:b/>
        </w:rPr>
      </w:pPr>
    </w:p>
    <w:p w14:paraId="1F7D4999" w14:textId="77777777" w:rsidR="00A21DBE" w:rsidRDefault="00A21DBE">
      <w:pPr>
        <w:jc w:val="center"/>
        <w:rPr>
          <w:b/>
        </w:rPr>
      </w:pPr>
    </w:p>
    <w:p w14:paraId="731DDD1B" w14:textId="77777777" w:rsidR="00A21DBE" w:rsidRDefault="00A21DBE">
      <w:pPr>
        <w:jc w:val="center"/>
        <w:rPr>
          <w:b/>
        </w:rPr>
      </w:pPr>
    </w:p>
    <w:p w14:paraId="481E1738" w14:textId="77777777" w:rsidR="00A21DBE" w:rsidRDefault="00A21DBE">
      <w:pPr>
        <w:jc w:val="center"/>
        <w:rPr>
          <w:b/>
        </w:rPr>
      </w:pPr>
    </w:p>
    <w:p w14:paraId="1B6BF14A" w14:textId="77777777" w:rsidR="00A21DBE" w:rsidRDefault="00A21DBE">
      <w:pPr>
        <w:jc w:val="center"/>
        <w:rPr>
          <w:b/>
        </w:rPr>
      </w:pPr>
    </w:p>
    <w:p w14:paraId="028D946B" w14:textId="77777777" w:rsidR="00A21DBE" w:rsidRDefault="00A21DBE">
      <w:pPr>
        <w:jc w:val="center"/>
        <w:rPr>
          <w:b/>
        </w:rPr>
      </w:pPr>
    </w:p>
    <w:p w14:paraId="2986E309" w14:textId="77777777" w:rsidR="00A21DBE" w:rsidRDefault="00A21DBE">
      <w:pPr>
        <w:jc w:val="center"/>
        <w:rPr>
          <w:b/>
        </w:rPr>
      </w:pPr>
    </w:p>
    <w:p w14:paraId="1883E749" w14:textId="77777777" w:rsidR="00A21DBE" w:rsidRDefault="00A21DBE">
      <w:pPr>
        <w:jc w:val="center"/>
        <w:rPr>
          <w:b/>
        </w:rPr>
      </w:pPr>
    </w:p>
    <w:p w14:paraId="71416559" w14:textId="77777777" w:rsidR="00A21DBE" w:rsidRDefault="00A21DBE">
      <w:pPr>
        <w:jc w:val="center"/>
        <w:rPr>
          <w:b/>
        </w:rPr>
      </w:pPr>
    </w:p>
    <w:p w14:paraId="6718B5DD" w14:textId="77777777" w:rsidR="00A21DBE" w:rsidRDefault="00A21DBE">
      <w:pPr>
        <w:jc w:val="center"/>
        <w:rPr>
          <w:b/>
        </w:rPr>
      </w:pPr>
    </w:p>
    <w:p w14:paraId="0A39BFAD" w14:textId="77777777" w:rsidR="00A21DBE" w:rsidRDefault="00A21DBE">
      <w:pPr>
        <w:jc w:val="center"/>
        <w:rPr>
          <w:b/>
        </w:rPr>
      </w:pPr>
    </w:p>
    <w:p w14:paraId="6137F66C" w14:textId="77777777" w:rsidR="00A21DBE" w:rsidRDefault="00A21DBE">
      <w:pPr>
        <w:jc w:val="center"/>
        <w:rPr>
          <w:b/>
        </w:rPr>
      </w:pPr>
    </w:p>
    <w:p w14:paraId="75E17A27" w14:textId="77777777" w:rsidR="00A21DBE" w:rsidRDefault="00A21DBE">
      <w:pPr>
        <w:jc w:val="center"/>
        <w:rPr>
          <w:b/>
        </w:rPr>
      </w:pPr>
    </w:p>
    <w:p w14:paraId="495A8208" w14:textId="77777777" w:rsidR="00A21DBE" w:rsidRDefault="00A21DBE">
      <w:pPr>
        <w:jc w:val="center"/>
        <w:rPr>
          <w:b/>
        </w:rPr>
      </w:pPr>
    </w:p>
    <w:p w14:paraId="6F1E27A6" w14:textId="77777777" w:rsidR="00A21DBE" w:rsidRDefault="00A21DBE">
      <w:pPr>
        <w:jc w:val="center"/>
        <w:rPr>
          <w:b/>
        </w:rPr>
      </w:pPr>
    </w:p>
    <w:p w14:paraId="2EFC8A2F" w14:textId="77777777" w:rsidR="00A21DBE" w:rsidRDefault="00A21DBE">
      <w:pPr>
        <w:jc w:val="center"/>
        <w:rPr>
          <w:b/>
        </w:rPr>
      </w:pPr>
    </w:p>
    <w:p w14:paraId="2DDFB98C" w14:textId="77777777" w:rsidR="00A21DBE" w:rsidRDefault="00A21DBE">
      <w:pPr>
        <w:jc w:val="center"/>
        <w:rPr>
          <w:b/>
        </w:rPr>
      </w:pPr>
    </w:p>
    <w:p w14:paraId="32C52E19" w14:textId="77777777" w:rsidR="00A21DBE" w:rsidRDefault="00A21DBE">
      <w:pPr>
        <w:jc w:val="center"/>
        <w:rPr>
          <w:b/>
        </w:rPr>
      </w:pPr>
    </w:p>
    <w:p w14:paraId="267D9D34" w14:textId="77777777" w:rsidR="00A21DBE" w:rsidRDefault="00A21DBE">
      <w:pPr>
        <w:jc w:val="center"/>
        <w:rPr>
          <w:b/>
        </w:rPr>
      </w:pPr>
    </w:p>
    <w:p w14:paraId="42368F58" w14:textId="77777777" w:rsidR="00CD207E" w:rsidRDefault="00CD207E" w:rsidP="00CD207E">
      <w:pPr>
        <w:jc w:val="center"/>
        <w:rPr>
          <w:rFonts w:ascii="Times New Roman" w:hAnsi="Times New Roman" w:cs="Times New Roman"/>
          <w:b/>
          <w:sz w:val="24"/>
          <w:szCs w:val="24"/>
        </w:rPr>
      </w:pPr>
      <w:r>
        <w:rPr>
          <w:rFonts w:ascii="Times New Roman" w:eastAsia="Times New Roman" w:hAnsi="Times New Roman" w:cs="Times New Roman"/>
          <w:b/>
          <w:bCs/>
          <w:color w:val="343A3F"/>
          <w:sz w:val="24"/>
          <w:szCs w:val="24"/>
        </w:rPr>
        <w:lastRenderedPageBreak/>
        <w:t xml:space="preserve">THE CITY OF TORONTO, CANADA SINGLE-USE PLASTIC FEES </w:t>
      </w:r>
    </w:p>
    <w:p w14:paraId="66CC2F11" w14:textId="77777777" w:rsidR="00CD207E" w:rsidRDefault="00CD207E">
      <w:pPr>
        <w:jc w:val="center"/>
        <w:rPr>
          <w:rFonts w:ascii="Times New Roman" w:eastAsia="Times New Roman" w:hAnsi="Times New Roman" w:cs="Times New Roman"/>
          <w:b/>
          <w:bCs/>
          <w:color w:val="343A3F"/>
          <w:sz w:val="24"/>
          <w:szCs w:val="24"/>
        </w:rPr>
      </w:pPr>
    </w:p>
    <w:p w14:paraId="075683DD" w14:textId="4857AE72" w:rsidR="00C56240" w:rsidRDefault="00C56240">
      <w:pPr>
        <w:jc w:val="center"/>
        <w:rPr>
          <w:rFonts w:ascii="Times New Roman" w:eastAsia="Times New Roman" w:hAnsi="Times New Roman" w:cs="Times New Roman"/>
          <w:b/>
          <w:bCs/>
          <w:color w:val="343A3F"/>
          <w:sz w:val="24"/>
          <w:szCs w:val="24"/>
        </w:rPr>
      </w:pPr>
      <w:r>
        <w:rPr>
          <w:rFonts w:ascii="Times New Roman" w:eastAsia="Times New Roman" w:hAnsi="Times New Roman" w:cs="Times New Roman"/>
          <w:b/>
          <w:bCs/>
          <w:color w:val="343A3F"/>
          <w:sz w:val="24"/>
          <w:szCs w:val="24"/>
        </w:rPr>
        <w:t>ABSTRACT</w:t>
      </w:r>
    </w:p>
    <w:p w14:paraId="3E88CF44" w14:textId="21843959" w:rsidR="0055130F" w:rsidRDefault="00F425E7" w:rsidP="00F425E7">
      <w:pPr>
        <w:spacing w:line="480" w:lineRule="auto"/>
        <w:rPr>
          <w:rFonts w:ascii="Times New Roman" w:eastAsia="Times New Roman" w:hAnsi="Times New Roman" w:cs="Times New Roman"/>
          <w:color w:val="343A3F"/>
          <w:sz w:val="24"/>
          <w:szCs w:val="24"/>
        </w:rPr>
      </w:pPr>
      <w:r>
        <w:rPr>
          <w:rFonts w:ascii="Times New Roman" w:eastAsia="Times New Roman" w:hAnsi="Times New Roman" w:cs="Times New Roman"/>
          <w:color w:val="343A3F"/>
          <w:sz w:val="24"/>
          <w:szCs w:val="24"/>
        </w:rPr>
        <w:t>Society’s dependency on plastic products, especially single-use plastic products such as bags, cups, straws, and cutlery has created significant impacts on our natural environment</w:t>
      </w:r>
      <w:r w:rsidR="00D7596D">
        <w:rPr>
          <w:rFonts w:ascii="Times New Roman" w:eastAsia="Times New Roman" w:hAnsi="Times New Roman" w:cs="Times New Roman"/>
          <w:color w:val="343A3F"/>
          <w:sz w:val="24"/>
          <w:szCs w:val="24"/>
        </w:rPr>
        <w:t xml:space="preserve"> and is a contributing factor to the plastic pollution problem</w:t>
      </w:r>
      <w:r>
        <w:rPr>
          <w:rFonts w:ascii="Times New Roman" w:eastAsia="Times New Roman" w:hAnsi="Times New Roman" w:cs="Times New Roman"/>
          <w:color w:val="343A3F"/>
          <w:sz w:val="24"/>
          <w:szCs w:val="24"/>
        </w:rPr>
        <w:t xml:space="preserve">. </w:t>
      </w:r>
      <w:r w:rsidR="00380A1C">
        <w:rPr>
          <w:rFonts w:ascii="Times New Roman" w:eastAsia="Times New Roman" w:hAnsi="Times New Roman" w:cs="Times New Roman"/>
          <w:color w:val="343A3F"/>
          <w:sz w:val="24"/>
          <w:szCs w:val="24"/>
        </w:rPr>
        <w:t xml:space="preserve">To discourage and prevent the use and distribution of single-use plastic items such as bags, many cities, towns, states, and municipalities worldwide have enacted legislation banning these </w:t>
      </w:r>
      <w:r w:rsidR="00D7596D">
        <w:rPr>
          <w:rFonts w:ascii="Times New Roman" w:eastAsia="Times New Roman" w:hAnsi="Times New Roman" w:cs="Times New Roman"/>
          <w:color w:val="343A3F"/>
          <w:sz w:val="24"/>
          <w:szCs w:val="24"/>
        </w:rPr>
        <w:t xml:space="preserve">single-use </w:t>
      </w:r>
      <w:r w:rsidR="00380A1C">
        <w:rPr>
          <w:rFonts w:ascii="Times New Roman" w:eastAsia="Times New Roman" w:hAnsi="Times New Roman" w:cs="Times New Roman"/>
          <w:color w:val="343A3F"/>
          <w:sz w:val="24"/>
          <w:szCs w:val="24"/>
        </w:rPr>
        <w:t>products or imposing additional fees on these</w:t>
      </w:r>
      <w:r w:rsidR="00D7596D">
        <w:rPr>
          <w:rFonts w:ascii="Times New Roman" w:eastAsia="Times New Roman" w:hAnsi="Times New Roman" w:cs="Times New Roman"/>
          <w:color w:val="343A3F"/>
          <w:sz w:val="24"/>
          <w:szCs w:val="24"/>
        </w:rPr>
        <w:t xml:space="preserve"> single-use</w:t>
      </w:r>
      <w:r w:rsidR="00380A1C">
        <w:rPr>
          <w:rFonts w:ascii="Times New Roman" w:eastAsia="Times New Roman" w:hAnsi="Times New Roman" w:cs="Times New Roman"/>
          <w:color w:val="343A3F"/>
          <w:sz w:val="24"/>
          <w:szCs w:val="24"/>
        </w:rPr>
        <w:t xml:space="preserve"> products. </w:t>
      </w:r>
    </w:p>
    <w:p w14:paraId="504F80D0" w14:textId="473C6B0A" w:rsidR="003E591A" w:rsidRDefault="00402541" w:rsidP="003E591A">
      <w:pPr>
        <w:spacing w:line="480" w:lineRule="auto"/>
        <w:rPr>
          <w:rFonts w:ascii="Times New Roman" w:eastAsia="Times New Roman" w:hAnsi="Times New Roman" w:cs="Times New Roman"/>
          <w:color w:val="343A3F"/>
          <w:sz w:val="24"/>
          <w:szCs w:val="24"/>
        </w:rPr>
      </w:pPr>
      <w:r>
        <w:rPr>
          <w:rFonts w:ascii="Times New Roman" w:eastAsia="Times New Roman" w:hAnsi="Times New Roman" w:cs="Times New Roman"/>
          <w:color w:val="343A3F"/>
          <w:sz w:val="24"/>
          <w:szCs w:val="24"/>
        </w:rPr>
        <w:t>Utilizing the survey and poll conducted by the City of Toronto, Canada in 2018 and 2019</w:t>
      </w:r>
      <w:r w:rsidR="00FF3A02">
        <w:rPr>
          <w:rFonts w:ascii="Times New Roman" w:eastAsia="Times New Roman" w:hAnsi="Times New Roman" w:cs="Times New Roman"/>
          <w:color w:val="343A3F"/>
          <w:sz w:val="24"/>
          <w:szCs w:val="24"/>
        </w:rPr>
        <w:t xml:space="preserve">, </w:t>
      </w:r>
      <w:r w:rsidR="005F5D99">
        <w:rPr>
          <w:rFonts w:ascii="Times New Roman" w:eastAsia="Times New Roman" w:hAnsi="Times New Roman" w:cs="Times New Roman"/>
          <w:color w:val="343A3F"/>
          <w:sz w:val="24"/>
          <w:szCs w:val="24"/>
        </w:rPr>
        <w:t>respondents’</w:t>
      </w:r>
      <w:r w:rsidR="00FF3A02">
        <w:rPr>
          <w:rFonts w:ascii="Times New Roman" w:eastAsia="Times New Roman" w:hAnsi="Times New Roman" w:cs="Times New Roman"/>
          <w:color w:val="343A3F"/>
          <w:sz w:val="24"/>
          <w:szCs w:val="24"/>
        </w:rPr>
        <w:t xml:space="preserve"> preferences were analyzed to understand the mean fees for single-use plastic bags, paper bags</w:t>
      </w:r>
      <w:r w:rsidR="005F5D99">
        <w:rPr>
          <w:rFonts w:ascii="Times New Roman" w:eastAsia="Times New Roman" w:hAnsi="Times New Roman" w:cs="Times New Roman"/>
          <w:color w:val="343A3F"/>
          <w:sz w:val="24"/>
          <w:szCs w:val="24"/>
        </w:rPr>
        <w:t>,</w:t>
      </w:r>
      <w:r w:rsidR="00FF3A02">
        <w:rPr>
          <w:rFonts w:ascii="Times New Roman" w:eastAsia="Times New Roman" w:hAnsi="Times New Roman" w:cs="Times New Roman"/>
          <w:color w:val="343A3F"/>
          <w:sz w:val="24"/>
          <w:szCs w:val="24"/>
        </w:rPr>
        <w:t xml:space="preserve"> and single-use </w:t>
      </w:r>
      <w:r w:rsidR="005F5D99">
        <w:rPr>
          <w:rFonts w:ascii="Times New Roman" w:eastAsia="Times New Roman" w:hAnsi="Times New Roman" w:cs="Times New Roman"/>
          <w:color w:val="343A3F"/>
          <w:sz w:val="24"/>
          <w:szCs w:val="24"/>
        </w:rPr>
        <w:t xml:space="preserve">hot and cold cups. </w:t>
      </w:r>
      <w:r w:rsidR="003E591A">
        <w:rPr>
          <w:rFonts w:ascii="Times New Roman" w:eastAsia="Times New Roman" w:hAnsi="Times New Roman" w:cs="Times New Roman"/>
          <w:color w:val="343A3F"/>
          <w:sz w:val="24"/>
          <w:szCs w:val="24"/>
        </w:rPr>
        <w:t xml:space="preserve">Respondents’ average preferred fees for these single-use use bags and hot and cold </w:t>
      </w:r>
      <w:r w:rsidR="00B26E23">
        <w:rPr>
          <w:rFonts w:ascii="Times New Roman" w:eastAsia="Times New Roman" w:hAnsi="Times New Roman" w:cs="Times New Roman"/>
          <w:color w:val="343A3F"/>
          <w:sz w:val="24"/>
          <w:szCs w:val="24"/>
        </w:rPr>
        <w:t>c</w:t>
      </w:r>
      <w:r w:rsidR="003E591A">
        <w:rPr>
          <w:rFonts w:ascii="Times New Roman" w:eastAsia="Times New Roman" w:hAnsi="Times New Roman" w:cs="Times New Roman"/>
          <w:color w:val="343A3F"/>
          <w:sz w:val="24"/>
          <w:szCs w:val="24"/>
        </w:rPr>
        <w:t xml:space="preserve">ups </w:t>
      </w:r>
      <w:r w:rsidR="00D7596D">
        <w:rPr>
          <w:rFonts w:ascii="Times New Roman" w:eastAsia="Times New Roman" w:hAnsi="Times New Roman" w:cs="Times New Roman"/>
          <w:color w:val="343A3F"/>
          <w:sz w:val="24"/>
          <w:szCs w:val="24"/>
        </w:rPr>
        <w:t>was</w:t>
      </w:r>
      <w:r w:rsidR="003E591A">
        <w:rPr>
          <w:rFonts w:ascii="Times New Roman" w:eastAsia="Times New Roman" w:hAnsi="Times New Roman" w:cs="Times New Roman"/>
          <w:color w:val="343A3F"/>
          <w:sz w:val="24"/>
          <w:szCs w:val="24"/>
        </w:rPr>
        <w:t xml:space="preserve"> approximately $0.29</w:t>
      </w:r>
      <w:r w:rsidR="0010021C">
        <w:rPr>
          <w:rFonts w:ascii="Times New Roman" w:eastAsia="Times New Roman" w:hAnsi="Times New Roman" w:cs="Times New Roman"/>
          <w:color w:val="343A3F"/>
          <w:sz w:val="24"/>
          <w:szCs w:val="24"/>
        </w:rPr>
        <w:t xml:space="preserve"> CAD</w:t>
      </w:r>
      <w:r w:rsidR="003E591A">
        <w:rPr>
          <w:rFonts w:ascii="Times New Roman" w:eastAsia="Times New Roman" w:hAnsi="Times New Roman" w:cs="Times New Roman"/>
          <w:color w:val="343A3F"/>
          <w:sz w:val="24"/>
          <w:szCs w:val="24"/>
        </w:rPr>
        <w:t xml:space="preserve"> while the average fee for paper bags is approximately $0.15</w:t>
      </w:r>
      <w:r w:rsidR="0010021C">
        <w:rPr>
          <w:rFonts w:ascii="Times New Roman" w:eastAsia="Times New Roman" w:hAnsi="Times New Roman" w:cs="Times New Roman"/>
          <w:color w:val="343A3F"/>
          <w:sz w:val="24"/>
          <w:szCs w:val="24"/>
        </w:rPr>
        <w:t xml:space="preserve"> CAD</w:t>
      </w:r>
      <w:r w:rsidR="00A0186E">
        <w:rPr>
          <w:rFonts w:ascii="Times New Roman" w:eastAsia="Times New Roman" w:hAnsi="Times New Roman" w:cs="Times New Roman"/>
          <w:color w:val="343A3F"/>
          <w:sz w:val="24"/>
          <w:szCs w:val="24"/>
        </w:rPr>
        <w:t xml:space="preserve">. These different mean fees highlight how respondents are willing to accept a higher fee for single-use plastic bags for example compared to </w:t>
      </w:r>
      <w:r w:rsidR="00D7596D">
        <w:rPr>
          <w:rFonts w:ascii="Times New Roman" w:eastAsia="Times New Roman" w:hAnsi="Times New Roman" w:cs="Times New Roman"/>
          <w:color w:val="343A3F"/>
          <w:sz w:val="24"/>
          <w:szCs w:val="24"/>
        </w:rPr>
        <w:t xml:space="preserve">single-use </w:t>
      </w:r>
      <w:r w:rsidR="00A0186E">
        <w:rPr>
          <w:rFonts w:ascii="Times New Roman" w:eastAsia="Times New Roman" w:hAnsi="Times New Roman" w:cs="Times New Roman"/>
          <w:color w:val="343A3F"/>
          <w:sz w:val="24"/>
          <w:szCs w:val="24"/>
        </w:rPr>
        <w:t>paper bags.</w:t>
      </w:r>
      <w:r w:rsidR="003E591A">
        <w:rPr>
          <w:rFonts w:ascii="Times New Roman" w:eastAsia="Times New Roman" w:hAnsi="Times New Roman" w:cs="Times New Roman"/>
          <w:color w:val="343A3F"/>
          <w:sz w:val="24"/>
          <w:szCs w:val="24"/>
        </w:rPr>
        <w:t xml:space="preserve"> </w:t>
      </w:r>
      <w:r w:rsidR="00FB57D0">
        <w:rPr>
          <w:rFonts w:ascii="Times New Roman" w:eastAsia="Times New Roman" w:hAnsi="Times New Roman" w:cs="Times New Roman"/>
          <w:color w:val="343A3F"/>
          <w:sz w:val="24"/>
          <w:szCs w:val="24"/>
        </w:rPr>
        <w:t>Additionally, respondents’ demographics of age, income, and gender</w:t>
      </w:r>
      <w:r w:rsidR="003E591A">
        <w:rPr>
          <w:rFonts w:ascii="Times New Roman" w:eastAsia="Times New Roman" w:hAnsi="Times New Roman" w:cs="Times New Roman"/>
          <w:color w:val="343A3F"/>
          <w:sz w:val="24"/>
          <w:szCs w:val="24"/>
        </w:rPr>
        <w:t xml:space="preserve"> </w:t>
      </w:r>
      <w:r w:rsidR="00A0186E">
        <w:rPr>
          <w:rFonts w:ascii="Times New Roman" w:eastAsia="Times New Roman" w:hAnsi="Times New Roman" w:cs="Times New Roman"/>
          <w:color w:val="343A3F"/>
          <w:sz w:val="24"/>
          <w:szCs w:val="24"/>
        </w:rPr>
        <w:t>were</w:t>
      </w:r>
      <w:r w:rsidR="003E591A">
        <w:rPr>
          <w:rFonts w:ascii="Times New Roman" w:eastAsia="Times New Roman" w:hAnsi="Times New Roman" w:cs="Times New Roman"/>
          <w:color w:val="343A3F"/>
          <w:sz w:val="24"/>
          <w:szCs w:val="24"/>
        </w:rPr>
        <w:t xml:space="preserve"> incorporated into the analysis to identify </w:t>
      </w:r>
      <w:r w:rsidR="00B26E23">
        <w:rPr>
          <w:rFonts w:ascii="Times New Roman" w:eastAsia="Times New Roman" w:hAnsi="Times New Roman" w:cs="Times New Roman"/>
          <w:color w:val="343A3F"/>
          <w:sz w:val="24"/>
          <w:szCs w:val="24"/>
        </w:rPr>
        <w:t xml:space="preserve">if </w:t>
      </w:r>
      <w:r w:rsidR="003E591A">
        <w:rPr>
          <w:rFonts w:ascii="Times New Roman" w:eastAsia="Times New Roman" w:hAnsi="Times New Roman" w:cs="Times New Roman"/>
          <w:color w:val="343A3F"/>
          <w:sz w:val="24"/>
          <w:szCs w:val="24"/>
        </w:rPr>
        <w:t xml:space="preserve">the average preferred fee </w:t>
      </w:r>
      <w:r w:rsidR="00D7596D">
        <w:rPr>
          <w:rFonts w:ascii="Times New Roman" w:eastAsia="Times New Roman" w:hAnsi="Times New Roman" w:cs="Times New Roman"/>
          <w:color w:val="343A3F"/>
          <w:sz w:val="24"/>
          <w:szCs w:val="24"/>
        </w:rPr>
        <w:t xml:space="preserve">is different </w:t>
      </w:r>
      <w:r w:rsidR="003E591A">
        <w:rPr>
          <w:rFonts w:ascii="Times New Roman" w:eastAsia="Times New Roman" w:hAnsi="Times New Roman" w:cs="Times New Roman"/>
          <w:color w:val="343A3F"/>
          <w:sz w:val="24"/>
          <w:szCs w:val="24"/>
        </w:rPr>
        <w:t>between age groups</w:t>
      </w:r>
      <w:r w:rsidR="00D7596D">
        <w:rPr>
          <w:rFonts w:ascii="Times New Roman" w:eastAsia="Times New Roman" w:hAnsi="Times New Roman" w:cs="Times New Roman"/>
          <w:color w:val="343A3F"/>
          <w:sz w:val="24"/>
          <w:szCs w:val="24"/>
        </w:rPr>
        <w:t>. T</w:t>
      </w:r>
      <w:r w:rsidR="003E591A">
        <w:rPr>
          <w:rFonts w:ascii="Times New Roman" w:eastAsia="Times New Roman" w:hAnsi="Times New Roman" w:cs="Times New Roman"/>
          <w:color w:val="343A3F"/>
          <w:sz w:val="24"/>
          <w:szCs w:val="24"/>
        </w:rPr>
        <w:t xml:space="preserve">he younger respondents </w:t>
      </w:r>
      <w:r w:rsidR="00D7596D">
        <w:rPr>
          <w:rFonts w:ascii="Times New Roman" w:eastAsia="Times New Roman" w:hAnsi="Times New Roman" w:cs="Times New Roman"/>
          <w:color w:val="343A3F"/>
          <w:sz w:val="24"/>
          <w:szCs w:val="24"/>
        </w:rPr>
        <w:t xml:space="preserve">were identified as </w:t>
      </w:r>
      <w:r w:rsidR="003E591A">
        <w:rPr>
          <w:rFonts w:ascii="Times New Roman" w:eastAsia="Times New Roman" w:hAnsi="Times New Roman" w:cs="Times New Roman"/>
          <w:color w:val="343A3F"/>
          <w:sz w:val="24"/>
          <w:szCs w:val="24"/>
        </w:rPr>
        <w:t xml:space="preserve">willing to accept a higher fee </w:t>
      </w:r>
      <w:r w:rsidR="00D7596D">
        <w:rPr>
          <w:rFonts w:ascii="Times New Roman" w:eastAsia="Times New Roman" w:hAnsi="Times New Roman" w:cs="Times New Roman"/>
          <w:color w:val="343A3F"/>
          <w:sz w:val="24"/>
          <w:szCs w:val="24"/>
        </w:rPr>
        <w:t>while</w:t>
      </w:r>
      <w:r w:rsidR="003E591A">
        <w:rPr>
          <w:rFonts w:ascii="Times New Roman" w:eastAsia="Times New Roman" w:hAnsi="Times New Roman" w:cs="Times New Roman"/>
          <w:color w:val="343A3F"/>
          <w:sz w:val="24"/>
          <w:szCs w:val="24"/>
        </w:rPr>
        <w:t xml:space="preserve"> older respondents preferr</w:t>
      </w:r>
      <w:r w:rsidR="00D7596D">
        <w:rPr>
          <w:rFonts w:ascii="Times New Roman" w:eastAsia="Times New Roman" w:hAnsi="Times New Roman" w:cs="Times New Roman"/>
          <w:color w:val="343A3F"/>
          <w:sz w:val="24"/>
          <w:szCs w:val="24"/>
        </w:rPr>
        <w:t>ed</w:t>
      </w:r>
      <w:r w:rsidR="003E591A">
        <w:rPr>
          <w:rFonts w:ascii="Times New Roman" w:eastAsia="Times New Roman" w:hAnsi="Times New Roman" w:cs="Times New Roman"/>
          <w:color w:val="343A3F"/>
          <w:sz w:val="24"/>
          <w:szCs w:val="24"/>
        </w:rPr>
        <w:t xml:space="preserve"> a lower fee. </w:t>
      </w:r>
      <w:r w:rsidR="00A0186E">
        <w:rPr>
          <w:rFonts w:ascii="Times New Roman" w:eastAsia="Times New Roman" w:hAnsi="Times New Roman" w:cs="Times New Roman"/>
          <w:color w:val="343A3F"/>
          <w:sz w:val="24"/>
          <w:szCs w:val="24"/>
        </w:rPr>
        <w:t>Furthermore</w:t>
      </w:r>
      <w:r w:rsidR="003E591A">
        <w:rPr>
          <w:rFonts w:ascii="Times New Roman" w:eastAsia="Times New Roman" w:hAnsi="Times New Roman" w:cs="Times New Roman"/>
          <w:color w:val="343A3F"/>
          <w:sz w:val="24"/>
          <w:szCs w:val="24"/>
        </w:rPr>
        <w:t xml:space="preserve">, </w:t>
      </w:r>
      <w:r w:rsidR="003E591A">
        <w:rPr>
          <w:rFonts w:ascii="Times New Roman" w:eastAsia="Times New Roman" w:hAnsi="Times New Roman" w:cs="Times New Roman"/>
          <w:color w:val="343A3F"/>
          <w:sz w:val="24"/>
          <w:szCs w:val="24"/>
        </w:rPr>
        <w:t>in reviewing respondents’ demographic data, age, income, and gender were identified as significant factors when reviewing if respondents support</w:t>
      </w:r>
      <w:r w:rsidR="00D7596D">
        <w:rPr>
          <w:rFonts w:ascii="Times New Roman" w:eastAsia="Times New Roman" w:hAnsi="Times New Roman" w:cs="Times New Roman"/>
          <w:color w:val="343A3F"/>
          <w:sz w:val="24"/>
          <w:szCs w:val="24"/>
        </w:rPr>
        <w:t>ed</w:t>
      </w:r>
      <w:r w:rsidR="003E591A">
        <w:rPr>
          <w:rFonts w:ascii="Times New Roman" w:eastAsia="Times New Roman" w:hAnsi="Times New Roman" w:cs="Times New Roman"/>
          <w:color w:val="343A3F"/>
          <w:sz w:val="24"/>
          <w:szCs w:val="24"/>
        </w:rPr>
        <w:t xml:space="preserve"> additional bans on other single-use plastic products such as straws, and cutlery, while only age and gender were </w:t>
      </w:r>
      <w:r w:rsidR="00A0186E">
        <w:rPr>
          <w:rFonts w:ascii="Times New Roman" w:eastAsia="Times New Roman" w:hAnsi="Times New Roman" w:cs="Times New Roman"/>
          <w:color w:val="343A3F"/>
          <w:sz w:val="24"/>
          <w:szCs w:val="24"/>
        </w:rPr>
        <w:t xml:space="preserve">identified as </w:t>
      </w:r>
      <w:r w:rsidR="003E591A">
        <w:rPr>
          <w:rFonts w:ascii="Times New Roman" w:eastAsia="Times New Roman" w:hAnsi="Times New Roman" w:cs="Times New Roman"/>
          <w:color w:val="343A3F"/>
          <w:sz w:val="24"/>
          <w:szCs w:val="24"/>
        </w:rPr>
        <w:t xml:space="preserve">significant factors </w:t>
      </w:r>
      <w:r w:rsidR="00A0186E">
        <w:rPr>
          <w:rFonts w:ascii="Times New Roman" w:eastAsia="Times New Roman" w:hAnsi="Times New Roman" w:cs="Times New Roman"/>
          <w:color w:val="343A3F"/>
          <w:sz w:val="24"/>
          <w:szCs w:val="24"/>
        </w:rPr>
        <w:t>with regards to</w:t>
      </w:r>
      <w:r w:rsidR="003E591A">
        <w:rPr>
          <w:rFonts w:ascii="Times New Roman" w:eastAsia="Times New Roman" w:hAnsi="Times New Roman" w:cs="Times New Roman"/>
          <w:color w:val="343A3F"/>
          <w:sz w:val="24"/>
          <w:szCs w:val="24"/>
        </w:rPr>
        <w:t xml:space="preserve"> foam takeaway containers.  </w:t>
      </w:r>
    </w:p>
    <w:p w14:paraId="379588C6" w14:textId="49F11E56" w:rsidR="0055130F" w:rsidRDefault="0010021C" w:rsidP="0055130F">
      <w:pPr>
        <w:spacing w:line="480" w:lineRule="auto"/>
        <w:rPr>
          <w:rFonts w:ascii="Times New Roman" w:eastAsia="Times New Roman" w:hAnsi="Times New Roman" w:cs="Times New Roman"/>
          <w:color w:val="343A3F"/>
          <w:sz w:val="24"/>
          <w:szCs w:val="24"/>
        </w:rPr>
      </w:pPr>
      <w:r>
        <w:rPr>
          <w:rFonts w:ascii="Times New Roman" w:eastAsia="Times New Roman" w:hAnsi="Times New Roman" w:cs="Times New Roman"/>
          <w:color w:val="343A3F"/>
          <w:sz w:val="24"/>
          <w:szCs w:val="24"/>
        </w:rPr>
        <w:lastRenderedPageBreak/>
        <w:t>In identifying these factors we can see respondents are willing to accept a higher fee for single-use plastic bags than the most common fee identified by Warner (2017) of  $0.10 USD or $0.14 CAD</w:t>
      </w:r>
      <w:r w:rsidR="00A0186E">
        <w:rPr>
          <w:rFonts w:ascii="Times New Roman" w:eastAsia="Times New Roman" w:hAnsi="Times New Roman" w:cs="Times New Roman"/>
          <w:color w:val="343A3F"/>
          <w:sz w:val="24"/>
          <w:szCs w:val="24"/>
        </w:rPr>
        <w:t xml:space="preserve">. </w:t>
      </w:r>
      <w:r w:rsidR="008021A2">
        <w:rPr>
          <w:rFonts w:ascii="Times New Roman" w:eastAsia="Times New Roman" w:hAnsi="Times New Roman" w:cs="Times New Roman"/>
          <w:color w:val="343A3F"/>
          <w:sz w:val="24"/>
          <w:szCs w:val="24"/>
        </w:rPr>
        <w:t xml:space="preserve"> </w:t>
      </w:r>
      <w:r w:rsidR="00A0186E">
        <w:rPr>
          <w:rFonts w:ascii="Times New Roman" w:eastAsia="Times New Roman" w:hAnsi="Times New Roman" w:cs="Times New Roman"/>
          <w:color w:val="343A3F"/>
          <w:sz w:val="24"/>
          <w:szCs w:val="24"/>
        </w:rPr>
        <w:t xml:space="preserve">Additionally, </w:t>
      </w:r>
      <w:r w:rsidR="004241C8">
        <w:rPr>
          <w:rFonts w:ascii="Times New Roman" w:eastAsia="Times New Roman" w:hAnsi="Times New Roman" w:cs="Times New Roman"/>
          <w:color w:val="343A3F"/>
          <w:sz w:val="24"/>
          <w:szCs w:val="24"/>
        </w:rPr>
        <w:t>in reviewing respondents’ demographic details of age, gender, and income the analysis identif</w:t>
      </w:r>
      <w:r w:rsidR="0055130F">
        <w:rPr>
          <w:rFonts w:ascii="Times New Roman" w:eastAsia="Times New Roman" w:hAnsi="Times New Roman" w:cs="Times New Roman"/>
          <w:color w:val="343A3F"/>
          <w:sz w:val="24"/>
          <w:szCs w:val="24"/>
        </w:rPr>
        <w:t>ied</w:t>
      </w:r>
      <w:r w:rsidR="004241C8">
        <w:rPr>
          <w:rFonts w:ascii="Times New Roman" w:eastAsia="Times New Roman" w:hAnsi="Times New Roman" w:cs="Times New Roman"/>
          <w:color w:val="343A3F"/>
          <w:sz w:val="24"/>
          <w:szCs w:val="24"/>
        </w:rPr>
        <w:t xml:space="preserve"> which factors are significant as it relates to the population of individuals willing to support additional bans or fees on other single-use products</w:t>
      </w:r>
      <w:r w:rsidR="0055130F">
        <w:rPr>
          <w:rFonts w:ascii="Times New Roman" w:eastAsia="Times New Roman" w:hAnsi="Times New Roman" w:cs="Times New Roman"/>
          <w:color w:val="343A3F"/>
          <w:sz w:val="24"/>
          <w:szCs w:val="24"/>
        </w:rPr>
        <w:t xml:space="preserve"> such as straws and cutlery</w:t>
      </w:r>
      <w:r w:rsidR="004241C8">
        <w:rPr>
          <w:rFonts w:ascii="Times New Roman" w:eastAsia="Times New Roman" w:hAnsi="Times New Roman" w:cs="Times New Roman"/>
          <w:color w:val="343A3F"/>
          <w:sz w:val="24"/>
          <w:szCs w:val="24"/>
        </w:rPr>
        <w:t xml:space="preserve">. </w:t>
      </w:r>
      <w:r w:rsidR="0055130F">
        <w:rPr>
          <w:rFonts w:ascii="Times New Roman" w:eastAsia="Times New Roman" w:hAnsi="Times New Roman" w:cs="Times New Roman"/>
          <w:color w:val="343A3F"/>
          <w:sz w:val="24"/>
          <w:szCs w:val="24"/>
        </w:rPr>
        <w:t>D</w:t>
      </w:r>
      <w:r w:rsidR="004241C8">
        <w:rPr>
          <w:rFonts w:ascii="Times New Roman" w:eastAsia="Times New Roman" w:hAnsi="Times New Roman" w:cs="Times New Roman"/>
          <w:color w:val="343A3F"/>
          <w:sz w:val="24"/>
          <w:szCs w:val="24"/>
        </w:rPr>
        <w:t>emographic</w:t>
      </w:r>
      <w:r w:rsidR="0055130F">
        <w:rPr>
          <w:rFonts w:ascii="Times New Roman" w:eastAsia="Times New Roman" w:hAnsi="Times New Roman" w:cs="Times New Roman"/>
          <w:color w:val="343A3F"/>
          <w:sz w:val="24"/>
          <w:szCs w:val="24"/>
        </w:rPr>
        <w:t xml:space="preserve"> information was</w:t>
      </w:r>
      <w:r w:rsidR="004241C8">
        <w:rPr>
          <w:rFonts w:ascii="Times New Roman" w:eastAsia="Times New Roman" w:hAnsi="Times New Roman" w:cs="Times New Roman"/>
          <w:color w:val="343A3F"/>
          <w:sz w:val="24"/>
          <w:szCs w:val="24"/>
        </w:rPr>
        <w:t xml:space="preserve"> also utilized to identify </w:t>
      </w:r>
      <w:r w:rsidR="0055130F">
        <w:rPr>
          <w:rFonts w:ascii="Times New Roman" w:eastAsia="Times New Roman" w:hAnsi="Times New Roman" w:cs="Times New Roman"/>
          <w:color w:val="343A3F"/>
          <w:sz w:val="24"/>
          <w:szCs w:val="24"/>
        </w:rPr>
        <w:t>if the different age brackets prefer a similar or different fee for single-use plastic bags, paper bags, and hot and cold cups.</w:t>
      </w:r>
      <w:r w:rsidR="0055130F" w:rsidRPr="0055130F">
        <w:rPr>
          <w:rFonts w:ascii="Times New Roman" w:eastAsia="Times New Roman" w:hAnsi="Times New Roman" w:cs="Times New Roman"/>
          <w:color w:val="343A3F"/>
          <w:sz w:val="24"/>
          <w:szCs w:val="24"/>
        </w:rPr>
        <w:t xml:space="preserve"> </w:t>
      </w:r>
      <w:r w:rsidR="0055130F">
        <w:rPr>
          <w:rFonts w:ascii="Times New Roman" w:eastAsia="Times New Roman" w:hAnsi="Times New Roman" w:cs="Times New Roman"/>
          <w:color w:val="343A3F"/>
          <w:sz w:val="24"/>
          <w:szCs w:val="24"/>
        </w:rPr>
        <w:t xml:space="preserve">With this information along with the other research, more effective decisions can be made regarding the bans and fees of single-use plastic products. </w:t>
      </w:r>
    </w:p>
    <w:p w14:paraId="10AC3BF4" w14:textId="7EACE599" w:rsidR="0055130F" w:rsidRDefault="0055130F" w:rsidP="00F425E7">
      <w:pPr>
        <w:spacing w:line="480" w:lineRule="auto"/>
        <w:rPr>
          <w:rFonts w:ascii="Times New Roman" w:eastAsia="Times New Roman" w:hAnsi="Times New Roman" w:cs="Times New Roman"/>
          <w:color w:val="343A3F"/>
          <w:sz w:val="24"/>
          <w:szCs w:val="24"/>
        </w:rPr>
      </w:pPr>
    </w:p>
    <w:p w14:paraId="3A8FBD4F" w14:textId="375E4EF9" w:rsidR="0055130F" w:rsidRDefault="0055130F" w:rsidP="00F425E7">
      <w:pPr>
        <w:spacing w:line="480" w:lineRule="auto"/>
        <w:rPr>
          <w:rFonts w:ascii="Times New Roman" w:eastAsia="Times New Roman" w:hAnsi="Times New Roman" w:cs="Times New Roman"/>
          <w:color w:val="343A3F"/>
          <w:sz w:val="24"/>
          <w:szCs w:val="24"/>
        </w:rPr>
      </w:pPr>
    </w:p>
    <w:p w14:paraId="3808870A" w14:textId="3A3169A4" w:rsidR="0055130F" w:rsidRDefault="0055130F" w:rsidP="00F425E7">
      <w:pPr>
        <w:spacing w:line="480" w:lineRule="auto"/>
        <w:rPr>
          <w:rFonts w:ascii="Times New Roman" w:eastAsia="Times New Roman" w:hAnsi="Times New Roman" w:cs="Times New Roman"/>
          <w:color w:val="343A3F"/>
          <w:sz w:val="24"/>
          <w:szCs w:val="24"/>
        </w:rPr>
      </w:pPr>
    </w:p>
    <w:p w14:paraId="14AE9EB5" w14:textId="0A0B4F56" w:rsidR="0055130F" w:rsidRDefault="0055130F" w:rsidP="00F425E7">
      <w:pPr>
        <w:spacing w:line="480" w:lineRule="auto"/>
        <w:rPr>
          <w:rFonts w:ascii="Times New Roman" w:eastAsia="Times New Roman" w:hAnsi="Times New Roman" w:cs="Times New Roman"/>
          <w:color w:val="343A3F"/>
          <w:sz w:val="24"/>
          <w:szCs w:val="24"/>
        </w:rPr>
      </w:pPr>
    </w:p>
    <w:p w14:paraId="6EEF57F4" w14:textId="6F0E10F1" w:rsidR="0055130F" w:rsidRDefault="0055130F" w:rsidP="00F425E7">
      <w:pPr>
        <w:spacing w:line="480" w:lineRule="auto"/>
        <w:rPr>
          <w:rFonts w:ascii="Times New Roman" w:eastAsia="Times New Roman" w:hAnsi="Times New Roman" w:cs="Times New Roman"/>
          <w:color w:val="343A3F"/>
          <w:sz w:val="24"/>
          <w:szCs w:val="24"/>
        </w:rPr>
      </w:pPr>
    </w:p>
    <w:p w14:paraId="09ACDD92" w14:textId="47BCF2CB" w:rsidR="0055130F" w:rsidRDefault="0055130F" w:rsidP="00F425E7">
      <w:pPr>
        <w:spacing w:line="480" w:lineRule="auto"/>
        <w:rPr>
          <w:rFonts w:ascii="Times New Roman" w:eastAsia="Times New Roman" w:hAnsi="Times New Roman" w:cs="Times New Roman"/>
          <w:color w:val="343A3F"/>
          <w:sz w:val="24"/>
          <w:szCs w:val="24"/>
        </w:rPr>
      </w:pPr>
    </w:p>
    <w:p w14:paraId="36BB3DE6" w14:textId="48426676" w:rsidR="0055130F" w:rsidRDefault="0055130F" w:rsidP="00F425E7">
      <w:pPr>
        <w:spacing w:line="480" w:lineRule="auto"/>
        <w:rPr>
          <w:rFonts w:ascii="Times New Roman" w:eastAsia="Times New Roman" w:hAnsi="Times New Roman" w:cs="Times New Roman"/>
          <w:color w:val="343A3F"/>
          <w:sz w:val="24"/>
          <w:szCs w:val="24"/>
        </w:rPr>
      </w:pPr>
    </w:p>
    <w:p w14:paraId="3661A8C4" w14:textId="5B943042" w:rsidR="0055130F" w:rsidRDefault="0055130F" w:rsidP="00F425E7">
      <w:pPr>
        <w:spacing w:line="480" w:lineRule="auto"/>
        <w:rPr>
          <w:rFonts w:ascii="Times New Roman" w:eastAsia="Times New Roman" w:hAnsi="Times New Roman" w:cs="Times New Roman"/>
          <w:color w:val="343A3F"/>
          <w:sz w:val="24"/>
          <w:szCs w:val="24"/>
        </w:rPr>
      </w:pPr>
    </w:p>
    <w:p w14:paraId="5F0C31A3" w14:textId="71D91600" w:rsidR="0055130F" w:rsidRDefault="0055130F" w:rsidP="00F425E7">
      <w:pPr>
        <w:spacing w:line="480" w:lineRule="auto"/>
        <w:rPr>
          <w:rFonts w:ascii="Times New Roman" w:eastAsia="Times New Roman" w:hAnsi="Times New Roman" w:cs="Times New Roman"/>
          <w:color w:val="343A3F"/>
          <w:sz w:val="24"/>
          <w:szCs w:val="24"/>
        </w:rPr>
      </w:pPr>
    </w:p>
    <w:p w14:paraId="302DEB66" w14:textId="6CAC6305" w:rsidR="0055130F" w:rsidRDefault="0055130F" w:rsidP="00F425E7">
      <w:pPr>
        <w:spacing w:line="480" w:lineRule="auto"/>
        <w:rPr>
          <w:rFonts w:ascii="Times New Roman" w:eastAsia="Times New Roman" w:hAnsi="Times New Roman" w:cs="Times New Roman"/>
          <w:color w:val="343A3F"/>
          <w:sz w:val="24"/>
          <w:szCs w:val="24"/>
        </w:rPr>
      </w:pPr>
    </w:p>
    <w:p w14:paraId="2C5FB526" w14:textId="6EB52FDE" w:rsidR="0055130F" w:rsidRDefault="0055130F" w:rsidP="00F425E7">
      <w:pPr>
        <w:spacing w:line="480" w:lineRule="auto"/>
        <w:rPr>
          <w:rFonts w:ascii="Times New Roman" w:eastAsia="Times New Roman" w:hAnsi="Times New Roman" w:cs="Times New Roman"/>
          <w:color w:val="343A3F"/>
          <w:sz w:val="24"/>
          <w:szCs w:val="24"/>
        </w:rPr>
      </w:pPr>
    </w:p>
    <w:p w14:paraId="4C89267D" w14:textId="0C460BB7" w:rsidR="00C56240" w:rsidRDefault="00CD207E" w:rsidP="00CD207E">
      <w:pPr>
        <w:ind w:left="2880" w:firstLine="720"/>
        <w:rPr>
          <w:rFonts w:ascii="Times New Roman" w:eastAsia="Times New Roman" w:hAnsi="Times New Roman" w:cs="Times New Roman"/>
          <w:b/>
          <w:bCs/>
          <w:color w:val="343A3F"/>
          <w:sz w:val="24"/>
          <w:szCs w:val="24"/>
        </w:rPr>
      </w:pPr>
      <w:r>
        <w:rPr>
          <w:rFonts w:ascii="Times New Roman" w:eastAsia="Times New Roman" w:hAnsi="Times New Roman" w:cs="Times New Roman"/>
          <w:b/>
          <w:bCs/>
          <w:color w:val="343A3F"/>
          <w:sz w:val="24"/>
          <w:szCs w:val="24"/>
        </w:rPr>
        <w:lastRenderedPageBreak/>
        <w:t>INTRODUCTION</w:t>
      </w:r>
    </w:p>
    <w:p w14:paraId="361EABAC" w14:textId="77777777" w:rsidR="00B93098" w:rsidRPr="00864C60" w:rsidRDefault="00B93098" w:rsidP="00B93098">
      <w:pPr>
        <w:shd w:val="clear" w:color="auto" w:fill="FFFFFF"/>
        <w:spacing w:before="180" w:after="180" w:line="480" w:lineRule="auto"/>
        <w:ind w:firstLine="720"/>
        <w:rPr>
          <w:rFonts w:ascii="Times New Roman" w:eastAsia="Times New Roman" w:hAnsi="Times New Roman" w:cs="Times New Roman"/>
          <w:sz w:val="24"/>
          <w:szCs w:val="24"/>
        </w:rPr>
      </w:pPr>
      <w:r w:rsidRPr="00864C60">
        <w:rPr>
          <w:rFonts w:ascii="Times New Roman" w:eastAsia="Times New Roman" w:hAnsi="Times New Roman" w:cs="Times New Roman"/>
          <w:sz w:val="24"/>
          <w:szCs w:val="24"/>
        </w:rPr>
        <w:t xml:space="preserve">Many countries, cities, states, and local municipalities have proposed bans or fees for single-use plastic items such as plastic bags. In the United States, some states have imposed statewide bans on the use of single-use plastic bags while others have imposed restrictions that still allow consumers to continue to purchase single-use bags for a minimum monetary amount. In addition to banning or restricting the use of single-use plastic bags,  other single-use plastic items such as straws have also had legislation passed in some states to ban these items as well.  </w:t>
      </w:r>
    </w:p>
    <w:p w14:paraId="389BFC11" w14:textId="66C2E771" w:rsidR="00864C60" w:rsidRPr="00864C60" w:rsidRDefault="00B93098" w:rsidP="00864C60">
      <w:pPr>
        <w:spacing w:line="480" w:lineRule="auto"/>
        <w:ind w:firstLine="720"/>
        <w:rPr>
          <w:rFonts w:ascii="Times New Roman" w:hAnsi="Times New Roman" w:cs="Times New Roman"/>
          <w:b/>
          <w:sz w:val="24"/>
          <w:szCs w:val="24"/>
        </w:rPr>
      </w:pPr>
      <w:r w:rsidRPr="00864C60">
        <w:rPr>
          <w:rFonts w:ascii="Times New Roman" w:eastAsia="Times New Roman" w:hAnsi="Times New Roman" w:cs="Times New Roman"/>
          <w:sz w:val="24"/>
          <w:szCs w:val="24"/>
        </w:rPr>
        <w:t>There are many factors to consider when deciding to enact new legislation, especially when it can impact many individuals’ daily lives and the potential to impose hardships on certain groups of individuals, with additional fees or inconveniences.  Researching customer preferences, to determine a generally accepted minimum fee for these single-use items is critical to understanding how consumers will react to the new legislation. By understanding customer preferences for the additional fees related to single-use plastic items effective decisions can be made to minimize the impact on consumers.</w:t>
      </w:r>
      <w:r w:rsidR="00D82FA0" w:rsidRPr="00864C60">
        <w:rPr>
          <w:rFonts w:ascii="Times New Roman" w:eastAsia="Times New Roman" w:hAnsi="Times New Roman" w:cs="Times New Roman"/>
          <w:sz w:val="24"/>
          <w:szCs w:val="24"/>
        </w:rPr>
        <w:t xml:space="preserve"> </w:t>
      </w:r>
      <w:r w:rsidR="00864C60" w:rsidRPr="00864C60">
        <w:rPr>
          <w:rFonts w:ascii="Times New Roman" w:eastAsia="Times New Roman" w:hAnsi="Times New Roman" w:cs="Times New Roman"/>
          <w:sz w:val="24"/>
          <w:szCs w:val="24"/>
        </w:rPr>
        <w:t xml:space="preserve"> </w:t>
      </w:r>
      <w:r w:rsidR="00864C60" w:rsidRPr="00864C60">
        <w:rPr>
          <w:rFonts w:ascii="Times New Roman" w:hAnsi="Times New Roman" w:cs="Times New Roman"/>
          <w:sz w:val="24"/>
          <w:szCs w:val="24"/>
        </w:rPr>
        <w:t>By imposing fees for these various single-use plastic items, according to River</w:t>
      </w:r>
      <w:r w:rsidR="00190B44">
        <w:rPr>
          <w:rFonts w:ascii="Times New Roman" w:hAnsi="Times New Roman" w:cs="Times New Roman"/>
          <w:sz w:val="24"/>
          <w:szCs w:val="24"/>
        </w:rPr>
        <w:t>s</w:t>
      </w:r>
      <w:r w:rsidR="00864C60" w:rsidRPr="00864C60">
        <w:rPr>
          <w:rFonts w:ascii="Times New Roman" w:hAnsi="Times New Roman" w:cs="Times New Roman"/>
          <w:sz w:val="24"/>
          <w:szCs w:val="24"/>
        </w:rPr>
        <w:t xml:space="preserve"> et al. these “economic nudges are meant to be highly visible, serving as choice reminders and prompts for behavioral change” p.161. Imposing fees for these single-use plastic items can discourage consumers from utilizing these </w:t>
      </w:r>
      <w:r w:rsidR="00864C60" w:rsidRPr="00864C60">
        <w:rPr>
          <w:rFonts w:ascii="Times New Roman" w:eastAsia="Times New Roman" w:hAnsi="Times New Roman" w:cs="Times New Roman"/>
          <w:sz w:val="24"/>
          <w:szCs w:val="24"/>
        </w:rPr>
        <w:t xml:space="preserve">items, therefore potentially reducing the impacts on our natural environment. </w:t>
      </w:r>
    </w:p>
    <w:p w14:paraId="2EA86A56" w14:textId="49086C70" w:rsidR="00B93098" w:rsidRPr="00B93098" w:rsidRDefault="00B93098" w:rsidP="00B93098">
      <w:pPr>
        <w:jc w:val="center"/>
        <w:rPr>
          <w:rFonts w:ascii="Times New Roman" w:hAnsi="Times New Roman" w:cs="Times New Roman"/>
          <w:b/>
          <w:sz w:val="24"/>
          <w:szCs w:val="24"/>
        </w:rPr>
      </w:pPr>
      <w:r w:rsidRPr="00B93098">
        <w:rPr>
          <w:rFonts w:ascii="Times New Roman" w:hAnsi="Times New Roman" w:cs="Times New Roman"/>
          <w:b/>
          <w:sz w:val="24"/>
          <w:szCs w:val="24"/>
        </w:rPr>
        <w:t xml:space="preserve">OBJECTIVES </w:t>
      </w:r>
    </w:p>
    <w:p w14:paraId="5DABB2D9" w14:textId="77777777" w:rsidR="00D82FA0" w:rsidRPr="00B93098" w:rsidRDefault="00B93098" w:rsidP="00D82FA0">
      <w:pPr>
        <w:shd w:val="clear" w:color="auto" w:fill="FFFFFF"/>
        <w:spacing w:before="180" w:after="180" w:line="480" w:lineRule="auto"/>
        <w:ind w:firstLine="720"/>
        <w:rPr>
          <w:rFonts w:ascii="Times New Roman" w:eastAsia="Times New Roman" w:hAnsi="Times New Roman" w:cs="Times New Roman"/>
          <w:color w:val="FF0000"/>
          <w:sz w:val="24"/>
          <w:szCs w:val="24"/>
        </w:rPr>
      </w:pPr>
      <w:r w:rsidRPr="0049344A">
        <w:rPr>
          <w:rFonts w:ascii="Times New Roman" w:eastAsia="Times New Roman" w:hAnsi="Times New Roman" w:cs="Times New Roman"/>
          <w:sz w:val="24"/>
          <w:szCs w:val="24"/>
        </w:rPr>
        <w:t xml:space="preserve">The city of Toronto, Canada in 2018 and 2019 conducted various surveys of its residents to determine </w:t>
      </w:r>
      <w:r w:rsidRPr="0049344A">
        <w:rPr>
          <w:rFonts w:ascii="Times New Roman" w:hAnsi="Times New Roman" w:cs="Times New Roman"/>
          <w:sz w:val="24"/>
          <w:szCs w:val="24"/>
        </w:rPr>
        <w:t>“which single-use or take away items residents and stakeholders are most interested in addressing and their preferred methods or approaches to reducing these items or promoting additional reuse”</w:t>
      </w:r>
      <w:r w:rsidRPr="0049344A">
        <w:rPr>
          <w:rFonts w:ascii="Times New Roman" w:eastAsia="Times New Roman" w:hAnsi="Times New Roman" w:cs="Times New Roman"/>
          <w:sz w:val="24"/>
          <w:szCs w:val="24"/>
        </w:rPr>
        <w:t xml:space="preserve"> (“About Reducing Single Use and Takeaway Items”, 2021)</w:t>
      </w:r>
      <w:r w:rsidR="00D82FA0">
        <w:rPr>
          <w:rFonts w:ascii="Times New Roman" w:eastAsia="Times New Roman" w:hAnsi="Times New Roman" w:cs="Times New Roman"/>
          <w:sz w:val="24"/>
          <w:szCs w:val="24"/>
        </w:rPr>
        <w:t xml:space="preserve">. </w:t>
      </w:r>
      <w:r w:rsidR="00D82FA0" w:rsidRPr="00D82FA0">
        <w:rPr>
          <w:rFonts w:ascii="Times New Roman" w:eastAsia="Times New Roman" w:hAnsi="Times New Roman" w:cs="Times New Roman"/>
          <w:sz w:val="24"/>
          <w:szCs w:val="24"/>
        </w:rPr>
        <w:t xml:space="preserve">With the goal of </w:t>
      </w:r>
      <w:r w:rsidR="00D82FA0" w:rsidRPr="00D82FA0">
        <w:rPr>
          <w:rFonts w:ascii="Times New Roman" w:eastAsia="Times New Roman" w:hAnsi="Times New Roman" w:cs="Times New Roman"/>
          <w:sz w:val="24"/>
          <w:szCs w:val="24"/>
        </w:rPr>
        <w:lastRenderedPageBreak/>
        <w:t xml:space="preserve">reducing the use of single-use plastic items, having an understanding of customer preferences as it relates to the fees imposed on these products, could help drive decisions regarding the appropriate fees for these products while also potentially discouraging customers to purchase and use these single-use products. </w:t>
      </w:r>
    </w:p>
    <w:p w14:paraId="68ABF7F7" w14:textId="0246876B" w:rsidR="00864C60" w:rsidRDefault="00B93098" w:rsidP="00864C60">
      <w:pPr>
        <w:shd w:val="clear" w:color="auto" w:fill="FFFFFF"/>
        <w:spacing w:before="180" w:after="180" w:line="480" w:lineRule="auto"/>
        <w:ind w:firstLine="720"/>
        <w:rPr>
          <w:rFonts w:ascii="Times New Roman" w:hAnsi="Times New Roman" w:cs="Times New Roman"/>
          <w:b/>
          <w:sz w:val="24"/>
          <w:szCs w:val="24"/>
        </w:rPr>
      </w:pPr>
      <w:r w:rsidRPr="0049344A">
        <w:rPr>
          <w:rFonts w:ascii="Times New Roman" w:hAnsi="Times New Roman" w:cs="Times New Roman"/>
          <w:sz w:val="24"/>
          <w:szCs w:val="24"/>
        </w:rPr>
        <w:t xml:space="preserve"> </w:t>
      </w:r>
      <w:r w:rsidRPr="0049344A">
        <w:rPr>
          <w:rFonts w:ascii="Times New Roman" w:hAnsi="Times New Roman" w:cs="Times New Roman"/>
          <w:b/>
          <w:bCs/>
          <w:sz w:val="24"/>
          <w:szCs w:val="24"/>
        </w:rPr>
        <w:t xml:space="preserve"> </w:t>
      </w:r>
      <w:r w:rsidR="00480459">
        <w:rPr>
          <w:rFonts w:ascii="Times New Roman" w:hAnsi="Times New Roman" w:cs="Times New Roman"/>
          <w:sz w:val="24"/>
          <w:szCs w:val="24"/>
        </w:rPr>
        <w:t>T</w:t>
      </w:r>
      <w:r>
        <w:rPr>
          <w:rFonts w:ascii="Times New Roman" w:hAnsi="Times New Roman" w:cs="Times New Roman"/>
          <w:sz w:val="24"/>
          <w:szCs w:val="24"/>
        </w:rPr>
        <w:t xml:space="preserve">he average </w:t>
      </w:r>
      <w:r w:rsidR="00480459">
        <w:rPr>
          <w:rFonts w:ascii="Times New Roman" w:hAnsi="Times New Roman" w:cs="Times New Roman"/>
          <w:sz w:val="24"/>
          <w:szCs w:val="24"/>
        </w:rPr>
        <w:t xml:space="preserve">preferred </w:t>
      </w:r>
      <w:r>
        <w:rPr>
          <w:rFonts w:ascii="Times New Roman" w:hAnsi="Times New Roman" w:cs="Times New Roman"/>
          <w:sz w:val="24"/>
          <w:szCs w:val="24"/>
        </w:rPr>
        <w:t xml:space="preserve">fee of the </w:t>
      </w:r>
      <w:r w:rsidRPr="00864C60">
        <w:rPr>
          <w:rFonts w:ascii="Times New Roman" w:hAnsi="Times New Roman" w:cs="Times New Roman"/>
          <w:sz w:val="24"/>
          <w:szCs w:val="24"/>
        </w:rPr>
        <w:t xml:space="preserve">respondents for each category, single-use plastic bags, single-use plastic paper bags, and single-use plastic hot and cold cups, </w:t>
      </w:r>
      <w:r w:rsidR="00480459">
        <w:rPr>
          <w:rFonts w:ascii="Times New Roman" w:hAnsi="Times New Roman" w:cs="Times New Roman"/>
          <w:sz w:val="24"/>
          <w:szCs w:val="24"/>
        </w:rPr>
        <w:t xml:space="preserve">along with </w:t>
      </w:r>
      <w:r w:rsidR="00F90982">
        <w:rPr>
          <w:rFonts w:ascii="Times New Roman" w:hAnsi="Times New Roman" w:cs="Times New Roman"/>
          <w:sz w:val="24"/>
          <w:szCs w:val="24"/>
        </w:rPr>
        <w:t>respondents’</w:t>
      </w:r>
      <w:r w:rsidR="00480459">
        <w:rPr>
          <w:rFonts w:ascii="Times New Roman" w:hAnsi="Times New Roman" w:cs="Times New Roman"/>
          <w:sz w:val="24"/>
          <w:szCs w:val="24"/>
        </w:rPr>
        <w:t xml:space="preserve"> demographics will be examined to</w:t>
      </w:r>
      <w:r w:rsidRPr="00864C60">
        <w:rPr>
          <w:rFonts w:ascii="Times New Roman" w:hAnsi="Times New Roman" w:cs="Times New Roman"/>
          <w:sz w:val="24"/>
          <w:szCs w:val="24"/>
        </w:rPr>
        <w:t xml:space="preserve"> identify the average fee the respondents are willing to accept.  </w:t>
      </w:r>
      <w:r w:rsidR="00864C60" w:rsidRPr="00864C60">
        <w:rPr>
          <w:rFonts w:ascii="Times New Roman" w:hAnsi="Times New Roman" w:cs="Times New Roman"/>
          <w:sz w:val="24"/>
          <w:szCs w:val="24"/>
        </w:rPr>
        <w:t>B</w:t>
      </w:r>
      <w:r w:rsidR="00864C60" w:rsidRPr="00864C60">
        <w:rPr>
          <w:rFonts w:ascii="Times New Roman" w:eastAsia="Times New Roman" w:hAnsi="Times New Roman" w:cs="Times New Roman"/>
          <w:sz w:val="24"/>
          <w:szCs w:val="24"/>
        </w:rPr>
        <w:t>y understanding consumer preferences, this research can provide insights, and guide effective decisions, when evaluating if new fees should be imposed</w:t>
      </w:r>
      <w:r w:rsidR="00480459">
        <w:rPr>
          <w:rFonts w:ascii="Times New Roman" w:eastAsia="Times New Roman" w:hAnsi="Times New Roman" w:cs="Times New Roman"/>
          <w:sz w:val="24"/>
          <w:szCs w:val="24"/>
        </w:rPr>
        <w:t xml:space="preserve">. Additionally, </w:t>
      </w:r>
      <w:r w:rsidR="00864C60" w:rsidRPr="00864C60">
        <w:rPr>
          <w:rFonts w:ascii="Times New Roman" w:eastAsia="Times New Roman" w:hAnsi="Times New Roman" w:cs="Times New Roman"/>
          <w:sz w:val="24"/>
          <w:szCs w:val="24"/>
        </w:rPr>
        <w:t>the research can be compared to the current legislation in place in various localities to identify if there is a potential need to reduce or increase the fees already established.</w:t>
      </w:r>
    </w:p>
    <w:p w14:paraId="6FE65FBF" w14:textId="6334CEF1" w:rsidR="00B93098" w:rsidRDefault="00B93098" w:rsidP="00B93098">
      <w:pPr>
        <w:jc w:val="center"/>
        <w:rPr>
          <w:rFonts w:ascii="Times New Roman" w:hAnsi="Times New Roman" w:cs="Times New Roman"/>
          <w:b/>
          <w:sz w:val="24"/>
          <w:szCs w:val="24"/>
        </w:rPr>
      </w:pPr>
      <w:r w:rsidRPr="00B93098">
        <w:rPr>
          <w:rFonts w:ascii="Times New Roman" w:hAnsi="Times New Roman" w:cs="Times New Roman"/>
          <w:b/>
          <w:sz w:val="24"/>
          <w:szCs w:val="24"/>
        </w:rPr>
        <w:t xml:space="preserve">OVERVIEW OF STUDY </w:t>
      </w:r>
    </w:p>
    <w:p w14:paraId="3CDF4869" w14:textId="21714D62" w:rsidR="00864C60" w:rsidRDefault="00864C60" w:rsidP="00017E4C">
      <w:pPr>
        <w:spacing w:line="480" w:lineRule="auto"/>
        <w:ind w:firstLine="720"/>
        <w:rPr>
          <w:rFonts w:ascii="Times New Roman" w:hAnsi="Times New Roman" w:cs="Times New Roman"/>
          <w:sz w:val="24"/>
          <w:szCs w:val="24"/>
        </w:rPr>
      </w:pPr>
      <w:r w:rsidRPr="0049344A">
        <w:rPr>
          <w:rFonts w:ascii="Times New Roman" w:hAnsi="Times New Roman" w:cs="Times New Roman"/>
          <w:sz w:val="24"/>
          <w:szCs w:val="24"/>
        </w:rPr>
        <w:t xml:space="preserve">Utilizing the </w:t>
      </w:r>
      <w:r>
        <w:rPr>
          <w:rFonts w:ascii="Times New Roman" w:hAnsi="Times New Roman" w:cs="Times New Roman"/>
          <w:sz w:val="24"/>
          <w:szCs w:val="24"/>
        </w:rPr>
        <w:t>survey and poll</w:t>
      </w:r>
      <w:r w:rsidRPr="00864C6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conducted in </w:t>
      </w:r>
      <w:r>
        <w:rPr>
          <w:rFonts w:ascii="Times New Roman" w:hAnsi="Times New Roman" w:cs="Times New Roman"/>
          <w:sz w:val="24"/>
          <w:szCs w:val="24"/>
        </w:rPr>
        <w:t xml:space="preserve">the City of Toronto, </w:t>
      </w:r>
      <w:r w:rsidRPr="0049344A">
        <w:rPr>
          <w:rFonts w:ascii="Times New Roman" w:eastAsia="Times New Roman" w:hAnsi="Times New Roman" w:cs="Times New Roman"/>
          <w:sz w:val="24"/>
          <w:szCs w:val="24"/>
        </w:rPr>
        <w:t xml:space="preserve">Canada in 2018 and 2019 </w:t>
      </w:r>
      <w:r w:rsidRPr="0049344A">
        <w:rPr>
          <w:rFonts w:ascii="Times New Roman" w:hAnsi="Times New Roman" w:cs="Times New Roman"/>
          <w:sz w:val="24"/>
          <w:szCs w:val="24"/>
        </w:rPr>
        <w:t xml:space="preserve">the work will be expanded, to examine </w:t>
      </w:r>
      <w:r>
        <w:rPr>
          <w:rFonts w:ascii="Times New Roman" w:hAnsi="Times New Roman" w:cs="Times New Roman"/>
          <w:sz w:val="24"/>
          <w:szCs w:val="24"/>
        </w:rPr>
        <w:t>respondents’</w:t>
      </w:r>
      <w:r w:rsidRPr="0049344A">
        <w:rPr>
          <w:rFonts w:ascii="Times New Roman" w:hAnsi="Times New Roman" w:cs="Times New Roman"/>
          <w:sz w:val="24"/>
          <w:szCs w:val="24"/>
        </w:rPr>
        <w:t xml:space="preserve"> preferences surrounding the potential fees imposed on single-use plastic items, such as </w:t>
      </w:r>
      <w:r>
        <w:rPr>
          <w:rFonts w:ascii="Times New Roman" w:hAnsi="Times New Roman" w:cs="Times New Roman"/>
          <w:sz w:val="24"/>
          <w:szCs w:val="24"/>
        </w:rPr>
        <w:t xml:space="preserve">single-use plastic </w:t>
      </w:r>
      <w:r w:rsidRPr="0049344A">
        <w:rPr>
          <w:rFonts w:ascii="Times New Roman" w:hAnsi="Times New Roman" w:cs="Times New Roman"/>
          <w:sz w:val="24"/>
          <w:szCs w:val="24"/>
        </w:rPr>
        <w:t>bags,</w:t>
      </w:r>
      <w:r>
        <w:rPr>
          <w:rFonts w:ascii="Times New Roman" w:hAnsi="Times New Roman" w:cs="Times New Roman"/>
          <w:sz w:val="24"/>
          <w:szCs w:val="24"/>
        </w:rPr>
        <w:t xml:space="preserve"> single-use paper bags,</w:t>
      </w:r>
      <w:r w:rsidRPr="0049344A">
        <w:rPr>
          <w:rFonts w:ascii="Times New Roman" w:hAnsi="Times New Roman" w:cs="Times New Roman"/>
          <w:sz w:val="24"/>
          <w:szCs w:val="24"/>
        </w:rPr>
        <w:t xml:space="preserve"> and drinking cups.</w:t>
      </w:r>
      <w:r w:rsidRPr="00864C60">
        <w:rPr>
          <w:rFonts w:ascii="Times New Roman" w:hAnsi="Times New Roman" w:cs="Times New Roman"/>
          <w:sz w:val="24"/>
          <w:szCs w:val="24"/>
        </w:rPr>
        <w:t xml:space="preserve"> </w:t>
      </w:r>
      <w:r w:rsidRPr="007C2A9E">
        <w:rPr>
          <w:rFonts w:ascii="Times New Roman" w:hAnsi="Times New Roman" w:cs="Times New Roman"/>
          <w:sz w:val="24"/>
          <w:szCs w:val="24"/>
        </w:rPr>
        <w:t xml:space="preserve">Additionally, using the respondent’s demographic information a more detailed analysis will be completed to identify </w:t>
      </w:r>
      <w:r w:rsidRPr="00FB3735">
        <w:rPr>
          <w:rFonts w:ascii="Times New Roman" w:hAnsi="Times New Roman" w:cs="Times New Roman"/>
          <w:sz w:val="24"/>
          <w:szCs w:val="24"/>
        </w:rPr>
        <w:t>if there is a difference in the accepted fees between the various respondents’ age groups or gender groups for the single-use items.</w:t>
      </w:r>
      <w:r>
        <w:rPr>
          <w:rFonts w:ascii="Times New Roman" w:hAnsi="Times New Roman" w:cs="Times New Roman"/>
          <w:sz w:val="24"/>
          <w:szCs w:val="24"/>
        </w:rPr>
        <w:t xml:space="preserve">  </w:t>
      </w:r>
      <w:r w:rsidR="00FB3735">
        <w:rPr>
          <w:rFonts w:ascii="Times New Roman" w:hAnsi="Times New Roman" w:cs="Times New Roman"/>
          <w:sz w:val="24"/>
          <w:szCs w:val="24"/>
        </w:rPr>
        <w:t xml:space="preserve">The study aims to </w:t>
      </w:r>
      <w:r w:rsidR="007C2A9E" w:rsidRPr="00FB3735">
        <w:rPr>
          <w:rFonts w:ascii="Times New Roman" w:hAnsi="Times New Roman" w:cs="Times New Roman"/>
          <w:sz w:val="24"/>
          <w:szCs w:val="24"/>
        </w:rPr>
        <w:t>identify if respondents prefer a single or similar fee for the various single-use plastic bags, hot and cold cups</w:t>
      </w:r>
      <w:r w:rsidR="00FB3735">
        <w:rPr>
          <w:rFonts w:ascii="Times New Roman" w:hAnsi="Times New Roman" w:cs="Times New Roman"/>
          <w:sz w:val="24"/>
          <w:szCs w:val="24"/>
        </w:rPr>
        <w:t>,</w:t>
      </w:r>
      <w:r w:rsidR="007C2A9E" w:rsidRPr="00FB3735">
        <w:rPr>
          <w:rFonts w:ascii="Times New Roman" w:hAnsi="Times New Roman" w:cs="Times New Roman"/>
          <w:sz w:val="24"/>
          <w:szCs w:val="24"/>
        </w:rPr>
        <w:t xml:space="preserve"> and paper bags, or if there should be a different fee for each type of single-use product.  </w:t>
      </w:r>
    </w:p>
    <w:p w14:paraId="12B26CDD" w14:textId="77777777" w:rsidR="00095DB8" w:rsidRDefault="00095DB8" w:rsidP="00017E4C">
      <w:pPr>
        <w:spacing w:line="480" w:lineRule="auto"/>
        <w:ind w:firstLine="720"/>
        <w:rPr>
          <w:rFonts w:ascii="Times New Roman" w:hAnsi="Times New Roman" w:cs="Times New Roman"/>
          <w:sz w:val="24"/>
          <w:szCs w:val="24"/>
        </w:rPr>
      </w:pPr>
    </w:p>
    <w:p w14:paraId="737EBF09" w14:textId="7BF3CD9C" w:rsidR="00B93098" w:rsidRDefault="00B93098" w:rsidP="00B93098">
      <w:pPr>
        <w:jc w:val="center"/>
        <w:rPr>
          <w:rFonts w:ascii="Times New Roman" w:hAnsi="Times New Roman" w:cs="Times New Roman"/>
          <w:b/>
          <w:sz w:val="24"/>
          <w:szCs w:val="24"/>
        </w:rPr>
      </w:pPr>
      <w:r w:rsidRPr="00B93098">
        <w:rPr>
          <w:rFonts w:ascii="Times New Roman" w:hAnsi="Times New Roman" w:cs="Times New Roman"/>
          <w:b/>
          <w:sz w:val="24"/>
          <w:szCs w:val="24"/>
        </w:rPr>
        <w:lastRenderedPageBreak/>
        <w:t xml:space="preserve">RESEARCH QUESTIONS AND HYPOTHESES </w:t>
      </w:r>
    </w:p>
    <w:p w14:paraId="13CF989C" w14:textId="5FF8FE2E" w:rsidR="00017E4C" w:rsidRPr="00017E4C" w:rsidRDefault="00017E4C" w:rsidP="00017E4C">
      <w:pPr>
        <w:spacing w:line="480" w:lineRule="auto"/>
        <w:ind w:firstLine="720"/>
        <w:rPr>
          <w:rFonts w:ascii="Times New Roman" w:hAnsi="Times New Roman" w:cs="Times New Roman"/>
          <w:b/>
          <w:bCs/>
          <w:sz w:val="24"/>
          <w:szCs w:val="24"/>
        </w:rPr>
      </w:pPr>
      <w:r w:rsidRPr="00017E4C">
        <w:rPr>
          <w:rFonts w:ascii="Times New Roman" w:hAnsi="Times New Roman" w:cs="Times New Roman"/>
          <w:sz w:val="24"/>
          <w:szCs w:val="24"/>
        </w:rPr>
        <w:t>The first business question and null and alternative hypothesis developed seeks to examine the respondent’s average thresholds when charging an additional fee for single-use plastic bags, single-use paper bags, and single-use hot and cold cups.  When consumer purchase items is the average preference for a single fee across various single-use plastic items or should the different fees be charged depending on which single-use plastic item is being purchased?</w:t>
      </w:r>
      <w:r w:rsidRPr="00017E4C">
        <w:rPr>
          <w:rFonts w:ascii="Times New Roman" w:hAnsi="Times New Roman" w:cs="Times New Roman"/>
          <w:sz w:val="24"/>
          <w:szCs w:val="24"/>
        </w:rPr>
        <w:tab/>
      </w:r>
    </w:p>
    <w:p w14:paraId="3039F317" w14:textId="7EEAE13B" w:rsidR="00D82FA0" w:rsidRPr="00017E4C" w:rsidRDefault="00D82FA0" w:rsidP="00D82FA0">
      <w:pPr>
        <w:spacing w:line="480" w:lineRule="auto"/>
        <w:rPr>
          <w:rFonts w:ascii="Times New Roman" w:hAnsi="Times New Roman" w:cs="Times New Roman"/>
          <w:sz w:val="24"/>
          <w:szCs w:val="24"/>
        </w:rPr>
      </w:pPr>
      <w:r w:rsidRPr="00017E4C">
        <w:rPr>
          <w:rFonts w:ascii="Times New Roman" w:hAnsi="Times New Roman" w:cs="Times New Roman"/>
          <w:b/>
          <w:bCs/>
          <w:sz w:val="24"/>
          <w:szCs w:val="24"/>
        </w:rPr>
        <w:t>Business Question:</w:t>
      </w:r>
      <w:r w:rsidRPr="00017E4C">
        <w:rPr>
          <w:rFonts w:ascii="Times New Roman" w:hAnsi="Times New Roman" w:cs="Times New Roman"/>
          <w:sz w:val="24"/>
          <w:szCs w:val="24"/>
        </w:rPr>
        <w:t xml:space="preserve"> Would consumers prefer a standard single fee, for example, $0.10, for single-use plastic items, such as single-use plastic bags, single-use paper bags, single-use hot cups, and single-use cold cups, or would </w:t>
      </w:r>
      <w:r w:rsidR="00017E4C" w:rsidRPr="00017E4C">
        <w:rPr>
          <w:rFonts w:ascii="Times New Roman" w:hAnsi="Times New Roman" w:cs="Times New Roman"/>
          <w:sz w:val="24"/>
          <w:szCs w:val="24"/>
        </w:rPr>
        <w:t>consumers</w:t>
      </w:r>
      <w:r w:rsidRPr="00017E4C">
        <w:rPr>
          <w:rFonts w:ascii="Times New Roman" w:hAnsi="Times New Roman" w:cs="Times New Roman"/>
          <w:sz w:val="24"/>
          <w:szCs w:val="24"/>
        </w:rPr>
        <w:t xml:space="preserve"> prefer a different fee for each type of single-use item?</w:t>
      </w:r>
    </w:p>
    <w:p w14:paraId="3A2F802A" w14:textId="77777777" w:rsidR="00D82FA0" w:rsidRPr="00017E4C" w:rsidRDefault="00D82FA0" w:rsidP="00D82FA0">
      <w:pPr>
        <w:spacing w:line="480" w:lineRule="auto"/>
        <w:ind w:left="720"/>
        <w:rPr>
          <w:rFonts w:ascii="Times New Roman" w:hAnsi="Times New Roman" w:cs="Times New Roman"/>
          <w:sz w:val="24"/>
          <w:szCs w:val="24"/>
        </w:rPr>
      </w:pPr>
      <w:r w:rsidRPr="00017E4C">
        <w:rPr>
          <w:rFonts w:ascii="Times New Roman" w:hAnsi="Times New Roman" w:cs="Times New Roman"/>
          <w:b/>
          <w:bCs/>
          <w:sz w:val="24"/>
          <w:szCs w:val="24"/>
        </w:rPr>
        <w:t>Null Hypothesis:</w:t>
      </w:r>
      <w:r w:rsidRPr="00017E4C">
        <w:rPr>
          <w:rFonts w:ascii="Times New Roman" w:hAnsi="Times New Roman" w:cs="Times New Roman"/>
          <w:sz w:val="24"/>
          <w:szCs w:val="24"/>
        </w:rPr>
        <w:t xml:space="preserve"> There is no difference in the means between fees respondents are willing to accept for single-use plastic bags, single-use paper bags, single-use hot cups, and single-use cold cups.</w:t>
      </w:r>
    </w:p>
    <w:p w14:paraId="074BF8E8" w14:textId="6C78179F" w:rsidR="00D82FA0" w:rsidRPr="00D82FA0" w:rsidRDefault="00D82FA0" w:rsidP="00017E4C">
      <w:pPr>
        <w:spacing w:line="480" w:lineRule="auto"/>
        <w:ind w:left="720"/>
        <w:rPr>
          <w:rFonts w:ascii="Times New Roman" w:hAnsi="Times New Roman" w:cs="Times New Roman"/>
          <w:color w:val="FF0000"/>
          <w:sz w:val="24"/>
          <w:szCs w:val="24"/>
        </w:rPr>
      </w:pPr>
      <w:r w:rsidRPr="00017E4C">
        <w:rPr>
          <w:rFonts w:ascii="Times New Roman" w:hAnsi="Times New Roman" w:cs="Times New Roman"/>
          <w:b/>
          <w:bCs/>
          <w:sz w:val="24"/>
          <w:szCs w:val="24"/>
        </w:rPr>
        <w:t>Alternative Hypothesis:</w:t>
      </w:r>
      <w:r w:rsidRPr="00017E4C">
        <w:rPr>
          <w:rFonts w:ascii="Times New Roman" w:hAnsi="Times New Roman" w:cs="Times New Roman"/>
          <w:sz w:val="24"/>
          <w:szCs w:val="24"/>
        </w:rPr>
        <w:t xml:space="preserve"> There is a difference in the means between fees respondents are willing to accept for single-use plastic bags, single-use paper bags, single-use hot cups, and single-use cold cups.</w:t>
      </w:r>
      <w:r w:rsidRPr="00D82FA0">
        <w:rPr>
          <w:rFonts w:ascii="Times New Roman" w:hAnsi="Times New Roman" w:cs="Times New Roman"/>
          <w:b/>
          <w:bCs/>
          <w:color w:val="FF0000"/>
          <w:sz w:val="24"/>
          <w:szCs w:val="24"/>
        </w:rPr>
        <w:tab/>
      </w:r>
      <w:r w:rsidRPr="00D82FA0">
        <w:rPr>
          <w:rFonts w:ascii="Times New Roman" w:hAnsi="Times New Roman" w:cs="Times New Roman"/>
          <w:color w:val="FF0000"/>
          <w:sz w:val="24"/>
          <w:szCs w:val="24"/>
        </w:rPr>
        <w:t xml:space="preserve"> </w:t>
      </w:r>
    </w:p>
    <w:p w14:paraId="08989814" w14:textId="2F3E5EB4" w:rsidR="00D82FA0" w:rsidRPr="00D82FA0" w:rsidRDefault="00D82FA0" w:rsidP="00D82FA0">
      <w:pPr>
        <w:spacing w:line="480" w:lineRule="auto"/>
        <w:ind w:firstLine="720"/>
        <w:rPr>
          <w:rFonts w:ascii="Times New Roman" w:hAnsi="Times New Roman" w:cs="Times New Roman"/>
          <w:color w:val="FF0000"/>
          <w:sz w:val="24"/>
          <w:szCs w:val="24"/>
        </w:rPr>
      </w:pPr>
      <w:r w:rsidRPr="00017E4C">
        <w:rPr>
          <w:rFonts w:ascii="Times New Roman" w:hAnsi="Times New Roman" w:cs="Times New Roman"/>
          <w:sz w:val="24"/>
          <w:szCs w:val="24"/>
        </w:rPr>
        <w:t>The second business question and null and alternative hypothesis seek</w:t>
      </w:r>
      <w:r w:rsidR="00E72ED3">
        <w:rPr>
          <w:rFonts w:ascii="Times New Roman" w:hAnsi="Times New Roman" w:cs="Times New Roman"/>
          <w:sz w:val="24"/>
          <w:szCs w:val="24"/>
        </w:rPr>
        <w:t>s</w:t>
      </w:r>
      <w:r w:rsidRPr="00017E4C">
        <w:rPr>
          <w:rFonts w:ascii="Times New Roman" w:hAnsi="Times New Roman" w:cs="Times New Roman"/>
          <w:sz w:val="24"/>
          <w:szCs w:val="24"/>
        </w:rPr>
        <w:t xml:space="preserve"> to address the respondent’s willingness to pay these additional fees for these single-use plastic items by examining if there is a difference in fee preference between the different age groups. Are younger consumers less price sensitive than older consumers? By understanding the fees each age group is willing to pay for these single-use products, there can be a greater understanding of each group’s preferences which will provide the ability to target specific customer segments </w:t>
      </w:r>
      <w:r w:rsidRPr="00017E4C">
        <w:rPr>
          <w:rFonts w:ascii="Times New Roman" w:hAnsi="Times New Roman" w:cs="Times New Roman"/>
          <w:sz w:val="24"/>
          <w:szCs w:val="24"/>
        </w:rPr>
        <w:lastRenderedPageBreak/>
        <w:t>when implementing the desired change in the market space.</w:t>
      </w:r>
      <w:r w:rsidRPr="00982031">
        <w:rPr>
          <w:rFonts w:ascii="Times New Roman" w:hAnsi="Times New Roman" w:cs="Times New Roman"/>
          <w:sz w:val="24"/>
          <w:szCs w:val="24"/>
        </w:rPr>
        <w:t xml:space="preserve"> Identifying the fees for each age group will </w:t>
      </w:r>
      <w:r w:rsidRPr="00982031">
        <w:rPr>
          <w:rFonts w:ascii="Times New Roman" w:eastAsia="Times New Roman" w:hAnsi="Times New Roman" w:cs="Times New Roman"/>
          <w:sz w:val="24"/>
          <w:szCs w:val="24"/>
        </w:rPr>
        <w:t>help guide decisions when determining if and what fees should be imposed</w:t>
      </w:r>
      <w:r w:rsidR="00982031" w:rsidRPr="00982031">
        <w:rPr>
          <w:rFonts w:ascii="Times New Roman" w:eastAsia="Times New Roman" w:hAnsi="Times New Roman" w:cs="Times New Roman"/>
          <w:sz w:val="24"/>
          <w:szCs w:val="24"/>
        </w:rPr>
        <w:t xml:space="preserve"> for these </w:t>
      </w:r>
      <w:r w:rsidR="00982031">
        <w:rPr>
          <w:rFonts w:ascii="Times New Roman" w:eastAsia="Times New Roman" w:hAnsi="Times New Roman" w:cs="Times New Roman"/>
          <w:sz w:val="24"/>
          <w:szCs w:val="24"/>
        </w:rPr>
        <w:t>single-use</w:t>
      </w:r>
      <w:r w:rsidR="00982031" w:rsidRPr="00982031">
        <w:rPr>
          <w:rFonts w:ascii="Times New Roman" w:eastAsia="Times New Roman" w:hAnsi="Times New Roman" w:cs="Times New Roman"/>
          <w:sz w:val="24"/>
          <w:szCs w:val="24"/>
        </w:rPr>
        <w:t xml:space="preserve"> products</w:t>
      </w:r>
      <w:r w:rsidRPr="00982031">
        <w:rPr>
          <w:rFonts w:ascii="Times New Roman" w:eastAsia="Times New Roman" w:hAnsi="Times New Roman" w:cs="Times New Roman"/>
          <w:sz w:val="24"/>
          <w:szCs w:val="24"/>
        </w:rPr>
        <w:t xml:space="preserve">. </w:t>
      </w:r>
    </w:p>
    <w:p w14:paraId="610EE8CB" w14:textId="77777777" w:rsidR="00D82FA0" w:rsidRPr="004A43EE" w:rsidRDefault="00D82FA0" w:rsidP="00D82FA0">
      <w:pPr>
        <w:spacing w:line="480" w:lineRule="auto"/>
        <w:rPr>
          <w:rFonts w:ascii="Times New Roman" w:hAnsi="Times New Roman" w:cs="Times New Roman"/>
          <w:b/>
          <w:bCs/>
          <w:sz w:val="24"/>
          <w:szCs w:val="24"/>
        </w:rPr>
      </w:pPr>
      <w:r w:rsidRPr="004A43EE">
        <w:rPr>
          <w:rFonts w:ascii="Times New Roman" w:hAnsi="Times New Roman" w:cs="Times New Roman"/>
          <w:b/>
          <w:bCs/>
          <w:sz w:val="24"/>
          <w:szCs w:val="24"/>
        </w:rPr>
        <w:t xml:space="preserve">Business Question: </w:t>
      </w:r>
      <w:r w:rsidRPr="004A43EE">
        <w:rPr>
          <w:rFonts w:ascii="Times New Roman" w:hAnsi="Times New Roman" w:cs="Times New Roman"/>
          <w:sz w:val="24"/>
          <w:szCs w:val="24"/>
        </w:rPr>
        <w:t>Are younger respondents willing to pay a higher fee for single-use plastic</w:t>
      </w:r>
      <w:r w:rsidRPr="004A43EE">
        <w:rPr>
          <w:rFonts w:ascii="Times New Roman" w:hAnsi="Times New Roman" w:cs="Times New Roman"/>
          <w:b/>
          <w:bCs/>
          <w:sz w:val="24"/>
          <w:szCs w:val="24"/>
        </w:rPr>
        <w:t xml:space="preserve"> </w:t>
      </w:r>
      <w:r w:rsidRPr="004A43EE">
        <w:rPr>
          <w:rFonts w:ascii="Times New Roman" w:hAnsi="Times New Roman" w:cs="Times New Roman"/>
          <w:sz w:val="24"/>
          <w:szCs w:val="24"/>
        </w:rPr>
        <w:t>bags, single-use paper bags, single-use hot cups, and single-use cold cups, compared to older respondents?</w:t>
      </w:r>
    </w:p>
    <w:p w14:paraId="14059010" w14:textId="77777777" w:rsidR="00D82FA0" w:rsidRPr="004A43EE" w:rsidRDefault="00D82FA0" w:rsidP="00D82FA0">
      <w:pPr>
        <w:spacing w:line="480" w:lineRule="auto"/>
        <w:ind w:left="720"/>
        <w:rPr>
          <w:rFonts w:ascii="Times New Roman" w:hAnsi="Times New Roman" w:cs="Times New Roman"/>
          <w:sz w:val="24"/>
          <w:szCs w:val="24"/>
        </w:rPr>
      </w:pPr>
      <w:r w:rsidRPr="004A43EE">
        <w:rPr>
          <w:rFonts w:ascii="Times New Roman" w:hAnsi="Times New Roman" w:cs="Times New Roman"/>
          <w:b/>
          <w:bCs/>
          <w:sz w:val="24"/>
          <w:szCs w:val="24"/>
        </w:rPr>
        <w:t xml:space="preserve">Null Hypothesis: </w:t>
      </w:r>
      <w:r w:rsidRPr="004A43EE">
        <w:rPr>
          <w:rFonts w:ascii="Times New Roman" w:hAnsi="Times New Roman" w:cs="Times New Roman"/>
          <w:sz w:val="24"/>
          <w:szCs w:val="24"/>
        </w:rPr>
        <w:t>There is no difference in the means of the fees for single-use plastic bags, single-use paper bags, single-use hot cups, and single-use cold cups between the different age groups.</w:t>
      </w:r>
    </w:p>
    <w:p w14:paraId="347460E6" w14:textId="562F2B84" w:rsidR="00D82FA0" w:rsidRPr="004A43EE" w:rsidRDefault="00D82FA0" w:rsidP="00D82FA0">
      <w:pPr>
        <w:spacing w:line="480" w:lineRule="auto"/>
        <w:ind w:left="720"/>
        <w:rPr>
          <w:rFonts w:ascii="Times New Roman" w:hAnsi="Times New Roman" w:cs="Times New Roman"/>
          <w:sz w:val="24"/>
          <w:szCs w:val="24"/>
        </w:rPr>
      </w:pPr>
      <w:r w:rsidRPr="004A43EE">
        <w:rPr>
          <w:rFonts w:ascii="Times New Roman" w:hAnsi="Times New Roman" w:cs="Times New Roman"/>
          <w:b/>
          <w:bCs/>
          <w:sz w:val="24"/>
          <w:szCs w:val="24"/>
        </w:rPr>
        <w:t xml:space="preserve">Alternative Hypothesis:  </w:t>
      </w:r>
      <w:r w:rsidRPr="004A43EE">
        <w:rPr>
          <w:rFonts w:ascii="Times New Roman" w:hAnsi="Times New Roman" w:cs="Times New Roman"/>
          <w:sz w:val="24"/>
          <w:szCs w:val="24"/>
        </w:rPr>
        <w:t>There is a difference in the means of the fees for single-use plastic bags, single-use paper bags, single-use hot cups, and single-use cold cups between the different age groups.</w:t>
      </w:r>
    </w:p>
    <w:p w14:paraId="385E8639" w14:textId="330BFC5E" w:rsidR="00D82FA0" w:rsidRPr="00D82FA0" w:rsidRDefault="004A43EE" w:rsidP="00D82FA0">
      <w:pPr>
        <w:spacing w:line="480" w:lineRule="auto"/>
        <w:ind w:firstLine="720"/>
        <w:rPr>
          <w:rFonts w:ascii="Times New Roman" w:hAnsi="Times New Roman" w:cs="Times New Roman"/>
          <w:color w:val="FF0000"/>
          <w:sz w:val="24"/>
          <w:szCs w:val="24"/>
        </w:rPr>
      </w:pPr>
      <w:r w:rsidRPr="00017E4C">
        <w:rPr>
          <w:rFonts w:ascii="Times New Roman" w:hAnsi="Times New Roman" w:cs="Times New Roman"/>
          <w:sz w:val="24"/>
          <w:szCs w:val="24"/>
        </w:rPr>
        <w:t xml:space="preserve">The </w:t>
      </w:r>
      <w:r>
        <w:rPr>
          <w:rFonts w:ascii="Times New Roman" w:hAnsi="Times New Roman" w:cs="Times New Roman"/>
          <w:sz w:val="24"/>
          <w:szCs w:val="24"/>
        </w:rPr>
        <w:t>third</w:t>
      </w:r>
      <w:r w:rsidRPr="00017E4C">
        <w:rPr>
          <w:rFonts w:ascii="Times New Roman" w:hAnsi="Times New Roman" w:cs="Times New Roman"/>
          <w:sz w:val="24"/>
          <w:szCs w:val="24"/>
        </w:rPr>
        <w:t xml:space="preserve"> business question and null and alternative </w:t>
      </w:r>
      <w:r w:rsidRPr="004A43EE">
        <w:rPr>
          <w:rFonts w:ascii="Times New Roman" w:hAnsi="Times New Roman" w:cs="Times New Roman"/>
          <w:sz w:val="24"/>
          <w:szCs w:val="24"/>
        </w:rPr>
        <w:t>hypothesis seek to understand</w:t>
      </w:r>
      <w:r w:rsidR="00D82FA0" w:rsidRPr="004A43EE">
        <w:rPr>
          <w:rFonts w:ascii="Times New Roman" w:hAnsi="Times New Roman" w:cs="Times New Roman"/>
          <w:sz w:val="24"/>
          <w:szCs w:val="24"/>
        </w:rPr>
        <w:t xml:space="preserve"> if there is </w:t>
      </w:r>
      <w:r>
        <w:rPr>
          <w:rFonts w:ascii="Times New Roman" w:hAnsi="Times New Roman" w:cs="Times New Roman"/>
          <w:sz w:val="24"/>
          <w:szCs w:val="24"/>
        </w:rPr>
        <w:t xml:space="preserve">a </w:t>
      </w:r>
      <w:r w:rsidR="00D82FA0" w:rsidRPr="004A43EE">
        <w:rPr>
          <w:rFonts w:ascii="Times New Roman" w:hAnsi="Times New Roman" w:cs="Times New Roman"/>
          <w:sz w:val="24"/>
          <w:szCs w:val="24"/>
        </w:rPr>
        <w:t>relationship between age, income</w:t>
      </w:r>
      <w:r>
        <w:rPr>
          <w:rFonts w:ascii="Times New Roman" w:hAnsi="Times New Roman" w:cs="Times New Roman"/>
          <w:sz w:val="24"/>
          <w:szCs w:val="24"/>
        </w:rPr>
        <w:t>,</w:t>
      </w:r>
      <w:r w:rsidR="00D82FA0" w:rsidRPr="004A43EE">
        <w:rPr>
          <w:rFonts w:ascii="Times New Roman" w:hAnsi="Times New Roman" w:cs="Times New Roman"/>
          <w:sz w:val="24"/>
          <w:szCs w:val="24"/>
        </w:rPr>
        <w:t xml:space="preserve"> or gender and the respondents who support or oppose </w:t>
      </w:r>
      <w:r w:rsidRPr="004A43EE">
        <w:rPr>
          <w:rFonts w:ascii="Times New Roman" w:hAnsi="Times New Roman" w:cs="Times New Roman"/>
          <w:sz w:val="24"/>
          <w:szCs w:val="24"/>
        </w:rPr>
        <w:t>fees</w:t>
      </w:r>
      <w:r w:rsidR="00D82FA0" w:rsidRPr="004A43EE">
        <w:rPr>
          <w:rFonts w:ascii="Times New Roman" w:hAnsi="Times New Roman" w:cs="Times New Roman"/>
          <w:sz w:val="24"/>
          <w:szCs w:val="24"/>
        </w:rPr>
        <w:t xml:space="preserve"> or bans on single-use plastic products such as utensils, straws</w:t>
      </w:r>
      <w:r>
        <w:rPr>
          <w:rFonts w:ascii="Times New Roman" w:hAnsi="Times New Roman" w:cs="Times New Roman"/>
          <w:sz w:val="24"/>
          <w:szCs w:val="24"/>
        </w:rPr>
        <w:t>,</w:t>
      </w:r>
      <w:r w:rsidR="00D82FA0" w:rsidRPr="004A43EE">
        <w:rPr>
          <w:rFonts w:ascii="Times New Roman" w:hAnsi="Times New Roman" w:cs="Times New Roman"/>
          <w:sz w:val="24"/>
          <w:szCs w:val="24"/>
        </w:rPr>
        <w:t xml:space="preserve"> or foam takeaway containers. This analysis aims to identify if any of the demographic variables, age, income, and gender are significant factors when examining if respondents support or oppose the ban or fees of these single-use products. </w:t>
      </w:r>
    </w:p>
    <w:p w14:paraId="1D50036A" w14:textId="77777777" w:rsidR="00D82FA0" w:rsidRPr="004A43EE" w:rsidRDefault="00D82FA0" w:rsidP="00D82FA0">
      <w:pPr>
        <w:spacing w:line="480" w:lineRule="auto"/>
        <w:rPr>
          <w:rFonts w:ascii="Times New Roman" w:hAnsi="Times New Roman" w:cs="Times New Roman"/>
          <w:b/>
          <w:bCs/>
          <w:sz w:val="24"/>
          <w:szCs w:val="24"/>
        </w:rPr>
      </w:pPr>
      <w:r w:rsidRPr="004A43EE">
        <w:rPr>
          <w:rFonts w:ascii="Times New Roman" w:hAnsi="Times New Roman" w:cs="Times New Roman"/>
          <w:b/>
          <w:bCs/>
          <w:sz w:val="24"/>
          <w:szCs w:val="24"/>
        </w:rPr>
        <w:t xml:space="preserve">Business Question: </w:t>
      </w:r>
      <w:r w:rsidRPr="004A43EE">
        <w:rPr>
          <w:rFonts w:ascii="Times New Roman" w:hAnsi="Times New Roman" w:cs="Times New Roman"/>
          <w:sz w:val="24"/>
          <w:szCs w:val="24"/>
        </w:rPr>
        <w:t xml:space="preserve">Is there a relationship between age, income, or gender and the support or opposition to imposing fees or bans on other single-use plastic products such as utensils, straws, and foam takeaway containers? </w:t>
      </w:r>
      <w:r w:rsidRPr="004A43EE">
        <w:rPr>
          <w:rFonts w:ascii="Times New Roman" w:hAnsi="Times New Roman" w:cs="Times New Roman"/>
          <w:b/>
          <w:bCs/>
          <w:sz w:val="24"/>
          <w:szCs w:val="24"/>
        </w:rPr>
        <w:t xml:space="preserve"> </w:t>
      </w:r>
    </w:p>
    <w:p w14:paraId="219FB0A8" w14:textId="5AE21B7D" w:rsidR="00D82FA0" w:rsidRPr="004A43EE" w:rsidRDefault="00D82FA0" w:rsidP="00D82FA0">
      <w:pPr>
        <w:spacing w:line="480" w:lineRule="auto"/>
        <w:ind w:left="720"/>
        <w:rPr>
          <w:rFonts w:ascii="Times New Roman" w:hAnsi="Times New Roman" w:cs="Times New Roman"/>
          <w:sz w:val="24"/>
          <w:szCs w:val="24"/>
        </w:rPr>
      </w:pPr>
      <w:r w:rsidRPr="004A43EE">
        <w:rPr>
          <w:rFonts w:ascii="Times New Roman" w:hAnsi="Times New Roman" w:cs="Times New Roman"/>
          <w:b/>
          <w:bCs/>
          <w:sz w:val="24"/>
          <w:szCs w:val="24"/>
        </w:rPr>
        <w:lastRenderedPageBreak/>
        <w:t xml:space="preserve">Null Hypothesis: </w:t>
      </w:r>
      <w:r w:rsidRPr="004A43EE">
        <w:rPr>
          <w:rFonts w:ascii="Times New Roman" w:hAnsi="Times New Roman" w:cs="Times New Roman"/>
          <w:sz w:val="24"/>
          <w:szCs w:val="24"/>
        </w:rPr>
        <w:t>There is no relationship between age, income</w:t>
      </w:r>
      <w:r w:rsidR="00190B44">
        <w:rPr>
          <w:rFonts w:ascii="Times New Roman" w:hAnsi="Times New Roman" w:cs="Times New Roman"/>
          <w:sz w:val="24"/>
          <w:szCs w:val="24"/>
        </w:rPr>
        <w:t>,</w:t>
      </w:r>
      <w:r w:rsidRPr="004A43EE">
        <w:rPr>
          <w:rFonts w:ascii="Times New Roman" w:hAnsi="Times New Roman" w:cs="Times New Roman"/>
          <w:sz w:val="24"/>
          <w:szCs w:val="24"/>
        </w:rPr>
        <w:t xml:space="preserve"> or gender and respondents’ support for fees or bans on other single-use plastic products such as utensils, straws, and foam takeaway containers. </w:t>
      </w:r>
      <w:r w:rsidRPr="004A43EE">
        <w:rPr>
          <w:rFonts w:ascii="Times New Roman" w:hAnsi="Times New Roman" w:cs="Times New Roman"/>
          <w:b/>
          <w:bCs/>
          <w:sz w:val="24"/>
          <w:szCs w:val="24"/>
        </w:rPr>
        <w:t xml:space="preserve"> </w:t>
      </w:r>
    </w:p>
    <w:p w14:paraId="0648EAE3" w14:textId="6AA5516D" w:rsidR="00D82FA0" w:rsidRPr="004A43EE" w:rsidRDefault="00D82FA0" w:rsidP="00D82FA0">
      <w:pPr>
        <w:spacing w:line="480" w:lineRule="auto"/>
        <w:ind w:left="720"/>
        <w:rPr>
          <w:rFonts w:ascii="Times New Roman" w:hAnsi="Times New Roman" w:cs="Times New Roman"/>
          <w:b/>
          <w:bCs/>
          <w:sz w:val="24"/>
          <w:szCs w:val="24"/>
        </w:rPr>
      </w:pPr>
      <w:r w:rsidRPr="004A43EE">
        <w:rPr>
          <w:rFonts w:ascii="Times New Roman" w:hAnsi="Times New Roman" w:cs="Times New Roman"/>
          <w:b/>
          <w:bCs/>
          <w:sz w:val="24"/>
          <w:szCs w:val="24"/>
        </w:rPr>
        <w:t xml:space="preserve">Alternative Hypothesis:  </w:t>
      </w:r>
      <w:r w:rsidRPr="004A43EE">
        <w:rPr>
          <w:rFonts w:ascii="Times New Roman" w:hAnsi="Times New Roman" w:cs="Times New Roman"/>
          <w:sz w:val="24"/>
          <w:szCs w:val="24"/>
        </w:rPr>
        <w:t>There is a relationship between age, income</w:t>
      </w:r>
      <w:r w:rsidR="00181FF3">
        <w:rPr>
          <w:rFonts w:ascii="Times New Roman" w:hAnsi="Times New Roman" w:cs="Times New Roman"/>
          <w:sz w:val="24"/>
          <w:szCs w:val="24"/>
        </w:rPr>
        <w:t>,</w:t>
      </w:r>
      <w:r w:rsidRPr="004A43EE">
        <w:rPr>
          <w:rFonts w:ascii="Times New Roman" w:hAnsi="Times New Roman" w:cs="Times New Roman"/>
          <w:sz w:val="24"/>
          <w:szCs w:val="24"/>
        </w:rPr>
        <w:t xml:space="preserve"> or gender and respondents’ support for fees or bans on other single-use plastic products such as utensils, straws, and foam takeaway containers. </w:t>
      </w:r>
      <w:r w:rsidRPr="004A43EE">
        <w:rPr>
          <w:rFonts w:ascii="Times New Roman" w:hAnsi="Times New Roman" w:cs="Times New Roman"/>
          <w:b/>
          <w:bCs/>
          <w:sz w:val="24"/>
          <w:szCs w:val="24"/>
        </w:rPr>
        <w:t xml:space="preserve"> </w:t>
      </w:r>
    </w:p>
    <w:p w14:paraId="5373FB4E" w14:textId="5323E69C" w:rsidR="00B93098" w:rsidRPr="00B93098" w:rsidRDefault="00B93098" w:rsidP="00B93098">
      <w:pPr>
        <w:jc w:val="center"/>
        <w:rPr>
          <w:rFonts w:ascii="Times New Roman" w:hAnsi="Times New Roman" w:cs="Times New Roman"/>
          <w:sz w:val="24"/>
          <w:szCs w:val="24"/>
        </w:rPr>
      </w:pPr>
      <w:r w:rsidRPr="00B93098">
        <w:rPr>
          <w:rFonts w:ascii="Times New Roman" w:hAnsi="Times New Roman" w:cs="Times New Roman"/>
          <w:b/>
          <w:sz w:val="24"/>
          <w:szCs w:val="24"/>
        </w:rPr>
        <w:t xml:space="preserve">LITERATURE REVIEW </w:t>
      </w:r>
    </w:p>
    <w:p w14:paraId="4235894F" w14:textId="1BD7383E" w:rsidR="008976BA" w:rsidRPr="00190B44" w:rsidRDefault="008976BA" w:rsidP="008976BA">
      <w:pPr>
        <w:spacing w:line="480" w:lineRule="auto"/>
        <w:ind w:firstLine="720"/>
        <w:rPr>
          <w:rFonts w:ascii="Times New Roman" w:eastAsia="Times New Roman" w:hAnsi="Times New Roman" w:cs="Times New Roman"/>
          <w:sz w:val="24"/>
          <w:szCs w:val="24"/>
        </w:rPr>
      </w:pPr>
      <w:r w:rsidRPr="00190B44">
        <w:rPr>
          <w:rFonts w:ascii="Times New Roman" w:eastAsia="Times New Roman" w:hAnsi="Times New Roman" w:cs="Times New Roman"/>
          <w:sz w:val="24"/>
          <w:szCs w:val="24"/>
        </w:rPr>
        <w:t xml:space="preserve">Organizations and governments worldwide have been focusing on developing measures to reduce plastic pollution by minimizing the use of unnecessary single-use plastic products. According to Wang (2023) the United Nations Environment Assembly in 2022, “adopted a resolution to initiate an international law-making process to combat global plastic pollution including marine plastic pollution by 2024” (p.1). </w:t>
      </w:r>
      <w:r w:rsidR="00190B44">
        <w:rPr>
          <w:rFonts w:ascii="Times New Roman" w:eastAsia="Times New Roman" w:hAnsi="Times New Roman" w:cs="Times New Roman"/>
          <w:sz w:val="24"/>
          <w:szCs w:val="24"/>
        </w:rPr>
        <w:t>M</w:t>
      </w:r>
      <w:r w:rsidRPr="00190B44">
        <w:rPr>
          <w:rFonts w:ascii="Times New Roman" w:eastAsia="Times New Roman" w:hAnsi="Times New Roman" w:cs="Times New Roman"/>
          <w:sz w:val="24"/>
          <w:szCs w:val="24"/>
        </w:rPr>
        <w:t xml:space="preserve">easures to discourage the use of these unnecessary single-use plastic items, </w:t>
      </w:r>
      <w:r w:rsidR="00190B44">
        <w:rPr>
          <w:rFonts w:ascii="Times New Roman" w:eastAsia="Times New Roman" w:hAnsi="Times New Roman" w:cs="Times New Roman"/>
          <w:sz w:val="24"/>
          <w:szCs w:val="24"/>
        </w:rPr>
        <w:t xml:space="preserve">such as </w:t>
      </w:r>
      <w:r w:rsidRPr="00190B44">
        <w:rPr>
          <w:rFonts w:ascii="Times New Roman" w:eastAsia="Times New Roman" w:hAnsi="Times New Roman" w:cs="Times New Roman"/>
          <w:sz w:val="24"/>
          <w:szCs w:val="24"/>
        </w:rPr>
        <w:t xml:space="preserve">fees and/or bans on single-use plastic products such as plastic bags, and cups are becoming more common in many countries, cities, and states across the globe. </w:t>
      </w:r>
    </w:p>
    <w:p w14:paraId="1AE16D99" w14:textId="755DDC49" w:rsidR="008976BA" w:rsidRPr="00190B44" w:rsidRDefault="008976BA" w:rsidP="008976BA">
      <w:pPr>
        <w:shd w:val="clear" w:color="auto" w:fill="FFFFFF"/>
        <w:spacing w:before="180" w:after="180" w:line="480" w:lineRule="auto"/>
        <w:ind w:firstLine="720"/>
        <w:rPr>
          <w:rFonts w:ascii="Times New Roman" w:eastAsia="Times New Roman" w:hAnsi="Times New Roman" w:cs="Times New Roman"/>
          <w:sz w:val="24"/>
          <w:szCs w:val="24"/>
        </w:rPr>
      </w:pPr>
      <w:r w:rsidRPr="00190B44">
        <w:rPr>
          <w:rFonts w:ascii="Times New Roman" w:eastAsia="Times New Roman" w:hAnsi="Times New Roman" w:cs="Times New Roman"/>
          <w:sz w:val="24"/>
          <w:szCs w:val="24"/>
        </w:rPr>
        <w:t xml:space="preserve">Many countries, cities, states, local municipalities, and organizations are focusing on reducing plastic pollution by banning, replacing, or imposing fees and restrictions on single-use plastic items, most commonly single-use plastic bags. Other single-use products such as straws, cutlery, and hot, and cold cups are being considered to have similar fees or bans imposed as well. According to Baechler et al. (2020), “reducing individual-level consumption of problematic or unnecessary single-use plastic items is another essential component of the solution, as individual actions influence the global waste stream” (p.89). </w:t>
      </w:r>
      <w:r w:rsidR="004534A3">
        <w:rPr>
          <w:rFonts w:ascii="Times New Roman" w:eastAsia="Times New Roman" w:hAnsi="Times New Roman" w:cs="Times New Roman"/>
          <w:sz w:val="24"/>
          <w:szCs w:val="24"/>
        </w:rPr>
        <w:t>Having an understanding</w:t>
      </w:r>
      <w:r w:rsidRPr="00190B44">
        <w:rPr>
          <w:rFonts w:ascii="Times New Roman" w:eastAsia="Times New Roman" w:hAnsi="Times New Roman" w:cs="Times New Roman"/>
          <w:sz w:val="24"/>
          <w:szCs w:val="24"/>
        </w:rPr>
        <w:t xml:space="preserve"> </w:t>
      </w:r>
      <w:r w:rsidR="004534A3">
        <w:rPr>
          <w:rFonts w:ascii="Times New Roman" w:eastAsia="Times New Roman" w:hAnsi="Times New Roman" w:cs="Times New Roman"/>
          <w:sz w:val="24"/>
          <w:szCs w:val="24"/>
        </w:rPr>
        <w:t xml:space="preserve">of </w:t>
      </w:r>
      <w:r w:rsidRPr="00190B44">
        <w:rPr>
          <w:rFonts w:ascii="Times New Roman" w:eastAsia="Times New Roman" w:hAnsi="Times New Roman" w:cs="Times New Roman"/>
          <w:sz w:val="24"/>
          <w:szCs w:val="24"/>
        </w:rPr>
        <w:t xml:space="preserve">customer preferences as it relates to the fees imposed on these products, could help drive decisions </w:t>
      </w:r>
      <w:r w:rsidRPr="00190B44">
        <w:rPr>
          <w:rFonts w:ascii="Times New Roman" w:eastAsia="Times New Roman" w:hAnsi="Times New Roman" w:cs="Times New Roman"/>
          <w:sz w:val="24"/>
          <w:szCs w:val="24"/>
        </w:rPr>
        <w:lastRenderedPageBreak/>
        <w:t xml:space="preserve">regarding the appropriate fees for these products while also discouraging customers to purchase and using these single-use items. </w:t>
      </w:r>
    </w:p>
    <w:p w14:paraId="55364E83" w14:textId="77777777" w:rsidR="008976BA" w:rsidRPr="00190B44" w:rsidRDefault="008976BA" w:rsidP="008976BA">
      <w:pPr>
        <w:spacing w:line="480" w:lineRule="auto"/>
        <w:rPr>
          <w:rFonts w:ascii="Times New Roman" w:hAnsi="Times New Roman" w:cs="Times New Roman"/>
          <w:sz w:val="24"/>
          <w:szCs w:val="24"/>
        </w:rPr>
      </w:pPr>
      <w:r w:rsidRPr="00190B44">
        <w:rPr>
          <w:rFonts w:ascii="Times New Roman" w:hAnsi="Times New Roman" w:cs="Times New Roman"/>
          <w:sz w:val="24"/>
          <w:szCs w:val="24"/>
        </w:rPr>
        <w:tab/>
        <w:t xml:space="preserve">There are various approaches local governments can take when attempting to reduce single-use plastic bags such as bans, taxes and fees, consumer education, and mandated retailer take-back programs (Wagner, 2017). Enacting bans and/or imposing fees on single-use plastic products can alter consumer behaviors and result in a reduction in the use of these items. According to Kish in the United Kingdom when fee initiatives were rolled out in Wales this resulted in a ninety-six percent drop in bags given way, and in Northern Ireland, there was a seventy-two percent reduction over the first two years of the programs (Kish, 2018). </w:t>
      </w:r>
    </w:p>
    <w:p w14:paraId="1F6EDFD1" w14:textId="0890B8DB" w:rsidR="008976BA" w:rsidRPr="00190B44" w:rsidRDefault="008976BA" w:rsidP="008976BA">
      <w:pPr>
        <w:spacing w:line="480" w:lineRule="auto"/>
        <w:rPr>
          <w:rFonts w:ascii="Times New Roman" w:hAnsi="Times New Roman" w:cs="Times New Roman"/>
          <w:sz w:val="24"/>
          <w:szCs w:val="24"/>
        </w:rPr>
      </w:pPr>
      <w:r w:rsidRPr="00190B44">
        <w:rPr>
          <w:rFonts w:ascii="Times New Roman" w:hAnsi="Times New Roman" w:cs="Times New Roman"/>
          <w:sz w:val="24"/>
          <w:szCs w:val="24"/>
        </w:rPr>
        <w:tab/>
        <w:t>Imposing fees on single-use plastic bags has been shown to discourage consumers from using these items, therefore, questions arise regarding what is an appropriate fee to charge consumers. The most frequent fee in the United States, the mode, is $0.10</w:t>
      </w:r>
      <w:r w:rsidR="0010021C">
        <w:rPr>
          <w:rFonts w:ascii="Times New Roman" w:hAnsi="Times New Roman" w:cs="Times New Roman"/>
          <w:sz w:val="24"/>
          <w:szCs w:val="24"/>
        </w:rPr>
        <w:t xml:space="preserve"> USD</w:t>
      </w:r>
      <w:r w:rsidRPr="00190B44">
        <w:rPr>
          <w:rFonts w:ascii="Times New Roman" w:hAnsi="Times New Roman" w:cs="Times New Roman"/>
          <w:sz w:val="24"/>
          <w:szCs w:val="24"/>
        </w:rPr>
        <w:t xml:space="preserve"> per single-use plastic bag (Wagner, 2017). </w:t>
      </w:r>
      <w:r w:rsidR="004534A3">
        <w:rPr>
          <w:rFonts w:ascii="Times New Roman" w:hAnsi="Times New Roman" w:cs="Times New Roman"/>
          <w:sz w:val="24"/>
          <w:szCs w:val="24"/>
        </w:rPr>
        <w:t>However, t</w:t>
      </w:r>
      <w:r w:rsidRPr="00190B44">
        <w:rPr>
          <w:rFonts w:ascii="Times New Roman" w:hAnsi="Times New Roman" w:cs="Times New Roman"/>
          <w:sz w:val="24"/>
          <w:szCs w:val="24"/>
        </w:rPr>
        <w:t xml:space="preserve">here are many factors that can be considered when attempting to determine a fee for single-use items. Consumer preferences on what fees are appropriate are only one item to consider when evaluating a new fee. In addition, to customer preferences, there are also various costs such as waste management and/or recycling costs, retail costs, and administrative costs, which all can be incorporated into the bag fee calculation (Wagner, 2017).  By evaluating the fees consumers are willing to pay, there is the potential for these costs to be absorbed within these plastic bag fees. If consumers are willing to pay a higher fee for the use of these single-use products, these additional fees could help alleviate the burdens placed on the cities’ waste management systems along with discouraging consumers from purchasing these single-use items. </w:t>
      </w:r>
    </w:p>
    <w:p w14:paraId="7B8D21CD" w14:textId="4FDE4D81" w:rsidR="008976BA" w:rsidRPr="00190B44" w:rsidRDefault="008976BA" w:rsidP="008976BA">
      <w:pPr>
        <w:spacing w:line="480" w:lineRule="auto"/>
        <w:rPr>
          <w:rFonts w:ascii="Times New Roman" w:hAnsi="Times New Roman" w:cs="Times New Roman"/>
          <w:sz w:val="24"/>
          <w:szCs w:val="24"/>
        </w:rPr>
      </w:pPr>
      <w:r w:rsidRPr="00190B44">
        <w:rPr>
          <w:rFonts w:ascii="Times New Roman" w:hAnsi="Times New Roman" w:cs="Times New Roman"/>
          <w:sz w:val="24"/>
          <w:szCs w:val="24"/>
        </w:rPr>
        <w:lastRenderedPageBreak/>
        <w:tab/>
      </w:r>
      <w:r w:rsidR="00287A04">
        <w:rPr>
          <w:rFonts w:ascii="Times New Roman" w:hAnsi="Times New Roman" w:cs="Times New Roman"/>
          <w:sz w:val="24"/>
          <w:szCs w:val="24"/>
        </w:rPr>
        <w:t xml:space="preserve">There are, however, </w:t>
      </w:r>
      <w:r w:rsidRPr="00190B44">
        <w:rPr>
          <w:rFonts w:ascii="Times New Roman" w:hAnsi="Times New Roman" w:cs="Times New Roman"/>
          <w:sz w:val="24"/>
          <w:szCs w:val="24"/>
        </w:rPr>
        <w:t>concern</w:t>
      </w:r>
      <w:r w:rsidR="00287A04">
        <w:rPr>
          <w:rFonts w:ascii="Times New Roman" w:hAnsi="Times New Roman" w:cs="Times New Roman"/>
          <w:sz w:val="24"/>
          <w:szCs w:val="24"/>
        </w:rPr>
        <w:t>s</w:t>
      </w:r>
      <w:r w:rsidRPr="00190B44">
        <w:rPr>
          <w:rFonts w:ascii="Times New Roman" w:hAnsi="Times New Roman" w:cs="Times New Roman"/>
          <w:sz w:val="24"/>
          <w:szCs w:val="24"/>
        </w:rPr>
        <w:t xml:space="preserve"> </w:t>
      </w:r>
      <w:r w:rsidR="00287A04">
        <w:rPr>
          <w:rFonts w:ascii="Times New Roman" w:hAnsi="Times New Roman" w:cs="Times New Roman"/>
          <w:sz w:val="24"/>
          <w:szCs w:val="24"/>
        </w:rPr>
        <w:t>about</w:t>
      </w:r>
      <w:r w:rsidRPr="00190B44">
        <w:rPr>
          <w:rFonts w:ascii="Times New Roman" w:hAnsi="Times New Roman" w:cs="Times New Roman"/>
          <w:sz w:val="24"/>
          <w:szCs w:val="24"/>
        </w:rPr>
        <w:t xml:space="preserve"> changing consumer behaviors</w:t>
      </w:r>
      <w:r w:rsidR="00287A04">
        <w:rPr>
          <w:rFonts w:ascii="Times New Roman" w:hAnsi="Times New Roman" w:cs="Times New Roman"/>
          <w:sz w:val="24"/>
          <w:szCs w:val="24"/>
        </w:rPr>
        <w:t xml:space="preserve">, such as </w:t>
      </w:r>
      <w:r w:rsidRPr="00190B44">
        <w:rPr>
          <w:rFonts w:ascii="Times New Roman" w:hAnsi="Times New Roman" w:cs="Times New Roman"/>
          <w:sz w:val="24"/>
          <w:szCs w:val="24"/>
        </w:rPr>
        <w:t>shifting from a less resource-intensive product to produce to a higher resource-intensive product to produce</w:t>
      </w:r>
      <w:r w:rsidR="00400EEC">
        <w:rPr>
          <w:rFonts w:ascii="Times New Roman" w:hAnsi="Times New Roman" w:cs="Times New Roman"/>
          <w:sz w:val="24"/>
          <w:szCs w:val="24"/>
        </w:rPr>
        <w:t xml:space="preserve">. </w:t>
      </w:r>
      <w:r w:rsidR="00EC4513">
        <w:rPr>
          <w:rFonts w:ascii="Times New Roman" w:hAnsi="Times New Roman" w:cs="Times New Roman"/>
          <w:sz w:val="24"/>
          <w:szCs w:val="24"/>
        </w:rPr>
        <w:t>A</w:t>
      </w:r>
      <w:r w:rsidRPr="00190B44">
        <w:rPr>
          <w:rFonts w:ascii="Times New Roman" w:hAnsi="Times New Roman" w:cs="Times New Roman"/>
          <w:sz w:val="24"/>
          <w:szCs w:val="24"/>
        </w:rPr>
        <w:t>lternative products</w:t>
      </w:r>
      <w:r w:rsidR="00287A04">
        <w:rPr>
          <w:rFonts w:ascii="Times New Roman" w:hAnsi="Times New Roman" w:cs="Times New Roman"/>
          <w:sz w:val="24"/>
          <w:szCs w:val="24"/>
        </w:rPr>
        <w:t>, such as reusable bags</w:t>
      </w:r>
      <w:r w:rsidRPr="00190B44">
        <w:rPr>
          <w:rFonts w:ascii="Times New Roman" w:hAnsi="Times New Roman" w:cs="Times New Roman"/>
          <w:sz w:val="24"/>
          <w:szCs w:val="24"/>
        </w:rPr>
        <w:t xml:space="preserve"> may cause additional long-term environmental harm as these items may not be recycled or take longer to decompose. Taylor et al. discusses the example of shifting from plastic to paper bags, as paper bags require more resources and energy to produce than plastic bags. Additionally, when looking at recycling these items, it takes more energy to recycle paper bags than the plastic alternative (Taylor et al., 2015). </w:t>
      </w:r>
      <w:r w:rsidR="00400EEC">
        <w:rPr>
          <w:rFonts w:ascii="Times New Roman" w:hAnsi="Times New Roman" w:cs="Times New Roman"/>
          <w:sz w:val="24"/>
          <w:szCs w:val="24"/>
        </w:rPr>
        <w:t xml:space="preserve">Additionally, </w:t>
      </w:r>
      <w:r w:rsidR="00B26E23">
        <w:rPr>
          <w:rFonts w:ascii="Times New Roman" w:hAnsi="Times New Roman" w:cs="Times New Roman"/>
          <w:sz w:val="24"/>
          <w:szCs w:val="24"/>
        </w:rPr>
        <w:t>Huang</w:t>
      </w:r>
      <w:r w:rsidR="00D16B4F">
        <w:rPr>
          <w:rFonts w:ascii="Times New Roman" w:hAnsi="Times New Roman" w:cs="Times New Roman"/>
          <w:sz w:val="24"/>
          <w:szCs w:val="24"/>
        </w:rPr>
        <w:t xml:space="preserve"> et al. </w:t>
      </w:r>
      <w:r w:rsidR="00400EEC">
        <w:rPr>
          <w:rFonts w:ascii="Times New Roman" w:hAnsi="Times New Roman" w:cs="Times New Roman"/>
          <w:sz w:val="24"/>
          <w:szCs w:val="24"/>
        </w:rPr>
        <w:t>(</w:t>
      </w:r>
      <w:r w:rsidR="00D16B4F">
        <w:rPr>
          <w:rFonts w:ascii="Times New Roman" w:hAnsi="Times New Roman" w:cs="Times New Roman"/>
          <w:sz w:val="24"/>
          <w:szCs w:val="24"/>
        </w:rPr>
        <w:t>2022</w:t>
      </w:r>
      <w:r w:rsidR="00400EEC">
        <w:rPr>
          <w:rFonts w:ascii="Times New Roman" w:hAnsi="Times New Roman" w:cs="Times New Roman"/>
          <w:sz w:val="24"/>
          <w:szCs w:val="24"/>
        </w:rPr>
        <w:t xml:space="preserve">) </w:t>
      </w:r>
      <w:r w:rsidR="00D16B4F">
        <w:rPr>
          <w:rFonts w:ascii="Times New Roman" w:hAnsi="Times New Roman" w:cs="Times New Roman"/>
          <w:sz w:val="24"/>
          <w:szCs w:val="24"/>
        </w:rPr>
        <w:t>f</w:t>
      </w:r>
      <w:r w:rsidR="00400EEC">
        <w:rPr>
          <w:rFonts w:ascii="Times New Roman" w:hAnsi="Times New Roman" w:cs="Times New Roman"/>
          <w:sz w:val="24"/>
          <w:szCs w:val="24"/>
        </w:rPr>
        <w:t xml:space="preserve">ound that some </w:t>
      </w:r>
      <w:r w:rsidR="00D16B4F">
        <w:rPr>
          <w:rFonts w:ascii="Times New Roman" w:hAnsi="Times New Roman" w:cs="Times New Roman"/>
          <w:sz w:val="24"/>
          <w:szCs w:val="24"/>
        </w:rPr>
        <w:t>consumers</w:t>
      </w:r>
      <w:r w:rsidR="00400EEC">
        <w:rPr>
          <w:rFonts w:ascii="Times New Roman" w:hAnsi="Times New Roman" w:cs="Times New Roman"/>
          <w:sz w:val="24"/>
          <w:szCs w:val="24"/>
        </w:rPr>
        <w:t xml:space="preserve"> reuse </w:t>
      </w:r>
      <w:r w:rsidR="00D16B4F">
        <w:rPr>
          <w:rFonts w:ascii="Times New Roman" w:hAnsi="Times New Roman" w:cs="Times New Roman"/>
          <w:sz w:val="24"/>
          <w:szCs w:val="24"/>
        </w:rPr>
        <w:t>single-use</w:t>
      </w:r>
      <w:r w:rsidR="00400EEC">
        <w:rPr>
          <w:rFonts w:ascii="Times New Roman" w:hAnsi="Times New Roman" w:cs="Times New Roman"/>
          <w:sz w:val="24"/>
          <w:szCs w:val="24"/>
        </w:rPr>
        <w:t xml:space="preserve"> </w:t>
      </w:r>
      <w:r w:rsidR="00D16B4F">
        <w:rPr>
          <w:rFonts w:ascii="Times New Roman" w:hAnsi="Times New Roman" w:cs="Times New Roman"/>
          <w:sz w:val="24"/>
          <w:szCs w:val="24"/>
        </w:rPr>
        <w:t xml:space="preserve">plastic </w:t>
      </w:r>
      <w:r w:rsidR="00400EEC">
        <w:rPr>
          <w:rFonts w:ascii="Times New Roman" w:hAnsi="Times New Roman" w:cs="Times New Roman"/>
          <w:sz w:val="24"/>
          <w:szCs w:val="24"/>
        </w:rPr>
        <w:t>bags</w:t>
      </w:r>
      <w:r w:rsidR="00B26E23">
        <w:rPr>
          <w:rFonts w:ascii="Times New Roman" w:hAnsi="Times New Roman" w:cs="Times New Roman"/>
          <w:sz w:val="24"/>
          <w:szCs w:val="24"/>
        </w:rPr>
        <w:t>,</w:t>
      </w:r>
      <w:r w:rsidR="00400EEC">
        <w:rPr>
          <w:rFonts w:ascii="Times New Roman" w:hAnsi="Times New Roman" w:cs="Times New Roman"/>
          <w:sz w:val="24"/>
          <w:szCs w:val="24"/>
        </w:rPr>
        <w:t xml:space="preserve"> and if these products are </w:t>
      </w:r>
      <w:r w:rsidR="00D16B4F">
        <w:rPr>
          <w:rFonts w:ascii="Times New Roman" w:hAnsi="Times New Roman" w:cs="Times New Roman"/>
          <w:sz w:val="24"/>
          <w:szCs w:val="24"/>
        </w:rPr>
        <w:t>‘</w:t>
      </w:r>
      <w:r w:rsidR="00400EEC">
        <w:rPr>
          <w:rFonts w:ascii="Times New Roman" w:hAnsi="Times New Roman" w:cs="Times New Roman"/>
          <w:sz w:val="24"/>
          <w:szCs w:val="24"/>
        </w:rPr>
        <w:t xml:space="preserve">banned or </w:t>
      </w:r>
      <w:r w:rsidR="00B26E23">
        <w:rPr>
          <w:rFonts w:ascii="Times New Roman" w:hAnsi="Times New Roman" w:cs="Times New Roman"/>
          <w:sz w:val="24"/>
          <w:szCs w:val="24"/>
        </w:rPr>
        <w:t>taxed</w:t>
      </w:r>
      <w:r w:rsidR="00400EEC">
        <w:rPr>
          <w:rFonts w:ascii="Times New Roman" w:hAnsi="Times New Roman" w:cs="Times New Roman"/>
          <w:sz w:val="24"/>
          <w:szCs w:val="24"/>
        </w:rPr>
        <w:t xml:space="preserve"> </w:t>
      </w:r>
      <w:r w:rsidR="00D16B4F">
        <w:rPr>
          <w:rFonts w:ascii="Times New Roman" w:hAnsi="Times New Roman" w:cs="Times New Roman"/>
          <w:sz w:val="24"/>
          <w:szCs w:val="24"/>
        </w:rPr>
        <w:t>they will seek other alternatives to fulfill their essential plastic bag demand”</w:t>
      </w:r>
      <w:r w:rsidR="00400EEC">
        <w:rPr>
          <w:rFonts w:ascii="Times New Roman" w:hAnsi="Times New Roman" w:cs="Times New Roman"/>
          <w:sz w:val="24"/>
          <w:szCs w:val="24"/>
        </w:rPr>
        <w:t xml:space="preserve"> (p.724) </w:t>
      </w:r>
      <w:r w:rsidRPr="00190B44">
        <w:rPr>
          <w:rFonts w:ascii="Times New Roman" w:hAnsi="Times New Roman" w:cs="Times New Roman"/>
          <w:sz w:val="24"/>
          <w:szCs w:val="24"/>
        </w:rPr>
        <w:t xml:space="preserve">Therefore, evaluating the potential fees for both single-use plastic along with single-use paper bags would be beneficial to the research to determine how price-sensitive consumers would be with these types of potential fees for each of these types of single-use products. </w:t>
      </w:r>
    </w:p>
    <w:p w14:paraId="1E5E0737" w14:textId="2352E223" w:rsidR="00B93098" w:rsidRPr="00190B44" w:rsidRDefault="00B93098" w:rsidP="00B93098">
      <w:pPr>
        <w:jc w:val="center"/>
        <w:rPr>
          <w:rFonts w:ascii="Times New Roman" w:hAnsi="Times New Roman" w:cs="Times New Roman"/>
          <w:sz w:val="24"/>
          <w:szCs w:val="24"/>
        </w:rPr>
      </w:pPr>
      <w:r w:rsidRPr="00190B44">
        <w:rPr>
          <w:rFonts w:ascii="Times New Roman" w:hAnsi="Times New Roman" w:cs="Times New Roman"/>
          <w:b/>
          <w:sz w:val="24"/>
          <w:szCs w:val="24"/>
        </w:rPr>
        <w:t xml:space="preserve">RESEARCH DESIGN </w:t>
      </w:r>
    </w:p>
    <w:p w14:paraId="05D282C1" w14:textId="3DBA2F08" w:rsidR="00B93098" w:rsidRPr="00190B44" w:rsidRDefault="00B93098" w:rsidP="00A00992">
      <w:pPr>
        <w:rPr>
          <w:rFonts w:ascii="Times New Roman" w:hAnsi="Times New Roman" w:cs="Times New Roman"/>
          <w:b/>
          <w:sz w:val="24"/>
          <w:szCs w:val="24"/>
        </w:rPr>
      </w:pPr>
      <w:r w:rsidRPr="00190B44">
        <w:rPr>
          <w:rFonts w:ascii="Times New Roman" w:hAnsi="Times New Roman" w:cs="Times New Roman"/>
          <w:b/>
          <w:sz w:val="24"/>
          <w:szCs w:val="24"/>
        </w:rPr>
        <w:t xml:space="preserve">Methodology </w:t>
      </w:r>
    </w:p>
    <w:p w14:paraId="77C478ED" w14:textId="383092A2" w:rsidR="00B71F36" w:rsidRPr="00190B44" w:rsidRDefault="006F0267" w:rsidP="006F0267">
      <w:pPr>
        <w:spacing w:line="480" w:lineRule="auto"/>
        <w:ind w:firstLine="720"/>
        <w:rPr>
          <w:rFonts w:ascii="Times New Roman" w:hAnsi="Times New Roman" w:cs="Times New Roman"/>
          <w:bCs/>
          <w:sz w:val="24"/>
          <w:szCs w:val="24"/>
        </w:rPr>
      </w:pPr>
      <w:r w:rsidRPr="00190B44">
        <w:rPr>
          <w:rFonts w:ascii="Times New Roman" w:hAnsi="Times New Roman" w:cs="Times New Roman"/>
          <w:bCs/>
          <w:sz w:val="24"/>
          <w:szCs w:val="24"/>
        </w:rPr>
        <w:t>To prepare for the analysis of the business questions and to evaluate the respondent’s fees preferences and the relationships between respondents’ demographics and the support for bans on other single-use-plastic products, the survey and polling datasets</w:t>
      </w:r>
      <w:r w:rsidR="00636130" w:rsidRPr="00190B44">
        <w:rPr>
          <w:rFonts w:ascii="Times New Roman" w:hAnsi="Times New Roman" w:cs="Times New Roman"/>
          <w:bCs/>
          <w:sz w:val="24"/>
          <w:szCs w:val="24"/>
        </w:rPr>
        <w:t xml:space="preserve"> from the City of Toronto Canada</w:t>
      </w:r>
      <w:r w:rsidRPr="00190B44">
        <w:rPr>
          <w:rFonts w:ascii="Times New Roman" w:hAnsi="Times New Roman" w:cs="Times New Roman"/>
          <w:bCs/>
          <w:sz w:val="24"/>
          <w:szCs w:val="24"/>
        </w:rPr>
        <w:t xml:space="preserve"> will be combined into a single dataset.</w:t>
      </w:r>
      <w:r w:rsidR="007B188E" w:rsidRPr="00190B44">
        <w:rPr>
          <w:rFonts w:ascii="Times New Roman" w:hAnsi="Times New Roman" w:cs="Times New Roman"/>
          <w:bCs/>
          <w:sz w:val="24"/>
          <w:szCs w:val="24"/>
        </w:rPr>
        <w:t xml:space="preserve"> The information between the two </w:t>
      </w:r>
      <w:r w:rsidR="00183EF0">
        <w:rPr>
          <w:rFonts w:ascii="Times New Roman" w:hAnsi="Times New Roman" w:cs="Times New Roman"/>
          <w:bCs/>
          <w:sz w:val="24"/>
          <w:szCs w:val="24"/>
        </w:rPr>
        <w:t>datasets</w:t>
      </w:r>
      <w:r w:rsidR="007B188E" w:rsidRPr="00190B44">
        <w:rPr>
          <w:rFonts w:ascii="Times New Roman" w:hAnsi="Times New Roman" w:cs="Times New Roman"/>
          <w:bCs/>
          <w:sz w:val="24"/>
          <w:szCs w:val="24"/>
        </w:rPr>
        <w:t xml:space="preserve"> will be joined by mapping the questions between the datasets and combing the results of the same questions. </w:t>
      </w:r>
      <w:r w:rsidR="00932E60" w:rsidRPr="00190B44">
        <w:rPr>
          <w:rFonts w:ascii="Times New Roman" w:hAnsi="Times New Roman" w:cs="Times New Roman"/>
          <w:bCs/>
          <w:sz w:val="24"/>
          <w:szCs w:val="24"/>
        </w:rPr>
        <w:t xml:space="preserve">The variables will be cleansed to identify any missing information and to prepare the dataset for analysis, for example, by entering a zero value, where respondents identified No Fee should be charged for the various single-use plastic products. </w:t>
      </w:r>
      <w:r w:rsidR="007B188E" w:rsidRPr="00190B44">
        <w:rPr>
          <w:rFonts w:ascii="Times New Roman" w:hAnsi="Times New Roman" w:cs="Times New Roman"/>
          <w:bCs/>
          <w:sz w:val="24"/>
          <w:szCs w:val="24"/>
        </w:rPr>
        <w:t>Furthermore, t</w:t>
      </w:r>
      <w:r w:rsidR="00932E60" w:rsidRPr="00190B44">
        <w:rPr>
          <w:rFonts w:ascii="Times New Roman" w:hAnsi="Times New Roman" w:cs="Times New Roman"/>
          <w:bCs/>
          <w:sz w:val="24"/>
          <w:szCs w:val="24"/>
        </w:rPr>
        <w:t xml:space="preserve">he demographic </w:t>
      </w:r>
      <w:r w:rsidR="00932E60" w:rsidRPr="00190B44">
        <w:rPr>
          <w:rFonts w:ascii="Times New Roman" w:hAnsi="Times New Roman" w:cs="Times New Roman"/>
          <w:bCs/>
          <w:sz w:val="24"/>
          <w:szCs w:val="24"/>
        </w:rPr>
        <w:lastRenderedPageBreak/>
        <w:t xml:space="preserve">variables, such as income and age variables will also be updated to reflect the same ranges across both the survey and polling </w:t>
      </w:r>
      <w:r w:rsidR="007B188E" w:rsidRPr="00190B44">
        <w:rPr>
          <w:rFonts w:ascii="Times New Roman" w:hAnsi="Times New Roman" w:cs="Times New Roman"/>
          <w:bCs/>
          <w:sz w:val="24"/>
          <w:szCs w:val="24"/>
        </w:rPr>
        <w:t>datasets</w:t>
      </w:r>
      <w:r w:rsidR="00932E60" w:rsidRPr="00190B44">
        <w:rPr>
          <w:rFonts w:ascii="Times New Roman" w:hAnsi="Times New Roman" w:cs="Times New Roman"/>
          <w:bCs/>
          <w:sz w:val="24"/>
          <w:szCs w:val="24"/>
        </w:rPr>
        <w:t>.</w:t>
      </w:r>
    </w:p>
    <w:p w14:paraId="501C6548" w14:textId="109CB30E" w:rsidR="00636130" w:rsidRPr="00183EF0" w:rsidRDefault="00636130" w:rsidP="006F0267">
      <w:pPr>
        <w:spacing w:line="480" w:lineRule="auto"/>
        <w:ind w:firstLine="720"/>
        <w:rPr>
          <w:rFonts w:ascii="Times New Roman" w:hAnsi="Times New Roman" w:cs="Times New Roman"/>
          <w:bCs/>
          <w:sz w:val="24"/>
          <w:szCs w:val="24"/>
        </w:rPr>
      </w:pPr>
      <w:r w:rsidRPr="00183EF0">
        <w:rPr>
          <w:rFonts w:ascii="Times New Roman" w:hAnsi="Times New Roman" w:cs="Times New Roman"/>
          <w:bCs/>
          <w:sz w:val="24"/>
          <w:szCs w:val="24"/>
        </w:rPr>
        <w:t xml:space="preserve">Utilizing the survey and polling results from the city of Toronto, Canada, the population of the city of Toronto will be examined to understand the preferences on fees or bans on single-use plastic products. In understanding this population, insights can be gathered into the population’s knowledge, and attitude toward the fees and bans of single-use plastic products. </w:t>
      </w:r>
      <w:r w:rsidR="00F37D4C" w:rsidRPr="00183EF0">
        <w:rPr>
          <w:rFonts w:ascii="Times New Roman" w:hAnsi="Times New Roman" w:cs="Times New Roman"/>
          <w:bCs/>
          <w:sz w:val="24"/>
          <w:szCs w:val="24"/>
        </w:rPr>
        <w:t xml:space="preserve">By </w:t>
      </w:r>
      <w:r w:rsidR="00550215" w:rsidRPr="00183EF0">
        <w:rPr>
          <w:rFonts w:ascii="Times New Roman" w:hAnsi="Times New Roman" w:cs="Times New Roman"/>
          <w:bCs/>
          <w:sz w:val="24"/>
          <w:szCs w:val="24"/>
        </w:rPr>
        <w:t>utilizing</w:t>
      </w:r>
      <w:r w:rsidR="00F37D4C" w:rsidRPr="00183EF0">
        <w:rPr>
          <w:rFonts w:ascii="Times New Roman" w:hAnsi="Times New Roman" w:cs="Times New Roman"/>
          <w:bCs/>
          <w:sz w:val="24"/>
          <w:szCs w:val="24"/>
        </w:rPr>
        <w:t xml:space="preserve"> this pre-existing data, the analysis </w:t>
      </w:r>
      <w:r w:rsidR="00550215" w:rsidRPr="00183EF0">
        <w:rPr>
          <w:rFonts w:ascii="Times New Roman" w:hAnsi="Times New Roman" w:cs="Times New Roman"/>
          <w:bCs/>
          <w:sz w:val="24"/>
          <w:szCs w:val="24"/>
        </w:rPr>
        <w:t xml:space="preserve">will </w:t>
      </w:r>
      <w:r w:rsidR="00F37D4C" w:rsidRPr="00183EF0">
        <w:rPr>
          <w:rFonts w:ascii="Times New Roman" w:hAnsi="Times New Roman" w:cs="Times New Roman"/>
          <w:bCs/>
          <w:sz w:val="24"/>
          <w:szCs w:val="24"/>
        </w:rPr>
        <w:t>focus on a quantitative</w:t>
      </w:r>
      <w:r w:rsidR="00550215" w:rsidRPr="00183EF0">
        <w:rPr>
          <w:rFonts w:ascii="Times New Roman" w:hAnsi="Times New Roman" w:cs="Times New Roman"/>
          <w:bCs/>
          <w:sz w:val="24"/>
          <w:szCs w:val="24"/>
        </w:rPr>
        <w:t xml:space="preserve"> approach, which can provide a quantifiable examination of </w:t>
      </w:r>
      <w:r w:rsidR="00F37D4C" w:rsidRPr="00183EF0">
        <w:rPr>
          <w:rFonts w:ascii="Times New Roman" w:hAnsi="Times New Roman" w:cs="Times New Roman"/>
          <w:bCs/>
          <w:sz w:val="24"/>
          <w:szCs w:val="24"/>
        </w:rPr>
        <w:t xml:space="preserve">this </w:t>
      </w:r>
      <w:r w:rsidR="00550215" w:rsidRPr="00183EF0">
        <w:rPr>
          <w:rFonts w:ascii="Times New Roman" w:hAnsi="Times New Roman" w:cs="Times New Roman"/>
          <w:bCs/>
          <w:sz w:val="24"/>
          <w:szCs w:val="24"/>
        </w:rPr>
        <w:t>population’s</w:t>
      </w:r>
      <w:r w:rsidR="00F37D4C" w:rsidRPr="00183EF0">
        <w:rPr>
          <w:rFonts w:ascii="Times New Roman" w:hAnsi="Times New Roman" w:cs="Times New Roman"/>
          <w:bCs/>
          <w:sz w:val="24"/>
          <w:szCs w:val="24"/>
        </w:rPr>
        <w:t xml:space="preserve"> preferences</w:t>
      </w:r>
      <w:r w:rsidR="00550215" w:rsidRPr="00183EF0">
        <w:rPr>
          <w:rFonts w:ascii="Times New Roman" w:hAnsi="Times New Roman" w:cs="Times New Roman"/>
          <w:bCs/>
          <w:sz w:val="24"/>
          <w:szCs w:val="24"/>
        </w:rPr>
        <w:t xml:space="preserve"> on bans or fees for single-use plastic products</w:t>
      </w:r>
      <w:r w:rsidR="00F37D4C" w:rsidRPr="00183EF0">
        <w:rPr>
          <w:rFonts w:ascii="Times New Roman" w:hAnsi="Times New Roman" w:cs="Times New Roman"/>
          <w:bCs/>
          <w:sz w:val="24"/>
          <w:szCs w:val="24"/>
        </w:rPr>
        <w:t xml:space="preserve">. </w:t>
      </w:r>
    </w:p>
    <w:p w14:paraId="54DE0EF1" w14:textId="035DA382" w:rsidR="00B93098" w:rsidRPr="00190B44" w:rsidRDefault="00550215" w:rsidP="00A00992">
      <w:pPr>
        <w:rPr>
          <w:rFonts w:ascii="Times New Roman" w:hAnsi="Times New Roman" w:cs="Times New Roman"/>
          <w:b/>
          <w:sz w:val="24"/>
          <w:szCs w:val="24"/>
        </w:rPr>
      </w:pPr>
      <w:r w:rsidRPr="00190B44">
        <w:rPr>
          <w:rFonts w:ascii="Times New Roman" w:hAnsi="Times New Roman" w:cs="Times New Roman"/>
          <w:b/>
          <w:sz w:val="24"/>
          <w:szCs w:val="24"/>
        </w:rPr>
        <w:t>M</w:t>
      </w:r>
      <w:r w:rsidR="00B93098" w:rsidRPr="00190B44">
        <w:rPr>
          <w:rFonts w:ascii="Times New Roman" w:hAnsi="Times New Roman" w:cs="Times New Roman"/>
          <w:b/>
          <w:sz w:val="24"/>
          <w:szCs w:val="24"/>
        </w:rPr>
        <w:t>ethods</w:t>
      </w:r>
    </w:p>
    <w:p w14:paraId="5E5EC4C0" w14:textId="0C5CBA6A" w:rsidR="00B71F36" w:rsidRPr="00190B44" w:rsidRDefault="00B71F36" w:rsidP="00B71F36">
      <w:pPr>
        <w:spacing w:line="480" w:lineRule="auto"/>
        <w:ind w:firstLine="720"/>
        <w:rPr>
          <w:rFonts w:ascii="Times New Roman" w:hAnsi="Times New Roman" w:cs="Times New Roman"/>
          <w:sz w:val="24"/>
          <w:szCs w:val="24"/>
        </w:rPr>
      </w:pPr>
      <w:r w:rsidRPr="00190B44">
        <w:rPr>
          <w:rFonts w:ascii="Times New Roman" w:hAnsi="Times New Roman" w:cs="Times New Roman"/>
          <w:sz w:val="24"/>
          <w:szCs w:val="24"/>
        </w:rPr>
        <w:t xml:space="preserve">To address the </w:t>
      </w:r>
      <w:r w:rsidR="007A541D">
        <w:rPr>
          <w:rFonts w:ascii="Times New Roman" w:hAnsi="Times New Roman" w:cs="Times New Roman"/>
          <w:sz w:val="24"/>
          <w:szCs w:val="24"/>
        </w:rPr>
        <w:t xml:space="preserve">first two </w:t>
      </w:r>
      <w:r w:rsidRPr="00190B44">
        <w:rPr>
          <w:rFonts w:ascii="Times New Roman" w:hAnsi="Times New Roman" w:cs="Times New Roman"/>
          <w:sz w:val="24"/>
          <w:szCs w:val="24"/>
        </w:rPr>
        <w:t>business questions an ANOVA statistical test will be performed along with plotting the various data points and examining the distribution of the fees for the various single-use plastic products. Analysis of variance (ANOVA) is a statistical test to examine the mean differences among different groups. According to Tabachnick et al. (2007), “if a difference between means is statistically significant, the difference is expected (with a certain probability) to reappear if the study is replicated. A nonsignificant difference implies that you cannot rule out the possibility that the mean differences that do exist in the sample data occurred by chance”</w:t>
      </w:r>
      <w:r w:rsidR="007A541D">
        <w:rPr>
          <w:rFonts w:ascii="Times New Roman" w:hAnsi="Times New Roman" w:cs="Times New Roman"/>
          <w:sz w:val="24"/>
          <w:szCs w:val="24"/>
        </w:rPr>
        <w:t>(</w:t>
      </w:r>
      <w:r w:rsidRPr="00190B44">
        <w:rPr>
          <w:rFonts w:ascii="Times New Roman" w:hAnsi="Times New Roman" w:cs="Times New Roman"/>
          <w:sz w:val="24"/>
          <w:szCs w:val="24"/>
        </w:rPr>
        <w:t>p.69</w:t>
      </w:r>
      <w:r w:rsidR="007A541D">
        <w:rPr>
          <w:rFonts w:ascii="Times New Roman" w:hAnsi="Times New Roman" w:cs="Times New Roman"/>
          <w:sz w:val="24"/>
          <w:szCs w:val="24"/>
        </w:rPr>
        <w:t>)</w:t>
      </w:r>
      <w:r w:rsidRPr="00190B44">
        <w:rPr>
          <w:rFonts w:ascii="Times New Roman" w:hAnsi="Times New Roman" w:cs="Times New Roman"/>
          <w:sz w:val="24"/>
          <w:szCs w:val="24"/>
        </w:rPr>
        <w:t>.</w:t>
      </w:r>
    </w:p>
    <w:p w14:paraId="74AEECFD" w14:textId="5391FAFC" w:rsidR="00B71F36" w:rsidRPr="00190B44" w:rsidRDefault="00B71F36" w:rsidP="00B71F36">
      <w:pPr>
        <w:spacing w:line="480" w:lineRule="auto"/>
        <w:ind w:firstLine="720"/>
        <w:rPr>
          <w:rFonts w:ascii="Times New Roman" w:hAnsi="Times New Roman" w:cs="Times New Roman"/>
          <w:sz w:val="24"/>
          <w:szCs w:val="24"/>
        </w:rPr>
      </w:pPr>
      <w:r w:rsidRPr="00190B44">
        <w:rPr>
          <w:rFonts w:ascii="Times New Roman" w:hAnsi="Times New Roman" w:cs="Times New Roman"/>
          <w:sz w:val="24"/>
          <w:szCs w:val="24"/>
        </w:rPr>
        <w:t xml:space="preserve">To address </w:t>
      </w:r>
      <w:r w:rsidR="007A541D">
        <w:rPr>
          <w:rFonts w:ascii="Times New Roman" w:hAnsi="Times New Roman" w:cs="Times New Roman"/>
          <w:sz w:val="24"/>
          <w:szCs w:val="24"/>
        </w:rPr>
        <w:t>the third</w:t>
      </w:r>
      <w:r w:rsidRPr="00190B44">
        <w:rPr>
          <w:rFonts w:ascii="Times New Roman" w:hAnsi="Times New Roman" w:cs="Times New Roman"/>
          <w:sz w:val="24"/>
          <w:szCs w:val="24"/>
        </w:rPr>
        <w:t xml:space="preserve"> business </w:t>
      </w:r>
      <w:r w:rsidR="007A541D">
        <w:rPr>
          <w:rFonts w:ascii="Times New Roman" w:hAnsi="Times New Roman" w:cs="Times New Roman"/>
          <w:sz w:val="24"/>
          <w:szCs w:val="24"/>
        </w:rPr>
        <w:t>question</w:t>
      </w:r>
      <w:r w:rsidRPr="00190B44">
        <w:rPr>
          <w:rFonts w:ascii="Times New Roman" w:hAnsi="Times New Roman" w:cs="Times New Roman"/>
          <w:sz w:val="24"/>
          <w:szCs w:val="24"/>
        </w:rPr>
        <w:t xml:space="preserve"> a logistic regression model will be created to evaluate the </w:t>
      </w:r>
      <w:r w:rsidR="007A541D">
        <w:rPr>
          <w:rFonts w:ascii="Times New Roman" w:hAnsi="Times New Roman" w:cs="Times New Roman"/>
          <w:sz w:val="24"/>
          <w:szCs w:val="24"/>
        </w:rPr>
        <w:t>respondent’s</w:t>
      </w:r>
      <w:r w:rsidRPr="00190B44">
        <w:rPr>
          <w:rFonts w:ascii="Times New Roman" w:hAnsi="Times New Roman" w:cs="Times New Roman"/>
          <w:sz w:val="24"/>
          <w:szCs w:val="24"/>
        </w:rPr>
        <w:t xml:space="preserve"> demographics along with the support and oppose options for the questions pertaining to </w:t>
      </w:r>
      <w:r w:rsidR="007A541D">
        <w:rPr>
          <w:rFonts w:ascii="Times New Roman" w:hAnsi="Times New Roman" w:cs="Times New Roman"/>
          <w:sz w:val="24"/>
          <w:szCs w:val="24"/>
        </w:rPr>
        <w:t>single-use</w:t>
      </w:r>
      <w:r w:rsidRPr="00190B44">
        <w:rPr>
          <w:rFonts w:ascii="Times New Roman" w:hAnsi="Times New Roman" w:cs="Times New Roman"/>
          <w:sz w:val="24"/>
          <w:szCs w:val="24"/>
        </w:rPr>
        <w:t xml:space="preserve"> plastic utensils, straws</w:t>
      </w:r>
      <w:r w:rsidR="007A541D">
        <w:rPr>
          <w:rFonts w:ascii="Times New Roman" w:hAnsi="Times New Roman" w:cs="Times New Roman"/>
          <w:sz w:val="24"/>
          <w:szCs w:val="24"/>
        </w:rPr>
        <w:t>,</w:t>
      </w:r>
      <w:r w:rsidRPr="00190B44">
        <w:rPr>
          <w:rFonts w:ascii="Times New Roman" w:hAnsi="Times New Roman" w:cs="Times New Roman"/>
          <w:sz w:val="24"/>
          <w:szCs w:val="24"/>
        </w:rPr>
        <w:t xml:space="preserve"> and foam takeaway containers. According to Nick et al. (2007), “logistic regression models are defined as statistical models which describe the relationship between a qualitative dependent variable (that is, one which can </w:t>
      </w:r>
      <w:r w:rsidRPr="00190B44">
        <w:rPr>
          <w:rFonts w:ascii="Times New Roman" w:hAnsi="Times New Roman" w:cs="Times New Roman"/>
          <w:sz w:val="24"/>
          <w:szCs w:val="24"/>
        </w:rPr>
        <w:lastRenderedPageBreak/>
        <w:t>take only certain discrete values, such as the presence or absence of a disease) and an independent variable” p.273.</w:t>
      </w:r>
      <w:r w:rsidRPr="00190B44">
        <w:rPr>
          <w:rFonts w:ascii="Times New Roman" w:hAnsi="Times New Roman" w:cs="Times New Roman"/>
          <w:sz w:val="24"/>
          <w:szCs w:val="24"/>
        </w:rPr>
        <w:tab/>
      </w:r>
    </w:p>
    <w:p w14:paraId="65F00E83" w14:textId="20E72C49" w:rsidR="00B93098" w:rsidRPr="00190B44" w:rsidRDefault="00B93098" w:rsidP="00A00992">
      <w:pPr>
        <w:rPr>
          <w:rFonts w:ascii="Times New Roman" w:hAnsi="Times New Roman" w:cs="Times New Roman"/>
          <w:b/>
          <w:sz w:val="24"/>
          <w:szCs w:val="24"/>
        </w:rPr>
      </w:pPr>
      <w:r w:rsidRPr="00190B44">
        <w:rPr>
          <w:rFonts w:ascii="Times New Roman" w:hAnsi="Times New Roman" w:cs="Times New Roman"/>
          <w:b/>
          <w:sz w:val="24"/>
          <w:szCs w:val="24"/>
        </w:rPr>
        <w:t>Limitations</w:t>
      </w:r>
    </w:p>
    <w:p w14:paraId="55CCF0D9" w14:textId="4B604C4E" w:rsidR="00C801DB" w:rsidRPr="00190B44" w:rsidRDefault="00C801DB" w:rsidP="00C801DB">
      <w:pPr>
        <w:spacing w:line="480" w:lineRule="auto"/>
        <w:ind w:firstLine="720"/>
        <w:rPr>
          <w:rFonts w:ascii="Times New Roman" w:hAnsi="Times New Roman" w:cs="Times New Roman"/>
          <w:sz w:val="24"/>
          <w:szCs w:val="24"/>
        </w:rPr>
      </w:pPr>
      <w:r w:rsidRPr="00190B44">
        <w:rPr>
          <w:rFonts w:ascii="Times New Roman" w:hAnsi="Times New Roman" w:cs="Times New Roman"/>
          <w:sz w:val="24"/>
          <w:szCs w:val="24"/>
        </w:rPr>
        <w:t xml:space="preserve">A limitation of the survey and polling dataset utilized for this study is determining if the dataset survey and polls provide a sufficient sample of the population for the City of Toronto to determine the preferences of the residents. The survey was conducted with an online survey that did not provide geographic and demographic restrictions. The online surveys were open to anyone wishing to participate. As the survey was open to the general public </w:t>
      </w:r>
      <w:r w:rsidR="007A541D">
        <w:rPr>
          <w:rFonts w:ascii="Times New Roman" w:hAnsi="Times New Roman" w:cs="Times New Roman"/>
          <w:sz w:val="24"/>
          <w:szCs w:val="24"/>
        </w:rPr>
        <w:t xml:space="preserve">would </w:t>
      </w:r>
      <w:r w:rsidRPr="00190B44">
        <w:rPr>
          <w:rFonts w:ascii="Times New Roman" w:hAnsi="Times New Roman" w:cs="Times New Roman"/>
          <w:sz w:val="24"/>
          <w:szCs w:val="24"/>
        </w:rPr>
        <w:t>these responses provide a sufficient representation of the residents of the city of Toronto</w:t>
      </w:r>
      <w:r w:rsidR="007A541D">
        <w:rPr>
          <w:rFonts w:ascii="Times New Roman" w:hAnsi="Times New Roman" w:cs="Times New Roman"/>
          <w:sz w:val="24"/>
          <w:szCs w:val="24"/>
        </w:rPr>
        <w:t>?</w:t>
      </w:r>
      <w:r w:rsidRPr="00190B44">
        <w:rPr>
          <w:rFonts w:ascii="Times New Roman" w:hAnsi="Times New Roman" w:cs="Times New Roman"/>
          <w:sz w:val="24"/>
          <w:szCs w:val="24"/>
        </w:rPr>
        <w:t xml:space="preserve">   </w:t>
      </w:r>
    </w:p>
    <w:p w14:paraId="4569A50F" w14:textId="4F0C10DA" w:rsidR="00B93098" w:rsidRPr="00190B44" w:rsidRDefault="00B93098" w:rsidP="00A00992">
      <w:pPr>
        <w:rPr>
          <w:rFonts w:ascii="Times New Roman" w:hAnsi="Times New Roman" w:cs="Times New Roman"/>
          <w:b/>
          <w:sz w:val="24"/>
          <w:szCs w:val="24"/>
        </w:rPr>
      </w:pPr>
      <w:r w:rsidRPr="00190B44">
        <w:rPr>
          <w:rFonts w:ascii="Times New Roman" w:hAnsi="Times New Roman" w:cs="Times New Roman"/>
          <w:b/>
          <w:sz w:val="24"/>
          <w:szCs w:val="24"/>
        </w:rPr>
        <w:t>Ethical Considerations</w:t>
      </w:r>
    </w:p>
    <w:p w14:paraId="12CC69CF" w14:textId="0C1240A9" w:rsidR="00114BEE" w:rsidRDefault="00114BEE" w:rsidP="00213474">
      <w:pPr>
        <w:spacing w:line="480" w:lineRule="auto"/>
        <w:ind w:firstLine="720"/>
        <w:rPr>
          <w:rFonts w:ascii="Times New Roman" w:hAnsi="Times New Roman" w:cs="Times New Roman"/>
          <w:sz w:val="24"/>
          <w:szCs w:val="24"/>
        </w:rPr>
      </w:pPr>
      <w:r w:rsidRPr="00190B44">
        <w:rPr>
          <w:rFonts w:ascii="Times New Roman" w:hAnsi="Times New Roman" w:cs="Times New Roman"/>
          <w:sz w:val="24"/>
          <w:szCs w:val="24"/>
        </w:rPr>
        <w:t xml:space="preserve">An ethical consideration </w:t>
      </w:r>
      <w:r w:rsidR="007A541D">
        <w:rPr>
          <w:rFonts w:ascii="Times New Roman" w:hAnsi="Times New Roman" w:cs="Times New Roman"/>
          <w:sz w:val="24"/>
          <w:szCs w:val="24"/>
        </w:rPr>
        <w:t>for</w:t>
      </w:r>
      <w:r w:rsidRPr="00190B44">
        <w:rPr>
          <w:rFonts w:ascii="Times New Roman" w:hAnsi="Times New Roman" w:cs="Times New Roman"/>
          <w:sz w:val="24"/>
          <w:szCs w:val="24"/>
        </w:rPr>
        <w:t xml:space="preserve"> evaluating the fees</w:t>
      </w:r>
      <w:r w:rsidR="00C801DB" w:rsidRPr="00190B44">
        <w:rPr>
          <w:rFonts w:ascii="Times New Roman" w:hAnsi="Times New Roman" w:cs="Times New Roman"/>
          <w:sz w:val="24"/>
          <w:szCs w:val="24"/>
        </w:rPr>
        <w:t xml:space="preserve"> and bans</w:t>
      </w:r>
      <w:r w:rsidRPr="00190B44">
        <w:rPr>
          <w:rFonts w:ascii="Times New Roman" w:hAnsi="Times New Roman" w:cs="Times New Roman"/>
          <w:sz w:val="24"/>
          <w:szCs w:val="24"/>
        </w:rPr>
        <w:t xml:space="preserve"> for single-use fees for plastic products is the potential for additional financial burdens to be imposed on consumers who have limited resources.  In addition to the potential inconvenience or </w:t>
      </w:r>
      <w:r w:rsidR="00C801DB" w:rsidRPr="00190B44">
        <w:rPr>
          <w:rFonts w:ascii="Times New Roman" w:hAnsi="Times New Roman" w:cs="Times New Roman"/>
          <w:sz w:val="24"/>
          <w:szCs w:val="24"/>
        </w:rPr>
        <w:t>burdens</w:t>
      </w:r>
      <w:r w:rsidRPr="00190B44">
        <w:rPr>
          <w:rFonts w:ascii="Times New Roman" w:hAnsi="Times New Roman" w:cs="Times New Roman"/>
          <w:sz w:val="24"/>
          <w:szCs w:val="24"/>
        </w:rPr>
        <w:t xml:space="preserve"> the fees may impose on consumers, </w:t>
      </w:r>
      <w:r w:rsidR="00C801DB" w:rsidRPr="00190B44">
        <w:rPr>
          <w:rFonts w:ascii="Times New Roman" w:hAnsi="Times New Roman" w:cs="Times New Roman"/>
          <w:sz w:val="24"/>
          <w:szCs w:val="24"/>
        </w:rPr>
        <w:t xml:space="preserve">additional research should be completed to evaluate if </w:t>
      </w:r>
      <w:r w:rsidRPr="00190B44">
        <w:rPr>
          <w:rFonts w:ascii="Times New Roman" w:hAnsi="Times New Roman" w:cs="Times New Roman"/>
          <w:sz w:val="24"/>
          <w:szCs w:val="24"/>
        </w:rPr>
        <w:t xml:space="preserve">there other </w:t>
      </w:r>
      <w:r w:rsidR="00C801DB" w:rsidRPr="00190B44">
        <w:rPr>
          <w:rFonts w:ascii="Times New Roman" w:hAnsi="Times New Roman" w:cs="Times New Roman"/>
          <w:sz w:val="24"/>
          <w:szCs w:val="24"/>
        </w:rPr>
        <w:t xml:space="preserve">populations of individuals that may be significantly impacted by the lack of availability of these single-use products. </w:t>
      </w:r>
    </w:p>
    <w:p w14:paraId="50E4204D" w14:textId="63C2DDC2" w:rsidR="00E32F97" w:rsidRDefault="00E32F97" w:rsidP="00E32F97">
      <w:pPr>
        <w:jc w:val="center"/>
        <w:rPr>
          <w:rFonts w:ascii="Times New Roman" w:hAnsi="Times New Roman" w:cs="Times New Roman"/>
          <w:b/>
          <w:sz w:val="24"/>
          <w:szCs w:val="24"/>
        </w:rPr>
      </w:pPr>
      <w:r w:rsidRPr="00E32F97">
        <w:rPr>
          <w:rFonts w:ascii="Times New Roman" w:hAnsi="Times New Roman" w:cs="Times New Roman"/>
          <w:b/>
          <w:sz w:val="24"/>
          <w:szCs w:val="24"/>
        </w:rPr>
        <w:t>FINDINGS</w:t>
      </w:r>
    </w:p>
    <w:p w14:paraId="45C2425A" w14:textId="4A41E790" w:rsidR="0019397B" w:rsidRPr="0019397B" w:rsidRDefault="0019397B" w:rsidP="0019397B">
      <w:pPr>
        <w:spacing w:line="480" w:lineRule="auto"/>
        <w:ind w:firstLine="720"/>
        <w:rPr>
          <w:rFonts w:ascii="Times New Roman" w:hAnsi="Times New Roman" w:cs="Times New Roman"/>
          <w:sz w:val="24"/>
          <w:szCs w:val="24"/>
        </w:rPr>
      </w:pPr>
      <w:r w:rsidRPr="0019397B">
        <w:rPr>
          <w:rFonts w:ascii="Times New Roman" w:hAnsi="Times New Roman" w:cs="Times New Roman"/>
          <w:sz w:val="24"/>
          <w:szCs w:val="24"/>
        </w:rPr>
        <w:t xml:space="preserve">To address the first business question an ANOVA test was </w:t>
      </w:r>
      <w:r>
        <w:rPr>
          <w:rFonts w:ascii="Times New Roman" w:hAnsi="Times New Roman" w:cs="Times New Roman"/>
          <w:sz w:val="24"/>
          <w:szCs w:val="24"/>
        </w:rPr>
        <w:t>performed</w:t>
      </w:r>
      <w:r w:rsidR="0023010C">
        <w:rPr>
          <w:rFonts w:ascii="Times New Roman" w:hAnsi="Times New Roman" w:cs="Times New Roman"/>
          <w:sz w:val="24"/>
          <w:szCs w:val="24"/>
        </w:rPr>
        <w:t xml:space="preserve"> on each of the fee variables, single-use plastic bags, single-use paper bags, and, single-use hot and cold cups</w:t>
      </w:r>
      <w:r w:rsidRPr="0019397B">
        <w:rPr>
          <w:rFonts w:ascii="Times New Roman" w:hAnsi="Times New Roman" w:cs="Times New Roman"/>
          <w:sz w:val="24"/>
          <w:szCs w:val="24"/>
        </w:rPr>
        <w:t xml:space="preserve"> to examine the </w:t>
      </w:r>
      <w:r w:rsidR="0023010C">
        <w:rPr>
          <w:rFonts w:ascii="Times New Roman" w:hAnsi="Times New Roman" w:cs="Times New Roman"/>
          <w:sz w:val="24"/>
          <w:szCs w:val="24"/>
        </w:rPr>
        <w:t>means of each of the categories of fees</w:t>
      </w:r>
      <w:r>
        <w:rPr>
          <w:rFonts w:ascii="Times New Roman" w:hAnsi="Times New Roman" w:cs="Times New Roman"/>
          <w:sz w:val="24"/>
          <w:szCs w:val="24"/>
        </w:rPr>
        <w:t xml:space="preserve">. Table 1 details all the means of each single-use item.  According to these results, the respondents prefer a similar average fee for single-use plastic bags and hot and cold cups. However, respondents place a significantly lower value of only $0.15 for paper bags. Based on these results, when examining </w:t>
      </w:r>
      <w:r w:rsidR="007D4836">
        <w:rPr>
          <w:rFonts w:ascii="Times New Roman" w:hAnsi="Times New Roman" w:cs="Times New Roman"/>
          <w:sz w:val="24"/>
          <w:szCs w:val="24"/>
        </w:rPr>
        <w:t xml:space="preserve">the four types of single-use </w:t>
      </w:r>
      <w:r w:rsidR="007D4836">
        <w:rPr>
          <w:rFonts w:ascii="Times New Roman" w:hAnsi="Times New Roman" w:cs="Times New Roman"/>
          <w:sz w:val="24"/>
          <w:szCs w:val="24"/>
        </w:rPr>
        <w:lastRenderedPageBreak/>
        <w:t xml:space="preserve">products, </w:t>
      </w:r>
      <w:r>
        <w:rPr>
          <w:rFonts w:ascii="Times New Roman" w:hAnsi="Times New Roman" w:cs="Times New Roman"/>
          <w:sz w:val="24"/>
          <w:szCs w:val="24"/>
        </w:rPr>
        <w:t>the null hypothesis</w:t>
      </w:r>
      <w:r w:rsidR="007D4836">
        <w:rPr>
          <w:rFonts w:ascii="Times New Roman" w:hAnsi="Times New Roman" w:cs="Times New Roman"/>
          <w:sz w:val="24"/>
          <w:szCs w:val="24"/>
        </w:rPr>
        <w:t xml:space="preserve"> can be rejected as there is a difference in respondents’ preferences across these offerings. </w:t>
      </w:r>
    </w:p>
    <w:p w14:paraId="74AAA558" w14:textId="2563AE76" w:rsidR="00181FF3" w:rsidRDefault="00181FF3" w:rsidP="007D4836">
      <w:pPr>
        <w:ind w:left="1440" w:firstLine="720"/>
        <w:rPr>
          <w:rFonts w:ascii="Times New Roman" w:hAnsi="Times New Roman" w:cs="Times New Roman"/>
          <w:b/>
          <w:sz w:val="24"/>
          <w:szCs w:val="24"/>
        </w:rPr>
      </w:pPr>
      <w:r>
        <w:rPr>
          <w:rFonts w:ascii="Times New Roman" w:hAnsi="Times New Roman" w:cs="Times New Roman"/>
          <w:b/>
          <w:sz w:val="24"/>
          <w:szCs w:val="24"/>
        </w:rPr>
        <w:t xml:space="preserve">Table 1: Means of </w:t>
      </w:r>
      <w:r w:rsidR="0019397B">
        <w:rPr>
          <w:rFonts w:ascii="Times New Roman" w:hAnsi="Times New Roman" w:cs="Times New Roman"/>
          <w:b/>
          <w:sz w:val="24"/>
          <w:szCs w:val="24"/>
        </w:rPr>
        <w:t>Single-Use</w:t>
      </w:r>
      <w:r>
        <w:rPr>
          <w:rFonts w:ascii="Times New Roman" w:hAnsi="Times New Roman" w:cs="Times New Roman"/>
          <w:b/>
          <w:sz w:val="24"/>
          <w:szCs w:val="24"/>
        </w:rPr>
        <w:t xml:space="preserve"> Products</w:t>
      </w:r>
    </w:p>
    <w:tbl>
      <w:tblPr>
        <w:tblW w:w="3960" w:type="dxa"/>
        <w:tblInd w:w="2205" w:type="dxa"/>
        <w:tblLook w:val="04A0" w:firstRow="1" w:lastRow="0" w:firstColumn="1" w:lastColumn="0" w:noHBand="0" w:noVBand="1"/>
      </w:tblPr>
      <w:tblGrid>
        <w:gridCol w:w="1880"/>
        <w:gridCol w:w="2080"/>
      </w:tblGrid>
      <w:tr w:rsidR="00181FF3" w:rsidRPr="00181FF3" w14:paraId="6DE930EA" w14:textId="77777777" w:rsidTr="007D4836">
        <w:trPr>
          <w:trHeight w:val="300"/>
        </w:trPr>
        <w:tc>
          <w:tcPr>
            <w:tcW w:w="1880" w:type="dxa"/>
            <w:tcBorders>
              <w:top w:val="nil"/>
              <w:left w:val="nil"/>
              <w:bottom w:val="nil"/>
              <w:right w:val="nil"/>
            </w:tcBorders>
            <w:shd w:val="clear" w:color="auto" w:fill="auto"/>
            <w:noWrap/>
            <w:vAlign w:val="bottom"/>
            <w:hideMark/>
          </w:tcPr>
          <w:p w14:paraId="70287847" w14:textId="77777777" w:rsidR="00181FF3" w:rsidRPr="00181FF3" w:rsidRDefault="00181FF3" w:rsidP="00181FF3">
            <w:pPr>
              <w:spacing w:after="0" w:line="240" w:lineRule="auto"/>
              <w:rPr>
                <w:rFonts w:ascii="Times New Roman" w:eastAsia="Times New Roman" w:hAnsi="Times New Roman" w:cs="Times New Roman"/>
                <w:sz w:val="24"/>
                <w:szCs w:val="24"/>
              </w:rPr>
            </w:pPr>
          </w:p>
        </w:tc>
        <w:tc>
          <w:tcPr>
            <w:tcW w:w="2080" w:type="dxa"/>
            <w:tcBorders>
              <w:top w:val="single" w:sz="8" w:space="0" w:color="C1C1C1"/>
              <w:left w:val="nil"/>
              <w:bottom w:val="nil"/>
              <w:right w:val="nil"/>
            </w:tcBorders>
            <w:shd w:val="clear" w:color="000000" w:fill="EDF2F9"/>
            <w:vAlign w:val="bottom"/>
            <w:hideMark/>
          </w:tcPr>
          <w:p w14:paraId="5B9B3FBE" w14:textId="146E6438" w:rsidR="00181FF3" w:rsidRPr="00181FF3" w:rsidRDefault="00181FF3" w:rsidP="00181FF3">
            <w:pPr>
              <w:spacing w:after="0" w:line="240" w:lineRule="auto"/>
              <w:jc w:val="right"/>
              <w:rPr>
                <w:rFonts w:ascii="Arial" w:eastAsia="Times New Roman" w:hAnsi="Arial" w:cs="Arial"/>
                <w:b/>
                <w:bCs/>
                <w:color w:val="112277"/>
                <w:sz w:val="20"/>
                <w:szCs w:val="20"/>
              </w:rPr>
            </w:pPr>
            <w:r w:rsidRPr="00181FF3">
              <w:rPr>
                <w:rFonts w:ascii="Arial" w:eastAsia="Times New Roman" w:hAnsi="Arial" w:cs="Arial"/>
                <w:b/>
                <w:bCs/>
                <w:color w:val="112277"/>
                <w:sz w:val="20"/>
                <w:szCs w:val="20"/>
              </w:rPr>
              <w:t>Mean</w:t>
            </w:r>
            <w:r>
              <w:rPr>
                <w:rFonts w:ascii="Arial" w:eastAsia="Times New Roman" w:hAnsi="Arial" w:cs="Arial"/>
                <w:b/>
                <w:bCs/>
                <w:color w:val="112277"/>
                <w:sz w:val="20"/>
                <w:szCs w:val="20"/>
              </w:rPr>
              <w:t>s</w:t>
            </w:r>
          </w:p>
        </w:tc>
      </w:tr>
      <w:tr w:rsidR="00181FF3" w:rsidRPr="00181FF3" w14:paraId="154A4389" w14:textId="77777777" w:rsidTr="007D4836">
        <w:trPr>
          <w:trHeight w:val="300"/>
        </w:trPr>
        <w:tc>
          <w:tcPr>
            <w:tcW w:w="1880" w:type="dxa"/>
            <w:tcBorders>
              <w:top w:val="single" w:sz="8" w:space="0" w:color="C1C1C1"/>
              <w:left w:val="single" w:sz="8" w:space="0" w:color="C1C1C1"/>
              <w:bottom w:val="single" w:sz="8" w:space="0" w:color="B0B7BB"/>
              <w:right w:val="single" w:sz="8" w:space="0" w:color="B0B7BB"/>
            </w:tcBorders>
            <w:shd w:val="clear" w:color="000000" w:fill="EDF2F9"/>
            <w:vAlign w:val="bottom"/>
            <w:hideMark/>
          </w:tcPr>
          <w:p w14:paraId="2606797F" w14:textId="77777777" w:rsidR="00181FF3" w:rsidRPr="00181FF3" w:rsidRDefault="00181FF3" w:rsidP="00181FF3">
            <w:pPr>
              <w:spacing w:after="0" w:line="240" w:lineRule="auto"/>
              <w:rPr>
                <w:rFonts w:ascii="Arial" w:eastAsia="Times New Roman" w:hAnsi="Arial" w:cs="Arial"/>
                <w:b/>
                <w:bCs/>
                <w:color w:val="112277"/>
                <w:sz w:val="20"/>
                <w:szCs w:val="20"/>
              </w:rPr>
            </w:pPr>
            <w:r w:rsidRPr="00181FF3">
              <w:rPr>
                <w:rFonts w:ascii="Arial" w:eastAsia="Times New Roman" w:hAnsi="Arial" w:cs="Arial"/>
                <w:b/>
                <w:bCs/>
                <w:color w:val="112277"/>
                <w:sz w:val="20"/>
                <w:szCs w:val="20"/>
              </w:rPr>
              <w:t>Plastic Bag Fee</w:t>
            </w:r>
          </w:p>
        </w:tc>
        <w:tc>
          <w:tcPr>
            <w:tcW w:w="2080" w:type="dxa"/>
            <w:tcBorders>
              <w:top w:val="nil"/>
              <w:left w:val="nil"/>
              <w:bottom w:val="single" w:sz="8" w:space="0" w:color="C1C1C1"/>
              <w:right w:val="single" w:sz="8" w:space="0" w:color="C1C1C1"/>
            </w:tcBorders>
            <w:shd w:val="clear" w:color="000000" w:fill="FFFFFF"/>
            <w:hideMark/>
          </w:tcPr>
          <w:p w14:paraId="616FB39C" w14:textId="77777777" w:rsidR="00181FF3" w:rsidRPr="00181FF3" w:rsidRDefault="00181FF3" w:rsidP="00181FF3">
            <w:pPr>
              <w:spacing w:after="0" w:line="240" w:lineRule="auto"/>
              <w:jc w:val="right"/>
              <w:rPr>
                <w:rFonts w:ascii="Arial" w:eastAsia="Times New Roman" w:hAnsi="Arial" w:cs="Arial"/>
                <w:color w:val="000000"/>
                <w:sz w:val="20"/>
                <w:szCs w:val="20"/>
              </w:rPr>
            </w:pPr>
            <w:r w:rsidRPr="00181FF3">
              <w:rPr>
                <w:rFonts w:ascii="Arial" w:eastAsia="Times New Roman" w:hAnsi="Arial" w:cs="Arial"/>
                <w:color w:val="000000"/>
                <w:sz w:val="20"/>
                <w:szCs w:val="20"/>
              </w:rPr>
              <w:t>0.28</w:t>
            </w:r>
          </w:p>
        </w:tc>
      </w:tr>
      <w:tr w:rsidR="00181FF3" w:rsidRPr="00181FF3" w14:paraId="3FD450A2" w14:textId="77777777" w:rsidTr="007D4836">
        <w:trPr>
          <w:trHeight w:val="300"/>
        </w:trPr>
        <w:tc>
          <w:tcPr>
            <w:tcW w:w="1880" w:type="dxa"/>
            <w:tcBorders>
              <w:top w:val="single" w:sz="8" w:space="0" w:color="C1C1C1"/>
              <w:left w:val="single" w:sz="8" w:space="0" w:color="C1C1C1"/>
              <w:bottom w:val="single" w:sz="8" w:space="0" w:color="B0B7BB"/>
              <w:right w:val="single" w:sz="8" w:space="0" w:color="B0B7BB"/>
            </w:tcBorders>
            <w:shd w:val="clear" w:color="000000" w:fill="EDF2F9"/>
            <w:vAlign w:val="bottom"/>
            <w:hideMark/>
          </w:tcPr>
          <w:p w14:paraId="5D0DACC5" w14:textId="77777777" w:rsidR="00181FF3" w:rsidRPr="00181FF3" w:rsidRDefault="00181FF3" w:rsidP="00181FF3">
            <w:pPr>
              <w:spacing w:after="0" w:line="240" w:lineRule="auto"/>
              <w:rPr>
                <w:rFonts w:ascii="Arial" w:eastAsia="Times New Roman" w:hAnsi="Arial" w:cs="Arial"/>
                <w:b/>
                <w:bCs/>
                <w:color w:val="112277"/>
                <w:sz w:val="20"/>
                <w:szCs w:val="20"/>
              </w:rPr>
            </w:pPr>
            <w:r w:rsidRPr="00181FF3">
              <w:rPr>
                <w:rFonts w:ascii="Arial" w:eastAsia="Times New Roman" w:hAnsi="Arial" w:cs="Arial"/>
                <w:b/>
                <w:bCs/>
                <w:color w:val="112277"/>
                <w:sz w:val="20"/>
                <w:szCs w:val="20"/>
              </w:rPr>
              <w:t>Paper Bag Fee</w:t>
            </w:r>
          </w:p>
        </w:tc>
        <w:tc>
          <w:tcPr>
            <w:tcW w:w="2080" w:type="dxa"/>
            <w:tcBorders>
              <w:top w:val="nil"/>
              <w:left w:val="nil"/>
              <w:bottom w:val="single" w:sz="8" w:space="0" w:color="C1C1C1"/>
              <w:right w:val="single" w:sz="8" w:space="0" w:color="C1C1C1"/>
            </w:tcBorders>
            <w:shd w:val="clear" w:color="000000" w:fill="FFFFFF"/>
            <w:hideMark/>
          </w:tcPr>
          <w:p w14:paraId="70A9DEC6" w14:textId="77777777" w:rsidR="00181FF3" w:rsidRPr="00181FF3" w:rsidRDefault="00181FF3" w:rsidP="00181FF3">
            <w:pPr>
              <w:spacing w:after="0" w:line="240" w:lineRule="auto"/>
              <w:jc w:val="right"/>
              <w:rPr>
                <w:rFonts w:ascii="Arial" w:eastAsia="Times New Roman" w:hAnsi="Arial" w:cs="Arial"/>
                <w:color w:val="000000"/>
                <w:sz w:val="20"/>
                <w:szCs w:val="20"/>
              </w:rPr>
            </w:pPr>
            <w:r w:rsidRPr="00181FF3">
              <w:rPr>
                <w:rFonts w:ascii="Arial" w:eastAsia="Times New Roman" w:hAnsi="Arial" w:cs="Arial"/>
                <w:color w:val="000000"/>
                <w:sz w:val="20"/>
                <w:szCs w:val="20"/>
              </w:rPr>
              <w:t>0.15</w:t>
            </w:r>
          </w:p>
        </w:tc>
      </w:tr>
      <w:tr w:rsidR="00181FF3" w:rsidRPr="00181FF3" w14:paraId="6BD38C19" w14:textId="77777777" w:rsidTr="007D4836">
        <w:trPr>
          <w:trHeight w:val="300"/>
        </w:trPr>
        <w:tc>
          <w:tcPr>
            <w:tcW w:w="1880" w:type="dxa"/>
            <w:tcBorders>
              <w:top w:val="single" w:sz="8" w:space="0" w:color="C1C1C1"/>
              <w:left w:val="single" w:sz="8" w:space="0" w:color="C1C1C1"/>
              <w:bottom w:val="single" w:sz="8" w:space="0" w:color="B0B7BB"/>
              <w:right w:val="single" w:sz="8" w:space="0" w:color="B0B7BB"/>
            </w:tcBorders>
            <w:shd w:val="clear" w:color="000000" w:fill="EDF2F9"/>
            <w:vAlign w:val="bottom"/>
            <w:hideMark/>
          </w:tcPr>
          <w:p w14:paraId="4F2636AF" w14:textId="77777777" w:rsidR="00181FF3" w:rsidRPr="00181FF3" w:rsidRDefault="00181FF3" w:rsidP="00181FF3">
            <w:pPr>
              <w:spacing w:after="0" w:line="240" w:lineRule="auto"/>
              <w:rPr>
                <w:rFonts w:ascii="Arial" w:eastAsia="Times New Roman" w:hAnsi="Arial" w:cs="Arial"/>
                <w:b/>
                <w:bCs/>
                <w:color w:val="112277"/>
                <w:sz w:val="20"/>
                <w:szCs w:val="20"/>
              </w:rPr>
            </w:pPr>
            <w:r w:rsidRPr="00181FF3">
              <w:rPr>
                <w:rFonts w:ascii="Arial" w:eastAsia="Times New Roman" w:hAnsi="Arial" w:cs="Arial"/>
                <w:b/>
                <w:bCs/>
                <w:color w:val="112277"/>
                <w:sz w:val="20"/>
                <w:szCs w:val="20"/>
              </w:rPr>
              <w:t>Hot Cup Fee</w:t>
            </w:r>
          </w:p>
        </w:tc>
        <w:tc>
          <w:tcPr>
            <w:tcW w:w="2080" w:type="dxa"/>
            <w:tcBorders>
              <w:top w:val="nil"/>
              <w:left w:val="nil"/>
              <w:bottom w:val="single" w:sz="8" w:space="0" w:color="C1C1C1"/>
              <w:right w:val="single" w:sz="8" w:space="0" w:color="C1C1C1"/>
            </w:tcBorders>
            <w:shd w:val="clear" w:color="000000" w:fill="FFFFFF"/>
            <w:hideMark/>
          </w:tcPr>
          <w:p w14:paraId="080CBDA1" w14:textId="77777777" w:rsidR="00181FF3" w:rsidRPr="00181FF3" w:rsidRDefault="00181FF3" w:rsidP="00181FF3">
            <w:pPr>
              <w:spacing w:after="0" w:line="240" w:lineRule="auto"/>
              <w:jc w:val="right"/>
              <w:rPr>
                <w:rFonts w:ascii="Arial" w:eastAsia="Times New Roman" w:hAnsi="Arial" w:cs="Arial"/>
                <w:color w:val="000000"/>
                <w:sz w:val="20"/>
                <w:szCs w:val="20"/>
              </w:rPr>
            </w:pPr>
            <w:r w:rsidRPr="00181FF3">
              <w:rPr>
                <w:rFonts w:ascii="Arial" w:eastAsia="Times New Roman" w:hAnsi="Arial" w:cs="Arial"/>
                <w:color w:val="000000"/>
                <w:sz w:val="20"/>
                <w:szCs w:val="20"/>
              </w:rPr>
              <w:t>0.30</w:t>
            </w:r>
          </w:p>
        </w:tc>
      </w:tr>
      <w:tr w:rsidR="00181FF3" w:rsidRPr="00181FF3" w14:paraId="58BBED62" w14:textId="77777777" w:rsidTr="007D4836">
        <w:trPr>
          <w:trHeight w:val="300"/>
        </w:trPr>
        <w:tc>
          <w:tcPr>
            <w:tcW w:w="1880" w:type="dxa"/>
            <w:tcBorders>
              <w:top w:val="single" w:sz="8" w:space="0" w:color="C1C1C1"/>
              <w:left w:val="single" w:sz="8" w:space="0" w:color="C1C1C1"/>
              <w:bottom w:val="single" w:sz="8" w:space="0" w:color="B0B7BB"/>
              <w:right w:val="single" w:sz="8" w:space="0" w:color="B0B7BB"/>
            </w:tcBorders>
            <w:shd w:val="clear" w:color="000000" w:fill="EDF2F9"/>
            <w:vAlign w:val="bottom"/>
            <w:hideMark/>
          </w:tcPr>
          <w:p w14:paraId="2DB28748" w14:textId="77777777" w:rsidR="00181FF3" w:rsidRPr="00181FF3" w:rsidRDefault="00181FF3" w:rsidP="00181FF3">
            <w:pPr>
              <w:spacing w:after="0" w:line="240" w:lineRule="auto"/>
              <w:rPr>
                <w:rFonts w:ascii="Arial" w:eastAsia="Times New Roman" w:hAnsi="Arial" w:cs="Arial"/>
                <w:b/>
                <w:bCs/>
                <w:color w:val="112277"/>
                <w:sz w:val="20"/>
                <w:szCs w:val="20"/>
              </w:rPr>
            </w:pPr>
            <w:r w:rsidRPr="00181FF3">
              <w:rPr>
                <w:rFonts w:ascii="Arial" w:eastAsia="Times New Roman" w:hAnsi="Arial" w:cs="Arial"/>
                <w:b/>
                <w:bCs/>
                <w:color w:val="112277"/>
                <w:sz w:val="20"/>
                <w:szCs w:val="20"/>
              </w:rPr>
              <w:t>Cold Cup Fee</w:t>
            </w:r>
          </w:p>
        </w:tc>
        <w:tc>
          <w:tcPr>
            <w:tcW w:w="2080" w:type="dxa"/>
            <w:tcBorders>
              <w:top w:val="nil"/>
              <w:left w:val="nil"/>
              <w:bottom w:val="single" w:sz="8" w:space="0" w:color="C1C1C1"/>
              <w:right w:val="single" w:sz="8" w:space="0" w:color="C1C1C1"/>
            </w:tcBorders>
            <w:shd w:val="clear" w:color="000000" w:fill="FFFFFF"/>
            <w:hideMark/>
          </w:tcPr>
          <w:p w14:paraId="34FC93B9" w14:textId="77777777" w:rsidR="00181FF3" w:rsidRPr="00181FF3" w:rsidRDefault="00181FF3" w:rsidP="00181FF3">
            <w:pPr>
              <w:spacing w:after="0" w:line="240" w:lineRule="auto"/>
              <w:jc w:val="right"/>
              <w:rPr>
                <w:rFonts w:ascii="Arial" w:eastAsia="Times New Roman" w:hAnsi="Arial" w:cs="Arial"/>
                <w:color w:val="000000"/>
                <w:sz w:val="20"/>
                <w:szCs w:val="20"/>
              </w:rPr>
            </w:pPr>
            <w:r w:rsidRPr="00181FF3">
              <w:rPr>
                <w:rFonts w:ascii="Arial" w:eastAsia="Times New Roman" w:hAnsi="Arial" w:cs="Arial"/>
                <w:color w:val="000000"/>
                <w:sz w:val="20"/>
                <w:szCs w:val="20"/>
              </w:rPr>
              <w:t>0.29</w:t>
            </w:r>
          </w:p>
        </w:tc>
      </w:tr>
    </w:tbl>
    <w:p w14:paraId="353D58D8" w14:textId="77777777" w:rsidR="007D4836" w:rsidRDefault="007D4836" w:rsidP="00611428">
      <w:pPr>
        <w:jc w:val="center"/>
        <w:rPr>
          <w:rFonts w:ascii="Times New Roman" w:hAnsi="Times New Roman" w:cs="Times New Roman"/>
          <w:b/>
          <w:sz w:val="24"/>
          <w:szCs w:val="24"/>
        </w:rPr>
      </w:pPr>
    </w:p>
    <w:p w14:paraId="045F459D" w14:textId="156F7F08" w:rsidR="007D4836" w:rsidRDefault="007D4836" w:rsidP="0074789D">
      <w:pPr>
        <w:spacing w:line="480" w:lineRule="auto"/>
        <w:ind w:firstLine="720"/>
        <w:rPr>
          <w:rFonts w:ascii="Times New Roman" w:hAnsi="Times New Roman" w:cs="Times New Roman"/>
          <w:sz w:val="24"/>
          <w:szCs w:val="24"/>
        </w:rPr>
      </w:pPr>
      <w:r w:rsidRPr="006C61CE">
        <w:rPr>
          <w:rFonts w:ascii="Times New Roman" w:hAnsi="Times New Roman" w:cs="Times New Roman"/>
          <w:bCs/>
          <w:sz w:val="24"/>
          <w:szCs w:val="24"/>
        </w:rPr>
        <w:t xml:space="preserve">To address the second business question, </w:t>
      </w:r>
      <w:r w:rsidR="0023010C">
        <w:rPr>
          <w:rFonts w:ascii="Times New Roman" w:hAnsi="Times New Roman" w:cs="Times New Roman"/>
          <w:bCs/>
          <w:sz w:val="24"/>
          <w:szCs w:val="24"/>
        </w:rPr>
        <w:t>each</w:t>
      </w:r>
      <w:r w:rsidRPr="006C61CE">
        <w:rPr>
          <w:rFonts w:ascii="Times New Roman" w:hAnsi="Times New Roman" w:cs="Times New Roman"/>
          <w:bCs/>
          <w:sz w:val="24"/>
          <w:szCs w:val="24"/>
        </w:rPr>
        <w:t xml:space="preserve"> ANOVA test was examine</w:t>
      </w:r>
      <w:r w:rsidR="0023010C">
        <w:rPr>
          <w:rFonts w:ascii="Times New Roman" w:hAnsi="Times New Roman" w:cs="Times New Roman"/>
          <w:bCs/>
          <w:sz w:val="24"/>
          <w:szCs w:val="24"/>
        </w:rPr>
        <w:t>d to analyze</w:t>
      </w:r>
      <w:r w:rsidRPr="006C61CE">
        <w:rPr>
          <w:rFonts w:ascii="Times New Roman" w:hAnsi="Times New Roman" w:cs="Times New Roman"/>
          <w:bCs/>
          <w:sz w:val="24"/>
          <w:szCs w:val="24"/>
        </w:rPr>
        <w:t xml:space="preserve"> the </w:t>
      </w:r>
      <w:r w:rsidR="00EB50C3">
        <w:rPr>
          <w:rFonts w:ascii="Times New Roman" w:hAnsi="Times New Roman" w:cs="Times New Roman"/>
          <w:bCs/>
          <w:sz w:val="24"/>
          <w:szCs w:val="24"/>
        </w:rPr>
        <w:t xml:space="preserve">least squared </w:t>
      </w:r>
      <w:r w:rsidRPr="006C61CE">
        <w:rPr>
          <w:rFonts w:ascii="Times New Roman" w:hAnsi="Times New Roman" w:cs="Times New Roman"/>
          <w:bCs/>
          <w:sz w:val="24"/>
          <w:szCs w:val="24"/>
        </w:rPr>
        <w:t>mean</w:t>
      </w:r>
      <w:r w:rsidR="00EB50C3">
        <w:rPr>
          <w:rFonts w:ascii="Times New Roman" w:hAnsi="Times New Roman" w:cs="Times New Roman"/>
          <w:bCs/>
          <w:sz w:val="24"/>
          <w:szCs w:val="24"/>
        </w:rPr>
        <w:t>s</w:t>
      </w:r>
      <w:r w:rsidRPr="006C61CE">
        <w:rPr>
          <w:rFonts w:ascii="Times New Roman" w:hAnsi="Times New Roman" w:cs="Times New Roman"/>
          <w:bCs/>
          <w:sz w:val="24"/>
          <w:szCs w:val="24"/>
        </w:rPr>
        <w:t xml:space="preserve"> fees</w:t>
      </w:r>
      <w:r w:rsidR="0023010C">
        <w:rPr>
          <w:rFonts w:ascii="Times New Roman" w:hAnsi="Times New Roman" w:cs="Times New Roman"/>
          <w:bCs/>
          <w:sz w:val="24"/>
          <w:szCs w:val="24"/>
        </w:rPr>
        <w:t xml:space="preserve"> for each single-use item</w:t>
      </w:r>
      <w:r w:rsidRPr="006C61CE">
        <w:rPr>
          <w:rFonts w:ascii="Times New Roman" w:hAnsi="Times New Roman" w:cs="Times New Roman"/>
          <w:bCs/>
          <w:sz w:val="24"/>
          <w:szCs w:val="24"/>
        </w:rPr>
        <w:t xml:space="preserve"> across the various age groups. </w:t>
      </w:r>
      <w:r w:rsidR="00EB50C3">
        <w:rPr>
          <w:rFonts w:ascii="Times New Roman" w:hAnsi="Times New Roman" w:cs="Times New Roman"/>
          <w:bCs/>
          <w:sz w:val="24"/>
          <w:szCs w:val="24"/>
        </w:rPr>
        <w:t>According to Lenth (2016) “</w:t>
      </w:r>
      <w:r w:rsidR="00EB50C3">
        <w:rPr>
          <w:rFonts w:ascii="Times New Roman" w:hAnsi="Times New Roman" w:cs="Times New Roman"/>
          <w:sz w:val="24"/>
          <w:szCs w:val="24"/>
        </w:rPr>
        <w:t>i</w:t>
      </w:r>
      <w:r w:rsidR="00EB50C3" w:rsidRPr="00EB50C3">
        <w:rPr>
          <w:rFonts w:ascii="Times New Roman" w:hAnsi="Times New Roman" w:cs="Times New Roman"/>
          <w:sz w:val="24"/>
          <w:szCs w:val="24"/>
        </w:rPr>
        <w:t>n unbalanced factorial experiments, LS means for each factor mimic the main-effects means but are adjusted for imbalance</w:t>
      </w:r>
      <w:r w:rsidR="00EB50C3">
        <w:rPr>
          <w:rFonts w:ascii="Times New Roman" w:hAnsi="Times New Roman" w:cs="Times New Roman"/>
          <w:sz w:val="24"/>
          <w:szCs w:val="24"/>
        </w:rPr>
        <w:t xml:space="preserve"> (p.1)</w:t>
      </w:r>
      <w:r w:rsidR="00EB50C3" w:rsidRPr="00EB50C3">
        <w:rPr>
          <w:rFonts w:ascii="Times New Roman" w:hAnsi="Times New Roman" w:cs="Times New Roman"/>
          <w:sz w:val="24"/>
          <w:szCs w:val="24"/>
        </w:rPr>
        <w:t>.</w:t>
      </w:r>
      <w:r w:rsidR="00EB50C3">
        <w:t xml:space="preserve"> </w:t>
      </w:r>
      <w:r w:rsidR="0074789D">
        <w:rPr>
          <w:rFonts w:ascii="Times New Roman" w:hAnsi="Times New Roman" w:cs="Times New Roman"/>
          <w:sz w:val="24"/>
          <w:szCs w:val="24"/>
        </w:rPr>
        <w:t xml:space="preserve">Table 2 details all the means of each single-use item within the age groups. </w:t>
      </w:r>
      <w:r w:rsidR="00941B0A">
        <w:rPr>
          <w:rFonts w:ascii="Times New Roman" w:hAnsi="Times New Roman" w:cs="Times New Roman"/>
          <w:sz w:val="24"/>
          <w:szCs w:val="24"/>
        </w:rPr>
        <w:t xml:space="preserve">According to these results, younger respondents are willing to accept a higher fee for these single-use items compared to their older counterparts. In comparing the different age brackets the average fees </w:t>
      </w:r>
      <w:r w:rsidR="00F87597">
        <w:rPr>
          <w:rFonts w:ascii="Times New Roman" w:hAnsi="Times New Roman" w:cs="Times New Roman"/>
          <w:sz w:val="24"/>
          <w:szCs w:val="24"/>
        </w:rPr>
        <w:t xml:space="preserve">decline for each age bracket with the age group 55 – 64 years old having a lower preferred fee as compared to the other age brackets. The age bracket 65 – 74 has a slight increase in preferred fees which continues into the 75 – 84 age brackets before declining again in the 85 </w:t>
      </w:r>
      <w:r w:rsidR="00DF2A7D">
        <w:rPr>
          <w:rFonts w:ascii="Times New Roman" w:hAnsi="Times New Roman" w:cs="Times New Roman"/>
          <w:sz w:val="24"/>
          <w:szCs w:val="24"/>
        </w:rPr>
        <w:t>–</w:t>
      </w:r>
      <w:r w:rsidR="00F87597">
        <w:rPr>
          <w:rFonts w:ascii="Times New Roman" w:hAnsi="Times New Roman" w:cs="Times New Roman"/>
          <w:sz w:val="24"/>
          <w:szCs w:val="24"/>
        </w:rPr>
        <w:t xml:space="preserve"> 95</w:t>
      </w:r>
      <w:r w:rsidR="00DF2A7D">
        <w:rPr>
          <w:rFonts w:ascii="Times New Roman" w:hAnsi="Times New Roman" w:cs="Times New Roman"/>
          <w:sz w:val="24"/>
          <w:szCs w:val="24"/>
        </w:rPr>
        <w:t xml:space="preserve"> age brackets.  This pattern of decline and increase can be seen across the various </w:t>
      </w:r>
      <w:r w:rsidR="00AD5E82">
        <w:rPr>
          <w:rFonts w:ascii="Times New Roman" w:hAnsi="Times New Roman" w:cs="Times New Roman"/>
          <w:sz w:val="24"/>
          <w:szCs w:val="24"/>
        </w:rPr>
        <w:t>single-use</w:t>
      </w:r>
      <w:r w:rsidR="00DF2A7D">
        <w:rPr>
          <w:rFonts w:ascii="Times New Roman" w:hAnsi="Times New Roman" w:cs="Times New Roman"/>
          <w:sz w:val="24"/>
          <w:szCs w:val="24"/>
        </w:rPr>
        <w:t xml:space="preserve"> products</w:t>
      </w:r>
      <w:r w:rsidR="00AD5E82">
        <w:rPr>
          <w:rFonts w:ascii="Times New Roman" w:hAnsi="Times New Roman" w:cs="Times New Roman"/>
          <w:sz w:val="24"/>
          <w:szCs w:val="24"/>
        </w:rPr>
        <w:t>, with slight variations</w:t>
      </w:r>
      <w:r w:rsidR="00DF2A7D">
        <w:rPr>
          <w:rFonts w:ascii="Times New Roman" w:hAnsi="Times New Roman" w:cs="Times New Roman"/>
          <w:sz w:val="24"/>
          <w:szCs w:val="24"/>
        </w:rPr>
        <w:t xml:space="preserve"> as detailed in the example in </w:t>
      </w:r>
      <w:r w:rsidR="00AD5E82">
        <w:rPr>
          <w:rFonts w:ascii="Times New Roman" w:hAnsi="Times New Roman" w:cs="Times New Roman"/>
          <w:sz w:val="24"/>
          <w:szCs w:val="24"/>
        </w:rPr>
        <w:t>Figure</w:t>
      </w:r>
      <w:r w:rsidR="00DF2A7D">
        <w:rPr>
          <w:rFonts w:ascii="Times New Roman" w:hAnsi="Times New Roman" w:cs="Times New Roman"/>
          <w:sz w:val="24"/>
          <w:szCs w:val="24"/>
        </w:rPr>
        <w:t xml:space="preserve"> 1</w:t>
      </w:r>
      <w:r w:rsidR="00AD5E82">
        <w:rPr>
          <w:rFonts w:ascii="Times New Roman" w:hAnsi="Times New Roman" w:cs="Times New Roman"/>
          <w:sz w:val="24"/>
          <w:szCs w:val="24"/>
        </w:rPr>
        <w:t xml:space="preserve"> for single-use plastic bags </w:t>
      </w:r>
      <w:r w:rsidR="00DF2A7D">
        <w:rPr>
          <w:rFonts w:ascii="Times New Roman" w:hAnsi="Times New Roman" w:cs="Times New Roman"/>
          <w:sz w:val="24"/>
          <w:szCs w:val="24"/>
        </w:rPr>
        <w:t xml:space="preserve">and </w:t>
      </w:r>
      <w:r w:rsidR="00AD5E82">
        <w:rPr>
          <w:rFonts w:ascii="Times New Roman" w:hAnsi="Times New Roman" w:cs="Times New Roman"/>
          <w:sz w:val="24"/>
          <w:szCs w:val="24"/>
        </w:rPr>
        <w:t xml:space="preserve">Figure </w:t>
      </w:r>
      <w:r w:rsidR="00DF2A7D">
        <w:rPr>
          <w:rFonts w:ascii="Times New Roman" w:hAnsi="Times New Roman" w:cs="Times New Roman"/>
          <w:sz w:val="24"/>
          <w:szCs w:val="24"/>
        </w:rPr>
        <w:t>2</w:t>
      </w:r>
      <w:r w:rsidR="00AD5E82">
        <w:rPr>
          <w:rFonts w:ascii="Times New Roman" w:hAnsi="Times New Roman" w:cs="Times New Roman"/>
          <w:sz w:val="24"/>
          <w:szCs w:val="24"/>
        </w:rPr>
        <w:t xml:space="preserve"> for single-use plastic cold cups</w:t>
      </w:r>
      <w:r w:rsidR="00DF2A7D">
        <w:rPr>
          <w:rFonts w:ascii="Times New Roman" w:hAnsi="Times New Roman" w:cs="Times New Roman"/>
          <w:sz w:val="24"/>
          <w:szCs w:val="24"/>
        </w:rPr>
        <w:t>.</w:t>
      </w:r>
      <w:r w:rsidR="005057D5">
        <w:rPr>
          <w:rFonts w:ascii="Times New Roman" w:hAnsi="Times New Roman" w:cs="Times New Roman"/>
          <w:sz w:val="24"/>
          <w:szCs w:val="24"/>
        </w:rPr>
        <w:t xml:space="preserve"> As there are differences</w:t>
      </w:r>
      <w:r w:rsidR="00845E1E">
        <w:rPr>
          <w:rFonts w:ascii="Times New Roman" w:hAnsi="Times New Roman" w:cs="Times New Roman"/>
          <w:sz w:val="24"/>
          <w:szCs w:val="24"/>
        </w:rPr>
        <w:t xml:space="preserve"> in the means </w:t>
      </w:r>
      <w:r w:rsidR="005057D5">
        <w:rPr>
          <w:rFonts w:ascii="Times New Roman" w:hAnsi="Times New Roman" w:cs="Times New Roman"/>
          <w:sz w:val="24"/>
          <w:szCs w:val="24"/>
        </w:rPr>
        <w:t>between the age brackets for each of the single-use products the null hypothesis can be rejected</w:t>
      </w:r>
      <w:r w:rsidR="00B076D0">
        <w:rPr>
          <w:rFonts w:ascii="Times New Roman" w:hAnsi="Times New Roman" w:cs="Times New Roman"/>
          <w:sz w:val="24"/>
          <w:szCs w:val="24"/>
        </w:rPr>
        <w:t>.</w:t>
      </w:r>
      <w:r w:rsidR="00845E1E">
        <w:rPr>
          <w:rFonts w:ascii="Times New Roman" w:hAnsi="Times New Roman" w:cs="Times New Roman"/>
          <w:sz w:val="24"/>
          <w:szCs w:val="24"/>
        </w:rPr>
        <w:t xml:space="preserve"> </w:t>
      </w:r>
      <w:r w:rsidR="00DE59DF">
        <w:rPr>
          <w:rFonts w:ascii="Times New Roman" w:hAnsi="Times New Roman" w:cs="Times New Roman"/>
          <w:sz w:val="24"/>
          <w:szCs w:val="24"/>
        </w:rPr>
        <w:t>Having this u</w:t>
      </w:r>
      <w:r w:rsidR="00845E1E">
        <w:rPr>
          <w:rFonts w:ascii="Times New Roman" w:hAnsi="Times New Roman" w:cs="Times New Roman"/>
          <w:sz w:val="24"/>
          <w:szCs w:val="24"/>
        </w:rPr>
        <w:t xml:space="preserve">nderstanding </w:t>
      </w:r>
      <w:r w:rsidR="00DE59DF">
        <w:rPr>
          <w:rFonts w:ascii="Times New Roman" w:hAnsi="Times New Roman" w:cs="Times New Roman"/>
          <w:sz w:val="24"/>
          <w:szCs w:val="24"/>
        </w:rPr>
        <w:t xml:space="preserve">of </w:t>
      </w:r>
      <w:r w:rsidR="00845E1E">
        <w:rPr>
          <w:rFonts w:ascii="Times New Roman" w:hAnsi="Times New Roman" w:cs="Times New Roman"/>
          <w:sz w:val="24"/>
          <w:szCs w:val="24"/>
        </w:rPr>
        <w:t xml:space="preserve">the respondent’s preferred fees by </w:t>
      </w:r>
      <w:r w:rsidR="00DE59DF">
        <w:rPr>
          <w:rFonts w:ascii="Times New Roman" w:hAnsi="Times New Roman" w:cs="Times New Roman"/>
          <w:sz w:val="24"/>
          <w:szCs w:val="24"/>
        </w:rPr>
        <w:t>demographic</w:t>
      </w:r>
      <w:r w:rsidR="00845E1E">
        <w:rPr>
          <w:rFonts w:ascii="Times New Roman" w:hAnsi="Times New Roman" w:cs="Times New Roman"/>
          <w:sz w:val="24"/>
          <w:szCs w:val="24"/>
        </w:rPr>
        <w:t xml:space="preserve"> age group can support decisions regarding the fees </w:t>
      </w:r>
      <w:r w:rsidR="00DE59DF">
        <w:rPr>
          <w:rFonts w:ascii="Times New Roman" w:hAnsi="Times New Roman" w:cs="Times New Roman"/>
          <w:sz w:val="24"/>
          <w:szCs w:val="24"/>
        </w:rPr>
        <w:t xml:space="preserve">for these single-use products. </w:t>
      </w:r>
    </w:p>
    <w:p w14:paraId="46624416" w14:textId="77777777" w:rsidR="00095DB8" w:rsidRDefault="00095DB8" w:rsidP="006C61CE">
      <w:pPr>
        <w:rPr>
          <w:rFonts w:ascii="Times New Roman" w:hAnsi="Times New Roman" w:cs="Times New Roman"/>
          <w:b/>
          <w:sz w:val="24"/>
          <w:szCs w:val="24"/>
        </w:rPr>
      </w:pPr>
    </w:p>
    <w:p w14:paraId="44D02CF0" w14:textId="62071FF7" w:rsidR="006C61CE" w:rsidRDefault="006C61CE" w:rsidP="006C61CE">
      <w:pPr>
        <w:rPr>
          <w:rFonts w:ascii="Times New Roman" w:hAnsi="Times New Roman" w:cs="Times New Roman"/>
          <w:b/>
          <w:sz w:val="24"/>
          <w:szCs w:val="24"/>
        </w:rPr>
      </w:pPr>
      <w:r>
        <w:rPr>
          <w:rFonts w:ascii="Times New Roman" w:hAnsi="Times New Roman" w:cs="Times New Roman"/>
          <w:b/>
          <w:sz w:val="24"/>
          <w:szCs w:val="24"/>
        </w:rPr>
        <w:lastRenderedPageBreak/>
        <w:t>Table 2: Means of Single-Use Products by Age Category</w:t>
      </w:r>
    </w:p>
    <w:tbl>
      <w:tblPr>
        <w:tblW w:w="7560" w:type="dxa"/>
        <w:tblLook w:val="04A0" w:firstRow="1" w:lastRow="0" w:firstColumn="1" w:lastColumn="0" w:noHBand="0" w:noVBand="1"/>
      </w:tblPr>
      <w:tblGrid>
        <w:gridCol w:w="2070"/>
        <w:gridCol w:w="1460"/>
        <w:gridCol w:w="1380"/>
        <w:gridCol w:w="1200"/>
        <w:gridCol w:w="1450"/>
      </w:tblGrid>
      <w:tr w:rsidR="006C61CE" w:rsidRPr="006C61CE" w14:paraId="1178B897" w14:textId="77777777" w:rsidTr="00941B0A">
        <w:trPr>
          <w:trHeight w:val="540"/>
        </w:trPr>
        <w:tc>
          <w:tcPr>
            <w:tcW w:w="2070" w:type="dxa"/>
            <w:tcBorders>
              <w:top w:val="nil"/>
              <w:left w:val="nil"/>
              <w:bottom w:val="nil"/>
              <w:right w:val="nil"/>
            </w:tcBorders>
            <w:shd w:val="clear" w:color="auto" w:fill="auto"/>
            <w:noWrap/>
            <w:vAlign w:val="bottom"/>
            <w:hideMark/>
          </w:tcPr>
          <w:p w14:paraId="631E3E73" w14:textId="77777777" w:rsidR="006C61CE" w:rsidRPr="006C61CE" w:rsidRDefault="006C61CE" w:rsidP="006C61CE">
            <w:pPr>
              <w:spacing w:after="0" w:line="240" w:lineRule="auto"/>
              <w:rPr>
                <w:rFonts w:ascii="Times New Roman" w:eastAsia="Times New Roman" w:hAnsi="Times New Roman" w:cs="Times New Roman"/>
                <w:sz w:val="24"/>
                <w:szCs w:val="24"/>
              </w:rPr>
            </w:pPr>
          </w:p>
        </w:tc>
        <w:tc>
          <w:tcPr>
            <w:tcW w:w="1460" w:type="dxa"/>
            <w:tcBorders>
              <w:top w:val="nil"/>
              <w:left w:val="single" w:sz="8" w:space="0" w:color="C1C1C1"/>
              <w:bottom w:val="nil"/>
              <w:right w:val="single" w:sz="8" w:space="0" w:color="B0B7BB"/>
            </w:tcBorders>
            <w:shd w:val="clear" w:color="000000" w:fill="EDF2F9"/>
            <w:hideMark/>
          </w:tcPr>
          <w:p w14:paraId="1A4EA968"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Plastic Bag Fee</w:t>
            </w:r>
          </w:p>
        </w:tc>
        <w:tc>
          <w:tcPr>
            <w:tcW w:w="1380" w:type="dxa"/>
            <w:tcBorders>
              <w:top w:val="nil"/>
              <w:left w:val="single" w:sz="8" w:space="0" w:color="C1C1C1"/>
              <w:bottom w:val="nil"/>
              <w:right w:val="single" w:sz="8" w:space="0" w:color="B0B7BB"/>
            </w:tcBorders>
            <w:shd w:val="clear" w:color="000000" w:fill="EDF2F9"/>
            <w:hideMark/>
          </w:tcPr>
          <w:p w14:paraId="56C5B646"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Paper Bag Fee</w:t>
            </w:r>
          </w:p>
        </w:tc>
        <w:tc>
          <w:tcPr>
            <w:tcW w:w="1200" w:type="dxa"/>
            <w:tcBorders>
              <w:top w:val="nil"/>
              <w:left w:val="single" w:sz="8" w:space="0" w:color="C1C1C1"/>
              <w:bottom w:val="nil"/>
              <w:right w:val="single" w:sz="8" w:space="0" w:color="B0B7BB"/>
            </w:tcBorders>
            <w:shd w:val="clear" w:color="000000" w:fill="EDF2F9"/>
            <w:hideMark/>
          </w:tcPr>
          <w:p w14:paraId="79EE7DCF"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Hot Cup Fee</w:t>
            </w:r>
          </w:p>
        </w:tc>
        <w:tc>
          <w:tcPr>
            <w:tcW w:w="1450" w:type="dxa"/>
            <w:tcBorders>
              <w:top w:val="nil"/>
              <w:left w:val="single" w:sz="8" w:space="0" w:color="C1C1C1"/>
              <w:bottom w:val="nil"/>
              <w:right w:val="single" w:sz="8" w:space="0" w:color="B0B7BB"/>
            </w:tcBorders>
            <w:shd w:val="clear" w:color="000000" w:fill="EDF2F9"/>
            <w:hideMark/>
          </w:tcPr>
          <w:p w14:paraId="4D5D5AFF"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Cold Cup Fee</w:t>
            </w:r>
          </w:p>
        </w:tc>
      </w:tr>
      <w:tr w:rsidR="006C61CE" w:rsidRPr="006C61CE" w14:paraId="495011C5" w14:textId="77777777" w:rsidTr="00941B0A">
        <w:trPr>
          <w:trHeight w:val="300"/>
        </w:trPr>
        <w:tc>
          <w:tcPr>
            <w:tcW w:w="2070" w:type="dxa"/>
            <w:tcBorders>
              <w:top w:val="nil"/>
              <w:left w:val="single" w:sz="8" w:space="0" w:color="C1C1C1"/>
              <w:bottom w:val="nil"/>
              <w:right w:val="single" w:sz="8" w:space="0" w:color="B0B7BB"/>
            </w:tcBorders>
            <w:shd w:val="clear" w:color="000000" w:fill="EDF2F9"/>
            <w:hideMark/>
          </w:tcPr>
          <w:p w14:paraId="5F4E2510" w14:textId="1EB76F55"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Under 15 ye</w:t>
            </w:r>
            <w:r w:rsidR="00941B0A">
              <w:rPr>
                <w:rFonts w:ascii="Arial" w:eastAsia="Times New Roman" w:hAnsi="Arial" w:cs="Arial"/>
                <w:b/>
                <w:bCs/>
                <w:color w:val="112277"/>
                <w:sz w:val="20"/>
                <w:szCs w:val="20"/>
              </w:rPr>
              <w:t>ars</w:t>
            </w:r>
          </w:p>
        </w:tc>
        <w:tc>
          <w:tcPr>
            <w:tcW w:w="1460" w:type="dxa"/>
            <w:tcBorders>
              <w:top w:val="nil"/>
              <w:left w:val="nil"/>
              <w:bottom w:val="single" w:sz="8" w:space="0" w:color="C1C1C1"/>
              <w:right w:val="single" w:sz="8" w:space="0" w:color="C1C1C1"/>
            </w:tcBorders>
            <w:shd w:val="clear" w:color="000000" w:fill="FFFFFF"/>
            <w:hideMark/>
          </w:tcPr>
          <w:p w14:paraId="53F0B718"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0.30</w:t>
            </w:r>
          </w:p>
        </w:tc>
        <w:tc>
          <w:tcPr>
            <w:tcW w:w="1380" w:type="dxa"/>
            <w:tcBorders>
              <w:top w:val="nil"/>
              <w:left w:val="nil"/>
              <w:bottom w:val="single" w:sz="8" w:space="0" w:color="C1C1C1"/>
              <w:right w:val="single" w:sz="8" w:space="0" w:color="C1C1C1"/>
            </w:tcBorders>
            <w:shd w:val="clear" w:color="000000" w:fill="FFFFFF"/>
            <w:hideMark/>
          </w:tcPr>
          <w:p w14:paraId="54ACFD38"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0.18</w:t>
            </w:r>
          </w:p>
        </w:tc>
        <w:tc>
          <w:tcPr>
            <w:tcW w:w="1200" w:type="dxa"/>
            <w:tcBorders>
              <w:top w:val="nil"/>
              <w:left w:val="nil"/>
              <w:bottom w:val="single" w:sz="8" w:space="0" w:color="C1C1C1"/>
              <w:right w:val="single" w:sz="8" w:space="0" w:color="C1C1C1"/>
            </w:tcBorders>
            <w:shd w:val="clear" w:color="000000" w:fill="FFFFFF"/>
            <w:hideMark/>
          </w:tcPr>
          <w:p w14:paraId="0B7B1D98"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c>
          <w:tcPr>
            <w:tcW w:w="1450" w:type="dxa"/>
            <w:tcBorders>
              <w:top w:val="nil"/>
              <w:left w:val="nil"/>
              <w:bottom w:val="single" w:sz="8" w:space="0" w:color="C1C1C1"/>
              <w:right w:val="single" w:sz="8" w:space="0" w:color="C1C1C1"/>
            </w:tcBorders>
            <w:shd w:val="clear" w:color="000000" w:fill="FFFFFF"/>
            <w:hideMark/>
          </w:tcPr>
          <w:p w14:paraId="0D2B184E"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0.26</w:t>
            </w:r>
          </w:p>
        </w:tc>
      </w:tr>
      <w:tr w:rsidR="006C61CE" w:rsidRPr="006C61CE" w14:paraId="31722ADD"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1FC69D91"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15-24 years</w:t>
            </w:r>
          </w:p>
        </w:tc>
        <w:tc>
          <w:tcPr>
            <w:tcW w:w="1460" w:type="dxa"/>
            <w:tcBorders>
              <w:top w:val="nil"/>
              <w:left w:val="nil"/>
              <w:bottom w:val="single" w:sz="8" w:space="0" w:color="C1C1C1"/>
              <w:right w:val="single" w:sz="8" w:space="0" w:color="C1C1C1"/>
            </w:tcBorders>
            <w:shd w:val="clear" w:color="000000" w:fill="FFFFFF"/>
            <w:hideMark/>
          </w:tcPr>
          <w:p w14:paraId="219785D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0.29</w:t>
            </w:r>
          </w:p>
        </w:tc>
        <w:tc>
          <w:tcPr>
            <w:tcW w:w="1380" w:type="dxa"/>
            <w:tcBorders>
              <w:top w:val="nil"/>
              <w:left w:val="nil"/>
              <w:bottom w:val="single" w:sz="8" w:space="0" w:color="C1C1C1"/>
              <w:right w:val="single" w:sz="8" w:space="0" w:color="C1C1C1"/>
            </w:tcBorders>
            <w:shd w:val="clear" w:color="000000" w:fill="FFFFFF"/>
            <w:hideMark/>
          </w:tcPr>
          <w:p w14:paraId="4CF64B7E"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0.14</w:t>
            </w:r>
          </w:p>
        </w:tc>
        <w:tc>
          <w:tcPr>
            <w:tcW w:w="1200" w:type="dxa"/>
            <w:tcBorders>
              <w:top w:val="nil"/>
              <w:left w:val="nil"/>
              <w:bottom w:val="single" w:sz="8" w:space="0" w:color="C1C1C1"/>
              <w:right w:val="single" w:sz="8" w:space="0" w:color="C1C1C1"/>
            </w:tcBorders>
            <w:shd w:val="clear" w:color="000000" w:fill="FFFFFF"/>
            <w:hideMark/>
          </w:tcPr>
          <w:p w14:paraId="1FBAF811"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0.28</w:t>
            </w:r>
          </w:p>
        </w:tc>
        <w:tc>
          <w:tcPr>
            <w:tcW w:w="1450" w:type="dxa"/>
            <w:tcBorders>
              <w:top w:val="nil"/>
              <w:left w:val="nil"/>
              <w:bottom w:val="single" w:sz="8" w:space="0" w:color="C1C1C1"/>
              <w:right w:val="single" w:sz="8" w:space="0" w:color="C1C1C1"/>
            </w:tcBorders>
            <w:shd w:val="clear" w:color="000000" w:fill="FFFFFF"/>
            <w:hideMark/>
          </w:tcPr>
          <w:p w14:paraId="62CB6F1A"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r>
      <w:tr w:rsidR="006C61CE" w:rsidRPr="006C61CE" w14:paraId="0D55540A"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03E321C7"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25-34 years</w:t>
            </w:r>
          </w:p>
        </w:tc>
        <w:tc>
          <w:tcPr>
            <w:tcW w:w="1460" w:type="dxa"/>
            <w:tcBorders>
              <w:top w:val="nil"/>
              <w:left w:val="nil"/>
              <w:bottom w:val="single" w:sz="8" w:space="0" w:color="C1C1C1"/>
              <w:right w:val="single" w:sz="8" w:space="0" w:color="C1C1C1"/>
            </w:tcBorders>
            <w:shd w:val="clear" w:color="000000" w:fill="FFFFFF"/>
            <w:hideMark/>
          </w:tcPr>
          <w:p w14:paraId="3B93795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0.25</w:t>
            </w:r>
          </w:p>
        </w:tc>
        <w:tc>
          <w:tcPr>
            <w:tcW w:w="1380" w:type="dxa"/>
            <w:tcBorders>
              <w:top w:val="nil"/>
              <w:left w:val="nil"/>
              <w:bottom w:val="single" w:sz="8" w:space="0" w:color="C1C1C1"/>
              <w:right w:val="single" w:sz="8" w:space="0" w:color="C1C1C1"/>
            </w:tcBorders>
            <w:shd w:val="clear" w:color="000000" w:fill="FFFFFF"/>
            <w:hideMark/>
          </w:tcPr>
          <w:p w14:paraId="23A26189"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0.13</w:t>
            </w:r>
          </w:p>
        </w:tc>
        <w:tc>
          <w:tcPr>
            <w:tcW w:w="1200" w:type="dxa"/>
            <w:tcBorders>
              <w:top w:val="nil"/>
              <w:left w:val="nil"/>
              <w:bottom w:val="single" w:sz="8" w:space="0" w:color="C1C1C1"/>
              <w:right w:val="single" w:sz="8" w:space="0" w:color="C1C1C1"/>
            </w:tcBorders>
            <w:shd w:val="clear" w:color="000000" w:fill="FFFFFF"/>
            <w:hideMark/>
          </w:tcPr>
          <w:p w14:paraId="27848C5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c>
          <w:tcPr>
            <w:tcW w:w="1450" w:type="dxa"/>
            <w:tcBorders>
              <w:top w:val="nil"/>
              <w:left w:val="nil"/>
              <w:bottom w:val="single" w:sz="8" w:space="0" w:color="C1C1C1"/>
              <w:right w:val="single" w:sz="8" w:space="0" w:color="C1C1C1"/>
            </w:tcBorders>
            <w:shd w:val="clear" w:color="000000" w:fill="FFFFFF"/>
            <w:hideMark/>
          </w:tcPr>
          <w:p w14:paraId="230837E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0.26</w:t>
            </w:r>
          </w:p>
        </w:tc>
      </w:tr>
      <w:tr w:rsidR="006C61CE" w:rsidRPr="006C61CE" w14:paraId="7DF71DDC"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1D85C32D"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35-44 years</w:t>
            </w:r>
          </w:p>
        </w:tc>
        <w:tc>
          <w:tcPr>
            <w:tcW w:w="1460" w:type="dxa"/>
            <w:tcBorders>
              <w:top w:val="nil"/>
              <w:left w:val="nil"/>
              <w:bottom w:val="single" w:sz="8" w:space="0" w:color="C1C1C1"/>
              <w:right w:val="single" w:sz="8" w:space="0" w:color="C1C1C1"/>
            </w:tcBorders>
            <w:shd w:val="clear" w:color="000000" w:fill="FFFFFF"/>
            <w:hideMark/>
          </w:tcPr>
          <w:p w14:paraId="2F9D4A06"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0.24</w:t>
            </w:r>
          </w:p>
        </w:tc>
        <w:tc>
          <w:tcPr>
            <w:tcW w:w="1380" w:type="dxa"/>
            <w:tcBorders>
              <w:top w:val="nil"/>
              <w:left w:val="nil"/>
              <w:bottom w:val="single" w:sz="8" w:space="0" w:color="C1C1C1"/>
              <w:right w:val="single" w:sz="8" w:space="0" w:color="C1C1C1"/>
            </w:tcBorders>
            <w:shd w:val="clear" w:color="000000" w:fill="FFFFFF"/>
            <w:hideMark/>
          </w:tcPr>
          <w:p w14:paraId="402D9641"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0.14</w:t>
            </w:r>
          </w:p>
        </w:tc>
        <w:tc>
          <w:tcPr>
            <w:tcW w:w="1200" w:type="dxa"/>
            <w:tcBorders>
              <w:top w:val="nil"/>
              <w:left w:val="nil"/>
              <w:bottom w:val="single" w:sz="8" w:space="0" w:color="C1C1C1"/>
              <w:right w:val="single" w:sz="8" w:space="0" w:color="C1C1C1"/>
            </w:tcBorders>
            <w:shd w:val="clear" w:color="000000" w:fill="FFFFFF"/>
            <w:hideMark/>
          </w:tcPr>
          <w:p w14:paraId="2FEA1FCB"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0.28</w:t>
            </w:r>
          </w:p>
        </w:tc>
        <w:tc>
          <w:tcPr>
            <w:tcW w:w="1450" w:type="dxa"/>
            <w:tcBorders>
              <w:top w:val="nil"/>
              <w:left w:val="nil"/>
              <w:bottom w:val="single" w:sz="8" w:space="0" w:color="C1C1C1"/>
              <w:right w:val="single" w:sz="8" w:space="0" w:color="C1C1C1"/>
            </w:tcBorders>
            <w:shd w:val="clear" w:color="000000" w:fill="FFFFFF"/>
            <w:hideMark/>
          </w:tcPr>
          <w:p w14:paraId="43D282F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r>
      <w:tr w:rsidR="006C61CE" w:rsidRPr="006C61CE" w14:paraId="4305B137"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0C4182DA"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45-54 years</w:t>
            </w:r>
          </w:p>
        </w:tc>
        <w:tc>
          <w:tcPr>
            <w:tcW w:w="1460" w:type="dxa"/>
            <w:tcBorders>
              <w:top w:val="nil"/>
              <w:left w:val="nil"/>
              <w:bottom w:val="single" w:sz="8" w:space="0" w:color="C1C1C1"/>
              <w:right w:val="single" w:sz="8" w:space="0" w:color="C1C1C1"/>
            </w:tcBorders>
            <w:shd w:val="clear" w:color="000000" w:fill="FFFFFF"/>
            <w:hideMark/>
          </w:tcPr>
          <w:p w14:paraId="48459779"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0.21</w:t>
            </w:r>
          </w:p>
        </w:tc>
        <w:tc>
          <w:tcPr>
            <w:tcW w:w="1380" w:type="dxa"/>
            <w:tcBorders>
              <w:top w:val="nil"/>
              <w:left w:val="nil"/>
              <w:bottom w:val="single" w:sz="8" w:space="0" w:color="C1C1C1"/>
              <w:right w:val="single" w:sz="8" w:space="0" w:color="C1C1C1"/>
            </w:tcBorders>
            <w:shd w:val="clear" w:color="000000" w:fill="FFFFFF"/>
            <w:hideMark/>
          </w:tcPr>
          <w:p w14:paraId="30D0D23A"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0.12</w:t>
            </w:r>
          </w:p>
        </w:tc>
        <w:tc>
          <w:tcPr>
            <w:tcW w:w="1200" w:type="dxa"/>
            <w:tcBorders>
              <w:top w:val="nil"/>
              <w:left w:val="nil"/>
              <w:bottom w:val="single" w:sz="8" w:space="0" w:color="C1C1C1"/>
              <w:right w:val="single" w:sz="8" w:space="0" w:color="C1C1C1"/>
            </w:tcBorders>
            <w:shd w:val="clear" w:color="000000" w:fill="FFFFFF"/>
            <w:hideMark/>
          </w:tcPr>
          <w:p w14:paraId="561DC9AB"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0.25</w:t>
            </w:r>
          </w:p>
        </w:tc>
        <w:tc>
          <w:tcPr>
            <w:tcW w:w="1450" w:type="dxa"/>
            <w:tcBorders>
              <w:top w:val="nil"/>
              <w:left w:val="nil"/>
              <w:bottom w:val="single" w:sz="8" w:space="0" w:color="C1C1C1"/>
              <w:right w:val="single" w:sz="8" w:space="0" w:color="C1C1C1"/>
            </w:tcBorders>
            <w:shd w:val="clear" w:color="000000" w:fill="FFFFFF"/>
            <w:hideMark/>
          </w:tcPr>
          <w:p w14:paraId="4FCE93B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0.24</w:t>
            </w:r>
          </w:p>
        </w:tc>
      </w:tr>
      <w:tr w:rsidR="006C61CE" w:rsidRPr="006C61CE" w14:paraId="38077D3B"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4C6C6DBC"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55-64 years</w:t>
            </w:r>
          </w:p>
        </w:tc>
        <w:tc>
          <w:tcPr>
            <w:tcW w:w="1460" w:type="dxa"/>
            <w:tcBorders>
              <w:top w:val="nil"/>
              <w:left w:val="nil"/>
              <w:bottom w:val="single" w:sz="8" w:space="0" w:color="C1C1C1"/>
              <w:right w:val="single" w:sz="8" w:space="0" w:color="C1C1C1"/>
            </w:tcBorders>
            <w:shd w:val="clear" w:color="000000" w:fill="FFFFFF"/>
            <w:hideMark/>
          </w:tcPr>
          <w:p w14:paraId="76BAAE91"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0.20</w:t>
            </w:r>
          </w:p>
        </w:tc>
        <w:tc>
          <w:tcPr>
            <w:tcW w:w="1380" w:type="dxa"/>
            <w:tcBorders>
              <w:top w:val="nil"/>
              <w:left w:val="nil"/>
              <w:bottom w:val="single" w:sz="8" w:space="0" w:color="C1C1C1"/>
              <w:right w:val="single" w:sz="8" w:space="0" w:color="C1C1C1"/>
            </w:tcBorders>
            <w:shd w:val="clear" w:color="000000" w:fill="FFFFFF"/>
            <w:hideMark/>
          </w:tcPr>
          <w:p w14:paraId="72C7F8BE"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0.11</w:t>
            </w:r>
          </w:p>
        </w:tc>
        <w:tc>
          <w:tcPr>
            <w:tcW w:w="1200" w:type="dxa"/>
            <w:tcBorders>
              <w:top w:val="nil"/>
              <w:left w:val="nil"/>
              <w:bottom w:val="single" w:sz="8" w:space="0" w:color="C1C1C1"/>
              <w:right w:val="single" w:sz="8" w:space="0" w:color="C1C1C1"/>
            </w:tcBorders>
            <w:shd w:val="clear" w:color="000000" w:fill="FFFFFF"/>
            <w:hideMark/>
          </w:tcPr>
          <w:p w14:paraId="7C9E8BD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0.22</w:t>
            </w:r>
          </w:p>
        </w:tc>
        <w:tc>
          <w:tcPr>
            <w:tcW w:w="1450" w:type="dxa"/>
            <w:tcBorders>
              <w:top w:val="nil"/>
              <w:left w:val="nil"/>
              <w:bottom w:val="single" w:sz="8" w:space="0" w:color="C1C1C1"/>
              <w:right w:val="single" w:sz="8" w:space="0" w:color="C1C1C1"/>
            </w:tcBorders>
            <w:shd w:val="clear" w:color="000000" w:fill="FFFFFF"/>
            <w:hideMark/>
          </w:tcPr>
          <w:p w14:paraId="69673920"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0.22</w:t>
            </w:r>
          </w:p>
        </w:tc>
      </w:tr>
      <w:tr w:rsidR="006C61CE" w:rsidRPr="006C61CE" w14:paraId="077AD58A"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125C1CE6"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65-74 years</w:t>
            </w:r>
          </w:p>
        </w:tc>
        <w:tc>
          <w:tcPr>
            <w:tcW w:w="1460" w:type="dxa"/>
            <w:tcBorders>
              <w:top w:val="nil"/>
              <w:left w:val="nil"/>
              <w:bottom w:val="single" w:sz="8" w:space="0" w:color="C1C1C1"/>
              <w:right w:val="single" w:sz="8" w:space="0" w:color="C1C1C1"/>
            </w:tcBorders>
            <w:shd w:val="clear" w:color="000000" w:fill="FFFFFF"/>
            <w:hideMark/>
          </w:tcPr>
          <w:p w14:paraId="72CD5C93"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0.22</w:t>
            </w:r>
          </w:p>
        </w:tc>
        <w:tc>
          <w:tcPr>
            <w:tcW w:w="1380" w:type="dxa"/>
            <w:tcBorders>
              <w:top w:val="nil"/>
              <w:left w:val="nil"/>
              <w:bottom w:val="single" w:sz="8" w:space="0" w:color="C1C1C1"/>
              <w:right w:val="single" w:sz="8" w:space="0" w:color="C1C1C1"/>
            </w:tcBorders>
            <w:shd w:val="clear" w:color="000000" w:fill="FFFFFF"/>
            <w:hideMark/>
          </w:tcPr>
          <w:p w14:paraId="4B655602"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0.12</w:t>
            </w:r>
          </w:p>
        </w:tc>
        <w:tc>
          <w:tcPr>
            <w:tcW w:w="1200" w:type="dxa"/>
            <w:tcBorders>
              <w:top w:val="nil"/>
              <w:left w:val="nil"/>
              <w:bottom w:val="single" w:sz="8" w:space="0" w:color="C1C1C1"/>
              <w:right w:val="single" w:sz="8" w:space="0" w:color="C1C1C1"/>
            </w:tcBorders>
            <w:shd w:val="clear" w:color="000000" w:fill="FFFFFF"/>
            <w:hideMark/>
          </w:tcPr>
          <w:p w14:paraId="09A16611"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0.25</w:t>
            </w:r>
          </w:p>
        </w:tc>
        <w:tc>
          <w:tcPr>
            <w:tcW w:w="1450" w:type="dxa"/>
            <w:tcBorders>
              <w:top w:val="nil"/>
              <w:left w:val="nil"/>
              <w:bottom w:val="single" w:sz="8" w:space="0" w:color="C1C1C1"/>
              <w:right w:val="single" w:sz="8" w:space="0" w:color="C1C1C1"/>
            </w:tcBorders>
            <w:shd w:val="clear" w:color="000000" w:fill="FFFFFF"/>
            <w:hideMark/>
          </w:tcPr>
          <w:p w14:paraId="0FD55DC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0.24</w:t>
            </w:r>
          </w:p>
        </w:tc>
      </w:tr>
      <w:tr w:rsidR="006C61CE" w:rsidRPr="006C61CE" w14:paraId="16104F93"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0E5EBE7E"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75-84 years</w:t>
            </w:r>
          </w:p>
        </w:tc>
        <w:tc>
          <w:tcPr>
            <w:tcW w:w="1460" w:type="dxa"/>
            <w:tcBorders>
              <w:top w:val="nil"/>
              <w:left w:val="nil"/>
              <w:bottom w:val="single" w:sz="8" w:space="0" w:color="C1C1C1"/>
              <w:right w:val="single" w:sz="8" w:space="0" w:color="C1C1C1"/>
            </w:tcBorders>
            <w:shd w:val="clear" w:color="000000" w:fill="FFFFFF"/>
            <w:hideMark/>
          </w:tcPr>
          <w:p w14:paraId="63BE937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0.24</w:t>
            </w:r>
          </w:p>
        </w:tc>
        <w:tc>
          <w:tcPr>
            <w:tcW w:w="1380" w:type="dxa"/>
            <w:tcBorders>
              <w:top w:val="nil"/>
              <w:left w:val="nil"/>
              <w:bottom w:val="single" w:sz="8" w:space="0" w:color="C1C1C1"/>
              <w:right w:val="single" w:sz="8" w:space="0" w:color="C1C1C1"/>
            </w:tcBorders>
            <w:shd w:val="clear" w:color="000000" w:fill="FFFFFF"/>
            <w:hideMark/>
          </w:tcPr>
          <w:p w14:paraId="212BC560"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0.12</w:t>
            </w:r>
          </w:p>
        </w:tc>
        <w:tc>
          <w:tcPr>
            <w:tcW w:w="1200" w:type="dxa"/>
            <w:tcBorders>
              <w:top w:val="nil"/>
              <w:left w:val="nil"/>
              <w:bottom w:val="single" w:sz="8" w:space="0" w:color="C1C1C1"/>
              <w:right w:val="single" w:sz="8" w:space="0" w:color="C1C1C1"/>
            </w:tcBorders>
            <w:shd w:val="clear" w:color="000000" w:fill="FFFFFF"/>
            <w:hideMark/>
          </w:tcPr>
          <w:p w14:paraId="273FAD7F"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0.26</w:t>
            </w:r>
          </w:p>
        </w:tc>
        <w:tc>
          <w:tcPr>
            <w:tcW w:w="1450" w:type="dxa"/>
            <w:tcBorders>
              <w:top w:val="nil"/>
              <w:left w:val="nil"/>
              <w:bottom w:val="single" w:sz="8" w:space="0" w:color="C1C1C1"/>
              <w:right w:val="single" w:sz="8" w:space="0" w:color="C1C1C1"/>
            </w:tcBorders>
            <w:shd w:val="clear" w:color="000000" w:fill="FFFFFF"/>
            <w:hideMark/>
          </w:tcPr>
          <w:p w14:paraId="50EFAEC3"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0.26</w:t>
            </w:r>
          </w:p>
        </w:tc>
      </w:tr>
      <w:tr w:rsidR="006C61CE" w:rsidRPr="006C61CE" w14:paraId="34528F73"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0AC980FD"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85-94 years</w:t>
            </w:r>
          </w:p>
        </w:tc>
        <w:tc>
          <w:tcPr>
            <w:tcW w:w="1460" w:type="dxa"/>
            <w:tcBorders>
              <w:top w:val="nil"/>
              <w:left w:val="nil"/>
              <w:bottom w:val="single" w:sz="8" w:space="0" w:color="C1C1C1"/>
              <w:right w:val="single" w:sz="8" w:space="0" w:color="C1C1C1"/>
            </w:tcBorders>
            <w:shd w:val="clear" w:color="000000" w:fill="FFFFFF"/>
            <w:hideMark/>
          </w:tcPr>
          <w:p w14:paraId="6F66216E"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0.22</w:t>
            </w:r>
          </w:p>
        </w:tc>
        <w:tc>
          <w:tcPr>
            <w:tcW w:w="1380" w:type="dxa"/>
            <w:tcBorders>
              <w:top w:val="nil"/>
              <w:left w:val="nil"/>
              <w:bottom w:val="single" w:sz="8" w:space="0" w:color="C1C1C1"/>
              <w:right w:val="single" w:sz="8" w:space="0" w:color="C1C1C1"/>
            </w:tcBorders>
            <w:shd w:val="clear" w:color="000000" w:fill="FFFFFF"/>
            <w:hideMark/>
          </w:tcPr>
          <w:p w14:paraId="3C1D69A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0.10</w:t>
            </w:r>
          </w:p>
        </w:tc>
        <w:tc>
          <w:tcPr>
            <w:tcW w:w="1200" w:type="dxa"/>
            <w:tcBorders>
              <w:top w:val="nil"/>
              <w:left w:val="nil"/>
              <w:bottom w:val="single" w:sz="8" w:space="0" w:color="C1C1C1"/>
              <w:right w:val="single" w:sz="8" w:space="0" w:color="C1C1C1"/>
            </w:tcBorders>
            <w:shd w:val="clear" w:color="000000" w:fill="FFFFFF"/>
            <w:hideMark/>
          </w:tcPr>
          <w:p w14:paraId="4F6B0CB3"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0.24</w:t>
            </w:r>
          </w:p>
        </w:tc>
        <w:tc>
          <w:tcPr>
            <w:tcW w:w="1450" w:type="dxa"/>
            <w:tcBorders>
              <w:top w:val="nil"/>
              <w:left w:val="nil"/>
              <w:bottom w:val="single" w:sz="8" w:space="0" w:color="C1C1C1"/>
              <w:right w:val="single" w:sz="8" w:space="0" w:color="C1C1C1"/>
            </w:tcBorders>
            <w:shd w:val="clear" w:color="000000" w:fill="FFFFFF"/>
            <w:hideMark/>
          </w:tcPr>
          <w:p w14:paraId="58D3117B"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r>
      <w:tr w:rsidR="006C61CE" w:rsidRPr="006C61CE" w14:paraId="780717C5"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5E55FA9A" w14:textId="657EF4B8"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95 years an</w:t>
            </w:r>
            <w:r w:rsidR="00941B0A">
              <w:rPr>
                <w:rFonts w:ascii="Arial" w:eastAsia="Times New Roman" w:hAnsi="Arial" w:cs="Arial"/>
                <w:b/>
                <w:bCs/>
                <w:color w:val="112277"/>
                <w:sz w:val="20"/>
                <w:szCs w:val="20"/>
              </w:rPr>
              <w:t>d older</w:t>
            </w:r>
          </w:p>
        </w:tc>
        <w:tc>
          <w:tcPr>
            <w:tcW w:w="1460" w:type="dxa"/>
            <w:tcBorders>
              <w:top w:val="nil"/>
              <w:left w:val="nil"/>
              <w:bottom w:val="single" w:sz="8" w:space="0" w:color="C1C1C1"/>
              <w:right w:val="single" w:sz="8" w:space="0" w:color="C1C1C1"/>
            </w:tcBorders>
            <w:shd w:val="clear" w:color="000000" w:fill="FFFFFF"/>
            <w:hideMark/>
          </w:tcPr>
          <w:p w14:paraId="237BDF42"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0.19</w:t>
            </w:r>
          </w:p>
        </w:tc>
        <w:tc>
          <w:tcPr>
            <w:tcW w:w="1380" w:type="dxa"/>
            <w:tcBorders>
              <w:top w:val="nil"/>
              <w:left w:val="nil"/>
              <w:bottom w:val="single" w:sz="8" w:space="0" w:color="C1C1C1"/>
              <w:right w:val="single" w:sz="8" w:space="0" w:color="C1C1C1"/>
            </w:tcBorders>
            <w:shd w:val="clear" w:color="000000" w:fill="FFFFFF"/>
            <w:hideMark/>
          </w:tcPr>
          <w:p w14:paraId="62309D5F"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0.08</w:t>
            </w:r>
          </w:p>
        </w:tc>
        <w:tc>
          <w:tcPr>
            <w:tcW w:w="1200" w:type="dxa"/>
            <w:tcBorders>
              <w:top w:val="nil"/>
              <w:left w:val="nil"/>
              <w:bottom w:val="single" w:sz="8" w:space="0" w:color="C1C1C1"/>
              <w:right w:val="single" w:sz="8" w:space="0" w:color="C1C1C1"/>
            </w:tcBorders>
            <w:shd w:val="clear" w:color="000000" w:fill="FFFFFF"/>
            <w:hideMark/>
          </w:tcPr>
          <w:p w14:paraId="7E1240C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0.22</w:t>
            </w:r>
          </w:p>
        </w:tc>
        <w:tc>
          <w:tcPr>
            <w:tcW w:w="1450" w:type="dxa"/>
            <w:tcBorders>
              <w:top w:val="nil"/>
              <w:left w:val="nil"/>
              <w:bottom w:val="single" w:sz="8" w:space="0" w:color="C1C1C1"/>
              <w:right w:val="single" w:sz="8" w:space="0" w:color="C1C1C1"/>
            </w:tcBorders>
            <w:shd w:val="clear" w:color="000000" w:fill="FFFFFF"/>
            <w:hideMark/>
          </w:tcPr>
          <w:p w14:paraId="1D4B97B1"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0.20</w:t>
            </w:r>
          </w:p>
        </w:tc>
      </w:tr>
      <w:tr w:rsidR="006C61CE" w:rsidRPr="006C61CE" w14:paraId="29D54861" w14:textId="77777777" w:rsidTr="00941B0A">
        <w:trPr>
          <w:trHeight w:val="300"/>
        </w:trPr>
        <w:tc>
          <w:tcPr>
            <w:tcW w:w="2070" w:type="dxa"/>
            <w:tcBorders>
              <w:top w:val="nil"/>
              <w:left w:val="single" w:sz="8" w:space="0" w:color="C1C1C1"/>
              <w:bottom w:val="single" w:sz="8" w:space="0" w:color="B0B7BB"/>
              <w:right w:val="single" w:sz="8" w:space="0" w:color="B0B7BB"/>
            </w:tcBorders>
            <w:shd w:val="clear" w:color="000000" w:fill="EDF2F9"/>
            <w:hideMark/>
          </w:tcPr>
          <w:p w14:paraId="4327E2CB" w14:textId="77777777" w:rsidR="006C61CE" w:rsidRPr="006C61CE" w:rsidRDefault="006C61CE" w:rsidP="006C61CE">
            <w:pPr>
              <w:spacing w:after="0" w:line="240" w:lineRule="auto"/>
              <w:rPr>
                <w:rFonts w:ascii="Arial" w:eastAsia="Times New Roman" w:hAnsi="Arial" w:cs="Arial"/>
                <w:b/>
                <w:bCs/>
                <w:color w:val="112277"/>
                <w:sz w:val="20"/>
                <w:szCs w:val="20"/>
              </w:rPr>
            </w:pPr>
            <w:r w:rsidRPr="006C61CE">
              <w:rPr>
                <w:rFonts w:ascii="Arial" w:eastAsia="Times New Roman" w:hAnsi="Arial" w:cs="Arial"/>
                <w:b/>
                <w:bCs/>
                <w:color w:val="112277"/>
                <w:sz w:val="20"/>
                <w:szCs w:val="20"/>
              </w:rPr>
              <w:t>No Response</w:t>
            </w:r>
          </w:p>
        </w:tc>
        <w:tc>
          <w:tcPr>
            <w:tcW w:w="1460" w:type="dxa"/>
            <w:tcBorders>
              <w:top w:val="nil"/>
              <w:left w:val="nil"/>
              <w:bottom w:val="single" w:sz="8" w:space="0" w:color="C1C1C1"/>
              <w:right w:val="single" w:sz="8" w:space="0" w:color="C1C1C1"/>
            </w:tcBorders>
            <w:shd w:val="clear" w:color="000000" w:fill="FFFFFF"/>
            <w:hideMark/>
          </w:tcPr>
          <w:p w14:paraId="6C3453E5"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0.27</w:t>
            </w:r>
          </w:p>
        </w:tc>
        <w:tc>
          <w:tcPr>
            <w:tcW w:w="1380" w:type="dxa"/>
            <w:tcBorders>
              <w:top w:val="nil"/>
              <w:left w:val="nil"/>
              <w:bottom w:val="single" w:sz="8" w:space="0" w:color="C1C1C1"/>
              <w:right w:val="single" w:sz="8" w:space="0" w:color="C1C1C1"/>
            </w:tcBorders>
            <w:shd w:val="clear" w:color="000000" w:fill="FFFFFF"/>
            <w:hideMark/>
          </w:tcPr>
          <w:p w14:paraId="2E836357"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0.16</w:t>
            </w:r>
          </w:p>
        </w:tc>
        <w:tc>
          <w:tcPr>
            <w:tcW w:w="1200" w:type="dxa"/>
            <w:tcBorders>
              <w:top w:val="nil"/>
              <w:left w:val="nil"/>
              <w:bottom w:val="single" w:sz="8" w:space="0" w:color="C1C1C1"/>
              <w:right w:val="single" w:sz="8" w:space="0" w:color="C1C1C1"/>
            </w:tcBorders>
            <w:shd w:val="clear" w:color="000000" w:fill="FFFFFF"/>
            <w:hideMark/>
          </w:tcPr>
          <w:p w14:paraId="0186D0DC"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0.26</w:t>
            </w:r>
          </w:p>
        </w:tc>
        <w:tc>
          <w:tcPr>
            <w:tcW w:w="1450" w:type="dxa"/>
            <w:tcBorders>
              <w:top w:val="nil"/>
              <w:left w:val="nil"/>
              <w:bottom w:val="single" w:sz="8" w:space="0" w:color="C1C1C1"/>
              <w:right w:val="single" w:sz="8" w:space="0" w:color="C1C1C1"/>
            </w:tcBorders>
            <w:shd w:val="clear" w:color="000000" w:fill="FFFFFF"/>
            <w:hideMark/>
          </w:tcPr>
          <w:p w14:paraId="2C0729A4" w14:textId="77777777" w:rsidR="006C61CE" w:rsidRPr="006C61CE" w:rsidRDefault="006C61CE" w:rsidP="006C61CE">
            <w:pPr>
              <w:spacing w:after="0" w:line="240" w:lineRule="auto"/>
              <w:jc w:val="right"/>
              <w:rPr>
                <w:rFonts w:ascii="Arial" w:eastAsia="Times New Roman" w:hAnsi="Arial" w:cs="Arial"/>
                <w:color w:val="000000"/>
                <w:sz w:val="20"/>
                <w:szCs w:val="20"/>
              </w:rPr>
            </w:pPr>
            <w:r w:rsidRPr="006C61CE">
              <w:rPr>
                <w:rFonts w:ascii="Arial" w:eastAsia="Times New Roman" w:hAnsi="Arial" w:cs="Arial"/>
                <w:color w:val="000000"/>
                <w:sz w:val="20"/>
                <w:szCs w:val="20"/>
              </w:rPr>
              <w:t>0.25</w:t>
            </w:r>
          </w:p>
        </w:tc>
      </w:tr>
    </w:tbl>
    <w:p w14:paraId="10C5B1AA" w14:textId="77777777" w:rsidR="00DF2A7D" w:rsidRDefault="00DF2A7D" w:rsidP="007D4836">
      <w:pPr>
        <w:rPr>
          <w:rFonts w:ascii="Times New Roman" w:hAnsi="Times New Roman" w:cs="Times New Roman"/>
          <w:b/>
          <w:sz w:val="24"/>
          <w:szCs w:val="24"/>
        </w:rPr>
      </w:pPr>
    </w:p>
    <w:p w14:paraId="53869EF0" w14:textId="6B58A47A" w:rsidR="00DF2A7D" w:rsidRDefault="00DF2A7D" w:rsidP="007D4836">
      <w:pPr>
        <w:rPr>
          <w:rFonts w:ascii="Times New Roman" w:hAnsi="Times New Roman" w:cs="Times New Roman"/>
          <w:b/>
          <w:sz w:val="24"/>
          <w:szCs w:val="24"/>
        </w:rPr>
      </w:pPr>
      <w:r>
        <w:rPr>
          <w:rFonts w:ascii="Times New Roman" w:hAnsi="Times New Roman" w:cs="Times New Roman"/>
          <w:b/>
          <w:sz w:val="24"/>
          <w:szCs w:val="24"/>
        </w:rPr>
        <w:t>Figure 1: Single-Use Plastic Bags Least Squared Mean Age Graph</w:t>
      </w:r>
    </w:p>
    <w:p w14:paraId="13D0274E" w14:textId="0019441E" w:rsidR="00DF2A7D" w:rsidRDefault="00DF2A7D" w:rsidP="007D4836">
      <w:pPr>
        <w:rPr>
          <w:rFonts w:ascii="Times New Roman" w:hAnsi="Times New Roman" w:cs="Times New Roman"/>
          <w:b/>
          <w:sz w:val="24"/>
          <w:szCs w:val="24"/>
        </w:rPr>
      </w:pPr>
      <w:r w:rsidRPr="00DF2A7D">
        <w:rPr>
          <w:rFonts w:ascii="Times New Roman" w:hAnsi="Times New Roman" w:cs="Times New Roman"/>
          <w:b/>
          <w:noProof/>
          <w:sz w:val="24"/>
          <w:szCs w:val="24"/>
        </w:rPr>
        <w:drawing>
          <wp:inline distT="0" distB="0" distL="0" distR="0" wp14:anchorId="6E3A8991" wp14:editId="5968DFE8">
            <wp:extent cx="5943600" cy="3217545"/>
            <wp:effectExtent l="0" t="0" r="0" b="190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7"/>
                    <a:stretch>
                      <a:fillRect/>
                    </a:stretch>
                  </pic:blipFill>
                  <pic:spPr>
                    <a:xfrm>
                      <a:off x="0" y="0"/>
                      <a:ext cx="5943600" cy="3217545"/>
                    </a:xfrm>
                    <a:prstGeom prst="rect">
                      <a:avLst/>
                    </a:prstGeom>
                  </pic:spPr>
                </pic:pic>
              </a:graphicData>
            </a:graphic>
          </wp:inline>
        </w:drawing>
      </w:r>
    </w:p>
    <w:p w14:paraId="6B9E4F09" w14:textId="77777777" w:rsidR="00845E1E" w:rsidRDefault="00845E1E" w:rsidP="00AD5E82">
      <w:pPr>
        <w:rPr>
          <w:rFonts w:ascii="Times New Roman" w:hAnsi="Times New Roman" w:cs="Times New Roman"/>
          <w:b/>
          <w:sz w:val="24"/>
          <w:szCs w:val="24"/>
        </w:rPr>
      </w:pPr>
    </w:p>
    <w:p w14:paraId="60051CE5" w14:textId="77777777" w:rsidR="00845E1E" w:rsidRDefault="00845E1E" w:rsidP="00AD5E82">
      <w:pPr>
        <w:rPr>
          <w:rFonts w:ascii="Times New Roman" w:hAnsi="Times New Roman" w:cs="Times New Roman"/>
          <w:b/>
          <w:sz w:val="24"/>
          <w:szCs w:val="24"/>
        </w:rPr>
      </w:pPr>
    </w:p>
    <w:p w14:paraId="09FC772D" w14:textId="77777777" w:rsidR="00845E1E" w:rsidRDefault="00845E1E" w:rsidP="00AD5E82">
      <w:pPr>
        <w:rPr>
          <w:rFonts w:ascii="Times New Roman" w:hAnsi="Times New Roman" w:cs="Times New Roman"/>
          <w:b/>
          <w:sz w:val="24"/>
          <w:szCs w:val="24"/>
        </w:rPr>
      </w:pPr>
    </w:p>
    <w:p w14:paraId="581F8BEF" w14:textId="792D6DDB" w:rsidR="00845E1E" w:rsidRDefault="00845E1E" w:rsidP="00AD5E82">
      <w:pPr>
        <w:rPr>
          <w:rFonts w:ascii="Times New Roman" w:hAnsi="Times New Roman" w:cs="Times New Roman"/>
          <w:b/>
          <w:sz w:val="24"/>
          <w:szCs w:val="24"/>
        </w:rPr>
      </w:pPr>
    </w:p>
    <w:p w14:paraId="5EDC66A3" w14:textId="485A73A0" w:rsidR="00D45733" w:rsidRDefault="00D45733" w:rsidP="00AD5E82">
      <w:pPr>
        <w:rPr>
          <w:rFonts w:ascii="Times New Roman" w:hAnsi="Times New Roman" w:cs="Times New Roman"/>
          <w:b/>
          <w:sz w:val="24"/>
          <w:szCs w:val="24"/>
        </w:rPr>
      </w:pPr>
    </w:p>
    <w:p w14:paraId="2ACEEC71" w14:textId="4D484337" w:rsidR="00AD5E82" w:rsidRDefault="00AD5E82" w:rsidP="00AD5E82">
      <w:pPr>
        <w:rPr>
          <w:rFonts w:ascii="Times New Roman" w:hAnsi="Times New Roman" w:cs="Times New Roman"/>
          <w:b/>
          <w:sz w:val="24"/>
          <w:szCs w:val="24"/>
        </w:rPr>
      </w:pPr>
      <w:r>
        <w:rPr>
          <w:rFonts w:ascii="Times New Roman" w:hAnsi="Times New Roman" w:cs="Times New Roman"/>
          <w:b/>
          <w:sz w:val="24"/>
          <w:szCs w:val="24"/>
        </w:rPr>
        <w:lastRenderedPageBreak/>
        <w:t>Figure 2: Single-Use Plastic Cold Cups Least Squared Mean Age Graph</w:t>
      </w:r>
    </w:p>
    <w:p w14:paraId="34FA786F" w14:textId="46B4D446" w:rsidR="00AD5E82" w:rsidRDefault="00AD5E82" w:rsidP="007D4836">
      <w:pPr>
        <w:rPr>
          <w:rFonts w:ascii="Times New Roman" w:hAnsi="Times New Roman" w:cs="Times New Roman"/>
          <w:b/>
          <w:sz w:val="24"/>
          <w:szCs w:val="24"/>
        </w:rPr>
      </w:pPr>
      <w:r w:rsidRPr="00AD5E82">
        <w:rPr>
          <w:rFonts w:ascii="Times New Roman" w:hAnsi="Times New Roman" w:cs="Times New Roman"/>
          <w:b/>
          <w:noProof/>
          <w:sz w:val="24"/>
          <w:szCs w:val="24"/>
        </w:rPr>
        <w:drawing>
          <wp:inline distT="0" distB="0" distL="0" distR="0" wp14:anchorId="5F2DE5ED" wp14:editId="014DCAF9">
            <wp:extent cx="5943600" cy="322516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943600" cy="3225165"/>
                    </a:xfrm>
                    <a:prstGeom prst="rect">
                      <a:avLst/>
                    </a:prstGeom>
                  </pic:spPr>
                </pic:pic>
              </a:graphicData>
            </a:graphic>
          </wp:inline>
        </w:drawing>
      </w:r>
    </w:p>
    <w:p w14:paraId="79B7CFA9" w14:textId="77777777" w:rsidR="009F1D3F" w:rsidRDefault="009F1D3F" w:rsidP="007D4836">
      <w:pPr>
        <w:rPr>
          <w:rFonts w:ascii="Times New Roman" w:hAnsi="Times New Roman" w:cs="Times New Roman"/>
          <w:b/>
          <w:sz w:val="24"/>
          <w:szCs w:val="24"/>
        </w:rPr>
      </w:pPr>
      <w:r>
        <w:rPr>
          <w:rFonts w:ascii="Times New Roman" w:hAnsi="Times New Roman" w:cs="Times New Roman"/>
          <w:b/>
          <w:sz w:val="24"/>
          <w:szCs w:val="24"/>
        </w:rPr>
        <w:tab/>
      </w:r>
    </w:p>
    <w:p w14:paraId="3773E104" w14:textId="5A46674C" w:rsidR="00CF4D17" w:rsidRDefault="009F1D3F" w:rsidP="008716D4">
      <w:pPr>
        <w:spacing w:line="480" w:lineRule="auto"/>
        <w:ind w:firstLine="720"/>
        <w:rPr>
          <w:rFonts w:ascii="Times New Roman" w:hAnsi="Times New Roman" w:cs="Times New Roman"/>
          <w:bCs/>
          <w:sz w:val="24"/>
          <w:szCs w:val="24"/>
        </w:rPr>
      </w:pPr>
      <w:r w:rsidRPr="008716D4">
        <w:rPr>
          <w:rFonts w:ascii="Times New Roman" w:hAnsi="Times New Roman" w:cs="Times New Roman"/>
          <w:bCs/>
          <w:sz w:val="24"/>
          <w:szCs w:val="24"/>
        </w:rPr>
        <w:t>To analyze the third business question a binary logistic regression model was completed for each of the variables of utensils, straws</w:t>
      </w:r>
      <w:r w:rsidR="008716D4" w:rsidRPr="008716D4">
        <w:rPr>
          <w:rFonts w:ascii="Times New Roman" w:hAnsi="Times New Roman" w:cs="Times New Roman"/>
          <w:bCs/>
          <w:sz w:val="24"/>
          <w:szCs w:val="24"/>
        </w:rPr>
        <w:t>,</w:t>
      </w:r>
      <w:r w:rsidRPr="008716D4">
        <w:rPr>
          <w:rFonts w:ascii="Times New Roman" w:hAnsi="Times New Roman" w:cs="Times New Roman"/>
          <w:bCs/>
          <w:sz w:val="24"/>
          <w:szCs w:val="24"/>
        </w:rPr>
        <w:t xml:space="preserve"> and foam to identify if age, income</w:t>
      </w:r>
      <w:r w:rsidR="008716D4" w:rsidRPr="008716D4">
        <w:rPr>
          <w:rFonts w:ascii="Times New Roman" w:hAnsi="Times New Roman" w:cs="Times New Roman"/>
          <w:bCs/>
          <w:sz w:val="24"/>
          <w:szCs w:val="24"/>
        </w:rPr>
        <w:t>,</w:t>
      </w:r>
      <w:r w:rsidRPr="008716D4">
        <w:rPr>
          <w:rFonts w:ascii="Times New Roman" w:hAnsi="Times New Roman" w:cs="Times New Roman"/>
          <w:bCs/>
          <w:sz w:val="24"/>
          <w:szCs w:val="24"/>
        </w:rPr>
        <w:t xml:space="preserve"> and/or gender variables are significant factors when analyzing </w:t>
      </w:r>
      <w:r w:rsidR="005C2E0C" w:rsidRPr="008716D4">
        <w:rPr>
          <w:rFonts w:ascii="Times New Roman" w:hAnsi="Times New Roman" w:cs="Times New Roman"/>
          <w:bCs/>
          <w:sz w:val="24"/>
          <w:szCs w:val="24"/>
        </w:rPr>
        <w:t>the respondents who support the reduction and/or bans initiative</w:t>
      </w:r>
      <w:r w:rsidR="00522DE4" w:rsidRPr="008716D4">
        <w:rPr>
          <w:rFonts w:ascii="Times New Roman" w:hAnsi="Times New Roman" w:cs="Times New Roman"/>
          <w:bCs/>
          <w:sz w:val="24"/>
          <w:szCs w:val="24"/>
        </w:rPr>
        <w:t xml:space="preserve">s for these </w:t>
      </w:r>
      <w:r w:rsidR="008716D4" w:rsidRPr="008716D4">
        <w:rPr>
          <w:rFonts w:ascii="Times New Roman" w:hAnsi="Times New Roman" w:cs="Times New Roman"/>
          <w:bCs/>
          <w:sz w:val="24"/>
          <w:szCs w:val="24"/>
        </w:rPr>
        <w:t>single-use</w:t>
      </w:r>
      <w:r w:rsidR="00522DE4" w:rsidRPr="008716D4">
        <w:rPr>
          <w:rFonts w:ascii="Times New Roman" w:hAnsi="Times New Roman" w:cs="Times New Roman"/>
          <w:bCs/>
          <w:sz w:val="24"/>
          <w:szCs w:val="24"/>
        </w:rPr>
        <w:t xml:space="preserve"> products</w:t>
      </w:r>
      <w:r w:rsidR="005C2E0C" w:rsidRPr="008716D4">
        <w:rPr>
          <w:rFonts w:ascii="Times New Roman" w:hAnsi="Times New Roman" w:cs="Times New Roman"/>
          <w:bCs/>
          <w:sz w:val="24"/>
          <w:szCs w:val="24"/>
        </w:rPr>
        <w:t xml:space="preserve">.  </w:t>
      </w:r>
      <w:r w:rsidR="00F4168C">
        <w:rPr>
          <w:rFonts w:ascii="Times New Roman" w:hAnsi="Times New Roman" w:cs="Times New Roman"/>
          <w:bCs/>
          <w:sz w:val="24"/>
          <w:szCs w:val="24"/>
        </w:rPr>
        <w:t xml:space="preserve">Figure 3 details the results for the single-use Utensils variable, Figure 4 details the results for the </w:t>
      </w:r>
      <w:r w:rsidR="00CF4D17">
        <w:rPr>
          <w:rFonts w:ascii="Times New Roman" w:hAnsi="Times New Roman" w:cs="Times New Roman"/>
          <w:bCs/>
          <w:sz w:val="24"/>
          <w:szCs w:val="24"/>
        </w:rPr>
        <w:t>F</w:t>
      </w:r>
      <w:r w:rsidR="00F4168C">
        <w:rPr>
          <w:rFonts w:ascii="Times New Roman" w:hAnsi="Times New Roman" w:cs="Times New Roman"/>
          <w:bCs/>
          <w:sz w:val="24"/>
          <w:szCs w:val="24"/>
        </w:rPr>
        <w:t>oam variable</w:t>
      </w:r>
      <w:r w:rsidR="00CA3788">
        <w:rPr>
          <w:rFonts w:ascii="Times New Roman" w:hAnsi="Times New Roman" w:cs="Times New Roman"/>
          <w:bCs/>
          <w:sz w:val="24"/>
          <w:szCs w:val="24"/>
        </w:rPr>
        <w:t>,</w:t>
      </w:r>
      <w:r w:rsidR="00F4168C">
        <w:rPr>
          <w:rFonts w:ascii="Times New Roman" w:hAnsi="Times New Roman" w:cs="Times New Roman"/>
          <w:bCs/>
          <w:sz w:val="24"/>
          <w:szCs w:val="24"/>
        </w:rPr>
        <w:t xml:space="preserve"> and Figure 5 details the results for the single-use </w:t>
      </w:r>
      <w:r w:rsidR="00CF4D17">
        <w:rPr>
          <w:rFonts w:ascii="Times New Roman" w:hAnsi="Times New Roman" w:cs="Times New Roman"/>
          <w:bCs/>
          <w:sz w:val="24"/>
          <w:szCs w:val="24"/>
        </w:rPr>
        <w:t>S</w:t>
      </w:r>
      <w:r w:rsidR="00F4168C">
        <w:rPr>
          <w:rFonts w:ascii="Times New Roman" w:hAnsi="Times New Roman" w:cs="Times New Roman"/>
          <w:bCs/>
          <w:sz w:val="24"/>
          <w:szCs w:val="24"/>
        </w:rPr>
        <w:t>traw variable.</w:t>
      </w:r>
      <w:r w:rsidR="00CA3788">
        <w:rPr>
          <w:rFonts w:ascii="Times New Roman" w:hAnsi="Times New Roman" w:cs="Times New Roman"/>
          <w:bCs/>
          <w:sz w:val="24"/>
          <w:szCs w:val="24"/>
        </w:rPr>
        <w:t xml:space="preserve"> In examining the p-value results for the utensils variable, all three variables, age, income, and gender are significant with the gender variable being the most significant as it is significantly less than the 0.05 threshold. In examining the p-value for the foam variable </w:t>
      </w:r>
      <w:r w:rsidR="00E9273B">
        <w:rPr>
          <w:rFonts w:ascii="Times New Roman" w:hAnsi="Times New Roman" w:cs="Times New Roman"/>
          <w:bCs/>
          <w:sz w:val="24"/>
          <w:szCs w:val="24"/>
        </w:rPr>
        <w:t xml:space="preserve">the gender and age </w:t>
      </w:r>
      <w:r w:rsidR="0084140F">
        <w:rPr>
          <w:rFonts w:ascii="Times New Roman" w:hAnsi="Times New Roman" w:cs="Times New Roman"/>
          <w:bCs/>
          <w:sz w:val="24"/>
          <w:szCs w:val="24"/>
        </w:rPr>
        <w:t>variables</w:t>
      </w:r>
      <w:r w:rsidR="00E9273B">
        <w:rPr>
          <w:rFonts w:ascii="Times New Roman" w:hAnsi="Times New Roman" w:cs="Times New Roman"/>
          <w:bCs/>
          <w:sz w:val="24"/>
          <w:szCs w:val="24"/>
        </w:rPr>
        <w:t xml:space="preserve"> are significant</w:t>
      </w:r>
      <w:r w:rsidR="00E9273B" w:rsidRPr="00E9273B">
        <w:rPr>
          <w:rFonts w:ascii="Times New Roman" w:hAnsi="Times New Roman" w:cs="Times New Roman"/>
          <w:bCs/>
          <w:sz w:val="24"/>
          <w:szCs w:val="24"/>
        </w:rPr>
        <w:t xml:space="preserve"> </w:t>
      </w:r>
      <w:r w:rsidR="00E9273B">
        <w:rPr>
          <w:rFonts w:ascii="Times New Roman" w:hAnsi="Times New Roman" w:cs="Times New Roman"/>
          <w:bCs/>
          <w:sz w:val="24"/>
          <w:szCs w:val="24"/>
        </w:rPr>
        <w:t>with the gender variable being the most significant as it is significantly less than the 0.05 threshold. The income variable was not significant</w:t>
      </w:r>
      <w:r w:rsidR="00CF4D17">
        <w:rPr>
          <w:rFonts w:ascii="Times New Roman" w:hAnsi="Times New Roman" w:cs="Times New Roman"/>
          <w:bCs/>
          <w:sz w:val="24"/>
          <w:szCs w:val="24"/>
        </w:rPr>
        <w:t xml:space="preserve"> as it relates to </w:t>
      </w:r>
      <w:r w:rsidR="0084140F">
        <w:rPr>
          <w:rFonts w:ascii="Times New Roman" w:hAnsi="Times New Roman" w:cs="Times New Roman"/>
          <w:bCs/>
          <w:sz w:val="24"/>
          <w:szCs w:val="24"/>
        </w:rPr>
        <w:t xml:space="preserve">the </w:t>
      </w:r>
      <w:r w:rsidR="00E9273B">
        <w:rPr>
          <w:rFonts w:ascii="Times New Roman" w:hAnsi="Times New Roman" w:cs="Times New Roman"/>
          <w:bCs/>
          <w:sz w:val="24"/>
          <w:szCs w:val="24"/>
        </w:rPr>
        <w:t xml:space="preserve">foam variable. In examining the p-value results for the straw variable, all three variables, age, income, and gender </w:t>
      </w:r>
      <w:r w:rsidR="005766F9">
        <w:rPr>
          <w:rFonts w:ascii="Times New Roman" w:hAnsi="Times New Roman" w:cs="Times New Roman"/>
          <w:bCs/>
          <w:sz w:val="24"/>
          <w:szCs w:val="24"/>
        </w:rPr>
        <w:t>variables</w:t>
      </w:r>
      <w:r w:rsidR="00E9273B">
        <w:rPr>
          <w:rFonts w:ascii="Times New Roman" w:hAnsi="Times New Roman" w:cs="Times New Roman"/>
          <w:bCs/>
          <w:sz w:val="24"/>
          <w:szCs w:val="24"/>
        </w:rPr>
        <w:t xml:space="preserve"> </w:t>
      </w:r>
      <w:r w:rsidR="00CF4D17">
        <w:rPr>
          <w:rFonts w:ascii="Times New Roman" w:hAnsi="Times New Roman" w:cs="Times New Roman"/>
          <w:bCs/>
          <w:sz w:val="24"/>
          <w:szCs w:val="24"/>
        </w:rPr>
        <w:t xml:space="preserve">were </w:t>
      </w:r>
      <w:r w:rsidR="00E9273B">
        <w:rPr>
          <w:rFonts w:ascii="Times New Roman" w:hAnsi="Times New Roman" w:cs="Times New Roman"/>
          <w:bCs/>
          <w:sz w:val="24"/>
          <w:szCs w:val="24"/>
        </w:rPr>
        <w:t xml:space="preserve">significant with the </w:t>
      </w:r>
      <w:r w:rsidR="00E9273B">
        <w:rPr>
          <w:rFonts w:ascii="Times New Roman" w:hAnsi="Times New Roman" w:cs="Times New Roman"/>
          <w:bCs/>
          <w:sz w:val="24"/>
          <w:szCs w:val="24"/>
        </w:rPr>
        <w:lastRenderedPageBreak/>
        <w:t>gender variable being the most significant as these two variables are significantly less than the 0.05 threshold.</w:t>
      </w:r>
      <w:r w:rsidR="004E6269">
        <w:rPr>
          <w:rFonts w:ascii="Times New Roman" w:hAnsi="Times New Roman" w:cs="Times New Roman"/>
          <w:bCs/>
          <w:sz w:val="24"/>
          <w:szCs w:val="24"/>
        </w:rPr>
        <w:t xml:space="preserve"> As there is a relationship between the</w:t>
      </w:r>
      <w:r w:rsidR="00D520E2" w:rsidRPr="00D520E2">
        <w:rPr>
          <w:rFonts w:ascii="Times New Roman" w:hAnsi="Times New Roman" w:cs="Times New Roman"/>
          <w:bCs/>
          <w:sz w:val="24"/>
          <w:szCs w:val="24"/>
        </w:rPr>
        <w:t xml:space="preserve"> </w:t>
      </w:r>
      <w:r w:rsidR="00D520E2">
        <w:rPr>
          <w:rFonts w:ascii="Times New Roman" w:hAnsi="Times New Roman" w:cs="Times New Roman"/>
          <w:bCs/>
          <w:sz w:val="24"/>
          <w:szCs w:val="24"/>
        </w:rPr>
        <w:t>age, income, and gender variables and the</w:t>
      </w:r>
      <w:r w:rsidR="004E6269">
        <w:rPr>
          <w:rFonts w:ascii="Times New Roman" w:hAnsi="Times New Roman" w:cs="Times New Roman"/>
          <w:bCs/>
          <w:sz w:val="24"/>
          <w:szCs w:val="24"/>
        </w:rPr>
        <w:t xml:space="preserve"> </w:t>
      </w:r>
      <w:r w:rsidR="00D520E2">
        <w:rPr>
          <w:rFonts w:ascii="Times New Roman" w:hAnsi="Times New Roman" w:cs="Times New Roman"/>
          <w:bCs/>
          <w:sz w:val="24"/>
          <w:szCs w:val="24"/>
        </w:rPr>
        <w:t>utensil and straw variables</w:t>
      </w:r>
      <w:r w:rsidR="004E6269">
        <w:rPr>
          <w:rFonts w:ascii="Times New Roman" w:hAnsi="Times New Roman" w:cs="Times New Roman"/>
          <w:bCs/>
          <w:sz w:val="24"/>
          <w:szCs w:val="24"/>
        </w:rPr>
        <w:t xml:space="preserve">, and there is </w:t>
      </w:r>
      <w:r w:rsidR="00D520E2">
        <w:rPr>
          <w:rFonts w:ascii="Times New Roman" w:hAnsi="Times New Roman" w:cs="Times New Roman"/>
          <w:bCs/>
          <w:sz w:val="24"/>
          <w:szCs w:val="24"/>
        </w:rPr>
        <w:t xml:space="preserve">a </w:t>
      </w:r>
      <w:r w:rsidR="004E6269">
        <w:rPr>
          <w:rFonts w:ascii="Times New Roman" w:hAnsi="Times New Roman" w:cs="Times New Roman"/>
          <w:bCs/>
          <w:sz w:val="24"/>
          <w:szCs w:val="24"/>
        </w:rPr>
        <w:t>rel</w:t>
      </w:r>
      <w:r w:rsidR="00D520E2">
        <w:rPr>
          <w:rFonts w:ascii="Times New Roman" w:hAnsi="Times New Roman" w:cs="Times New Roman"/>
          <w:bCs/>
          <w:sz w:val="24"/>
          <w:szCs w:val="24"/>
        </w:rPr>
        <w:t xml:space="preserve">ationship between the foam variable and the gender and age variables, the null hypothesis can be rejected.  </w:t>
      </w:r>
      <w:r w:rsidR="00F11190">
        <w:rPr>
          <w:rFonts w:ascii="Times New Roman" w:hAnsi="Times New Roman" w:cs="Times New Roman"/>
          <w:bCs/>
          <w:sz w:val="24"/>
          <w:szCs w:val="24"/>
        </w:rPr>
        <w:t>With</w:t>
      </w:r>
      <w:r w:rsidR="00CF4D17">
        <w:rPr>
          <w:rFonts w:ascii="Times New Roman" w:hAnsi="Times New Roman" w:cs="Times New Roman"/>
          <w:bCs/>
          <w:sz w:val="24"/>
          <w:szCs w:val="24"/>
        </w:rPr>
        <w:t xml:space="preserve"> understanding </w:t>
      </w:r>
      <w:r w:rsidR="00A1028A">
        <w:rPr>
          <w:rFonts w:ascii="Times New Roman" w:hAnsi="Times New Roman" w:cs="Times New Roman"/>
          <w:bCs/>
          <w:sz w:val="24"/>
          <w:szCs w:val="24"/>
        </w:rPr>
        <w:t>the</w:t>
      </w:r>
      <w:r w:rsidR="00CF4D17">
        <w:rPr>
          <w:rFonts w:ascii="Times New Roman" w:hAnsi="Times New Roman" w:cs="Times New Roman"/>
          <w:bCs/>
          <w:sz w:val="24"/>
          <w:szCs w:val="24"/>
        </w:rPr>
        <w:t xml:space="preserve"> relationship</w:t>
      </w:r>
      <w:r w:rsidR="00A1028A">
        <w:rPr>
          <w:rFonts w:ascii="Times New Roman" w:hAnsi="Times New Roman" w:cs="Times New Roman"/>
          <w:bCs/>
          <w:sz w:val="24"/>
          <w:szCs w:val="24"/>
        </w:rPr>
        <w:t xml:space="preserve">s between these variables there is a greater understanding of </w:t>
      </w:r>
      <w:r w:rsidR="00845E1E">
        <w:rPr>
          <w:rFonts w:ascii="Times New Roman" w:hAnsi="Times New Roman" w:cs="Times New Roman"/>
          <w:bCs/>
          <w:sz w:val="24"/>
          <w:szCs w:val="24"/>
        </w:rPr>
        <w:t>which</w:t>
      </w:r>
      <w:r w:rsidR="00A1028A">
        <w:rPr>
          <w:rFonts w:ascii="Times New Roman" w:hAnsi="Times New Roman" w:cs="Times New Roman"/>
          <w:bCs/>
          <w:sz w:val="24"/>
          <w:szCs w:val="24"/>
        </w:rPr>
        <w:t xml:space="preserve"> </w:t>
      </w:r>
      <w:r w:rsidR="00845E1E">
        <w:rPr>
          <w:rFonts w:ascii="Times New Roman" w:hAnsi="Times New Roman" w:cs="Times New Roman"/>
          <w:bCs/>
          <w:sz w:val="24"/>
          <w:szCs w:val="24"/>
        </w:rPr>
        <w:t>demographics within the</w:t>
      </w:r>
      <w:r w:rsidR="00A1028A">
        <w:rPr>
          <w:rFonts w:ascii="Times New Roman" w:hAnsi="Times New Roman" w:cs="Times New Roman"/>
          <w:bCs/>
          <w:sz w:val="24"/>
          <w:szCs w:val="24"/>
        </w:rPr>
        <w:t xml:space="preserve"> population that would impact the support or opposition of these proposed bans.  </w:t>
      </w:r>
    </w:p>
    <w:p w14:paraId="609266F2" w14:textId="4603888E" w:rsidR="006E5281" w:rsidRPr="008716D4" w:rsidRDefault="006E5281" w:rsidP="00A1028A">
      <w:pPr>
        <w:spacing w:line="480" w:lineRule="auto"/>
        <w:ind w:firstLine="720"/>
        <w:rPr>
          <w:rFonts w:ascii="Times New Roman" w:hAnsi="Times New Roman" w:cs="Times New Roman"/>
          <w:bCs/>
          <w:sz w:val="24"/>
          <w:szCs w:val="24"/>
        </w:rPr>
      </w:pPr>
      <w:r w:rsidRPr="006E5281">
        <w:rPr>
          <w:rFonts w:ascii="Times New Roman" w:hAnsi="Times New Roman" w:cs="Times New Roman"/>
          <w:b/>
          <w:sz w:val="24"/>
          <w:szCs w:val="24"/>
        </w:rPr>
        <w:t>Figure 3: Logistic Regression Utensils</w:t>
      </w:r>
      <w:r>
        <w:rPr>
          <w:rFonts w:ascii="Times New Roman" w:hAnsi="Times New Roman" w:cs="Times New Roman"/>
          <w:bCs/>
          <w:sz w:val="24"/>
          <w:szCs w:val="24"/>
        </w:rPr>
        <w:t xml:space="preserve"> </w:t>
      </w:r>
      <w:r w:rsidRPr="006E5281">
        <w:rPr>
          <w:rFonts w:ascii="Times New Roman" w:hAnsi="Times New Roman" w:cs="Times New Roman"/>
          <w:bCs/>
          <w:noProof/>
          <w:sz w:val="24"/>
          <w:szCs w:val="24"/>
        </w:rPr>
        <w:drawing>
          <wp:inline distT="0" distB="0" distL="0" distR="0" wp14:anchorId="7EB2DA93" wp14:editId="3E30C69E">
            <wp:extent cx="5943600" cy="3915410"/>
            <wp:effectExtent l="0" t="0" r="0" b="889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9"/>
                    <a:stretch>
                      <a:fillRect/>
                    </a:stretch>
                  </pic:blipFill>
                  <pic:spPr>
                    <a:xfrm>
                      <a:off x="0" y="0"/>
                      <a:ext cx="5943600" cy="3915410"/>
                    </a:xfrm>
                    <a:prstGeom prst="rect">
                      <a:avLst/>
                    </a:prstGeom>
                  </pic:spPr>
                </pic:pic>
              </a:graphicData>
            </a:graphic>
          </wp:inline>
        </w:drawing>
      </w:r>
    </w:p>
    <w:p w14:paraId="3C0DBA95" w14:textId="77777777" w:rsidR="00A1028A" w:rsidRDefault="00A1028A" w:rsidP="007D4836">
      <w:pPr>
        <w:rPr>
          <w:rFonts w:ascii="Times New Roman" w:hAnsi="Times New Roman" w:cs="Times New Roman"/>
          <w:b/>
          <w:sz w:val="24"/>
          <w:szCs w:val="24"/>
        </w:rPr>
      </w:pPr>
    </w:p>
    <w:p w14:paraId="3D3F3019" w14:textId="77777777" w:rsidR="00A1028A" w:rsidRDefault="00A1028A" w:rsidP="007D4836">
      <w:pPr>
        <w:rPr>
          <w:rFonts w:ascii="Times New Roman" w:hAnsi="Times New Roman" w:cs="Times New Roman"/>
          <w:b/>
          <w:sz w:val="24"/>
          <w:szCs w:val="24"/>
        </w:rPr>
      </w:pPr>
    </w:p>
    <w:p w14:paraId="7047C045" w14:textId="2318F5A2" w:rsidR="00A1028A" w:rsidRDefault="00A1028A" w:rsidP="007D4836">
      <w:pPr>
        <w:rPr>
          <w:rFonts w:ascii="Times New Roman" w:hAnsi="Times New Roman" w:cs="Times New Roman"/>
          <w:b/>
          <w:sz w:val="24"/>
          <w:szCs w:val="24"/>
        </w:rPr>
      </w:pPr>
    </w:p>
    <w:p w14:paraId="0F941242" w14:textId="77777777" w:rsidR="00D45733" w:rsidRDefault="00D45733" w:rsidP="007D4836">
      <w:pPr>
        <w:rPr>
          <w:rFonts w:ascii="Times New Roman" w:hAnsi="Times New Roman" w:cs="Times New Roman"/>
          <w:b/>
          <w:sz w:val="24"/>
          <w:szCs w:val="24"/>
        </w:rPr>
      </w:pPr>
    </w:p>
    <w:p w14:paraId="4A2FC836" w14:textId="77777777" w:rsidR="00A1028A" w:rsidRDefault="00A1028A" w:rsidP="007D4836">
      <w:pPr>
        <w:rPr>
          <w:rFonts w:ascii="Times New Roman" w:hAnsi="Times New Roman" w:cs="Times New Roman"/>
          <w:b/>
          <w:sz w:val="24"/>
          <w:szCs w:val="24"/>
        </w:rPr>
      </w:pPr>
    </w:p>
    <w:p w14:paraId="5122C686" w14:textId="6AFBC6AF" w:rsidR="005057D5" w:rsidRDefault="006E5281" w:rsidP="007D4836">
      <w:pPr>
        <w:rPr>
          <w:rFonts w:ascii="Times New Roman" w:hAnsi="Times New Roman" w:cs="Times New Roman"/>
          <w:b/>
          <w:sz w:val="24"/>
          <w:szCs w:val="24"/>
        </w:rPr>
      </w:pPr>
      <w:r w:rsidRPr="006E5281">
        <w:rPr>
          <w:rFonts w:ascii="Times New Roman" w:hAnsi="Times New Roman" w:cs="Times New Roman"/>
          <w:b/>
          <w:sz w:val="24"/>
          <w:szCs w:val="24"/>
        </w:rPr>
        <w:lastRenderedPageBreak/>
        <w:t xml:space="preserve">Figure </w:t>
      </w:r>
      <w:r>
        <w:rPr>
          <w:rFonts w:ascii="Times New Roman" w:hAnsi="Times New Roman" w:cs="Times New Roman"/>
          <w:b/>
          <w:sz w:val="24"/>
          <w:szCs w:val="24"/>
        </w:rPr>
        <w:t>4</w:t>
      </w:r>
      <w:r w:rsidRPr="006E5281">
        <w:rPr>
          <w:rFonts w:ascii="Times New Roman" w:hAnsi="Times New Roman" w:cs="Times New Roman"/>
          <w:b/>
          <w:sz w:val="24"/>
          <w:szCs w:val="24"/>
        </w:rPr>
        <w:t xml:space="preserve">: Logistic Regression </w:t>
      </w:r>
      <w:r>
        <w:rPr>
          <w:rFonts w:ascii="Times New Roman" w:hAnsi="Times New Roman" w:cs="Times New Roman"/>
          <w:b/>
          <w:sz w:val="24"/>
          <w:szCs w:val="24"/>
        </w:rPr>
        <w:t>Foam</w:t>
      </w:r>
    </w:p>
    <w:p w14:paraId="3679CFEE" w14:textId="15A7E87E" w:rsidR="006E5281" w:rsidRDefault="006E5281" w:rsidP="007D4836">
      <w:pPr>
        <w:rPr>
          <w:rFonts w:ascii="Times New Roman" w:hAnsi="Times New Roman" w:cs="Times New Roman"/>
          <w:b/>
          <w:sz w:val="24"/>
          <w:szCs w:val="24"/>
        </w:rPr>
      </w:pPr>
      <w:r w:rsidRPr="006E5281">
        <w:rPr>
          <w:rFonts w:ascii="Times New Roman" w:hAnsi="Times New Roman" w:cs="Times New Roman"/>
          <w:b/>
          <w:noProof/>
          <w:sz w:val="24"/>
          <w:szCs w:val="24"/>
        </w:rPr>
        <w:drawing>
          <wp:inline distT="0" distB="0" distL="0" distR="0" wp14:anchorId="6C46C22A" wp14:editId="3D4F1DF5">
            <wp:extent cx="5289452" cy="3637628"/>
            <wp:effectExtent l="0" t="0" r="6985" b="127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10"/>
                    <a:stretch>
                      <a:fillRect/>
                    </a:stretch>
                  </pic:blipFill>
                  <pic:spPr>
                    <a:xfrm>
                      <a:off x="0" y="0"/>
                      <a:ext cx="5300936" cy="3645526"/>
                    </a:xfrm>
                    <a:prstGeom prst="rect">
                      <a:avLst/>
                    </a:prstGeom>
                  </pic:spPr>
                </pic:pic>
              </a:graphicData>
            </a:graphic>
          </wp:inline>
        </w:drawing>
      </w:r>
    </w:p>
    <w:p w14:paraId="413AE6FD" w14:textId="5F389CE5" w:rsidR="006E5281" w:rsidRDefault="006E5281" w:rsidP="007D4836">
      <w:pPr>
        <w:rPr>
          <w:rFonts w:ascii="Times New Roman" w:hAnsi="Times New Roman" w:cs="Times New Roman"/>
          <w:b/>
          <w:sz w:val="24"/>
          <w:szCs w:val="24"/>
        </w:rPr>
      </w:pPr>
      <w:r w:rsidRPr="006E5281">
        <w:rPr>
          <w:rFonts w:ascii="Times New Roman" w:hAnsi="Times New Roman" w:cs="Times New Roman"/>
          <w:b/>
          <w:sz w:val="24"/>
          <w:szCs w:val="24"/>
        </w:rPr>
        <w:t xml:space="preserve">Figure </w:t>
      </w:r>
      <w:r>
        <w:rPr>
          <w:rFonts w:ascii="Times New Roman" w:hAnsi="Times New Roman" w:cs="Times New Roman"/>
          <w:b/>
          <w:sz w:val="24"/>
          <w:szCs w:val="24"/>
        </w:rPr>
        <w:t>5</w:t>
      </w:r>
      <w:r w:rsidRPr="006E5281">
        <w:rPr>
          <w:rFonts w:ascii="Times New Roman" w:hAnsi="Times New Roman" w:cs="Times New Roman"/>
          <w:b/>
          <w:sz w:val="24"/>
          <w:szCs w:val="24"/>
        </w:rPr>
        <w:t xml:space="preserve">: Logistic Regression </w:t>
      </w:r>
      <w:r>
        <w:rPr>
          <w:rFonts w:ascii="Times New Roman" w:hAnsi="Times New Roman" w:cs="Times New Roman"/>
          <w:b/>
          <w:sz w:val="24"/>
          <w:szCs w:val="24"/>
        </w:rPr>
        <w:t>Straws</w:t>
      </w:r>
      <w:r w:rsidRPr="006E5281">
        <w:rPr>
          <w:rFonts w:ascii="Times New Roman" w:hAnsi="Times New Roman" w:cs="Times New Roman"/>
          <w:b/>
          <w:noProof/>
          <w:sz w:val="24"/>
          <w:szCs w:val="24"/>
        </w:rPr>
        <w:drawing>
          <wp:inline distT="0" distB="0" distL="0" distR="0" wp14:anchorId="7590788D" wp14:editId="12BD14E9">
            <wp:extent cx="5943600" cy="381635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1"/>
                    <a:stretch>
                      <a:fillRect/>
                    </a:stretch>
                  </pic:blipFill>
                  <pic:spPr>
                    <a:xfrm>
                      <a:off x="0" y="0"/>
                      <a:ext cx="5943600" cy="3816350"/>
                    </a:xfrm>
                    <a:prstGeom prst="rect">
                      <a:avLst/>
                    </a:prstGeom>
                  </pic:spPr>
                </pic:pic>
              </a:graphicData>
            </a:graphic>
          </wp:inline>
        </w:drawing>
      </w:r>
    </w:p>
    <w:p w14:paraId="2F7BA1DC" w14:textId="77777777" w:rsidR="006E5281" w:rsidRDefault="006E5281" w:rsidP="007D4836">
      <w:pPr>
        <w:rPr>
          <w:rFonts w:ascii="Times New Roman" w:hAnsi="Times New Roman" w:cs="Times New Roman"/>
          <w:b/>
          <w:sz w:val="24"/>
          <w:szCs w:val="24"/>
        </w:rPr>
      </w:pPr>
    </w:p>
    <w:p w14:paraId="54709FB6" w14:textId="2A832641" w:rsidR="007A688C" w:rsidRPr="00190B44" w:rsidRDefault="00213474" w:rsidP="00611428">
      <w:pPr>
        <w:jc w:val="center"/>
        <w:rPr>
          <w:rFonts w:ascii="Times New Roman" w:hAnsi="Times New Roman" w:cs="Times New Roman"/>
          <w:b/>
          <w:sz w:val="24"/>
          <w:szCs w:val="24"/>
        </w:rPr>
      </w:pPr>
      <w:r w:rsidRPr="00190B44">
        <w:rPr>
          <w:rFonts w:ascii="Times New Roman" w:hAnsi="Times New Roman" w:cs="Times New Roman"/>
          <w:b/>
          <w:sz w:val="24"/>
          <w:szCs w:val="24"/>
        </w:rPr>
        <w:t>CONCLUSION</w:t>
      </w:r>
    </w:p>
    <w:p w14:paraId="050D6E65" w14:textId="1AE16763" w:rsidR="00611428" w:rsidRDefault="00611428" w:rsidP="00611428">
      <w:pPr>
        <w:spacing w:line="480" w:lineRule="auto"/>
        <w:rPr>
          <w:rFonts w:ascii="Times New Roman" w:hAnsi="Times New Roman" w:cs="Times New Roman"/>
          <w:bCs/>
          <w:sz w:val="24"/>
          <w:szCs w:val="24"/>
        </w:rPr>
      </w:pPr>
      <w:r w:rsidRPr="00190B44">
        <w:rPr>
          <w:rFonts w:ascii="Times New Roman" w:hAnsi="Times New Roman" w:cs="Times New Roman"/>
          <w:b/>
          <w:sz w:val="24"/>
          <w:szCs w:val="24"/>
        </w:rPr>
        <w:tab/>
      </w:r>
      <w:r w:rsidRPr="00437367">
        <w:rPr>
          <w:rFonts w:ascii="Times New Roman" w:hAnsi="Times New Roman" w:cs="Times New Roman"/>
          <w:bCs/>
          <w:sz w:val="24"/>
          <w:szCs w:val="24"/>
        </w:rPr>
        <w:t>Society’s reliance on plastic products is impact</w:t>
      </w:r>
      <w:r w:rsidR="00104824" w:rsidRPr="00437367">
        <w:rPr>
          <w:rFonts w:ascii="Times New Roman" w:hAnsi="Times New Roman" w:cs="Times New Roman"/>
          <w:bCs/>
          <w:sz w:val="24"/>
          <w:szCs w:val="24"/>
        </w:rPr>
        <w:t>ing</w:t>
      </w:r>
      <w:r w:rsidRPr="00437367">
        <w:rPr>
          <w:rFonts w:ascii="Times New Roman" w:hAnsi="Times New Roman" w:cs="Times New Roman"/>
          <w:bCs/>
          <w:sz w:val="24"/>
          <w:szCs w:val="24"/>
        </w:rPr>
        <w:t xml:space="preserve"> the natural environment through pollution and waste. Single-use plastic products contribute to a portion of the overall plastic pollution and waste management problems. Governments, cities, and multiplicities have begun to impose fees and bans on single-use plastic products to discourage consumers from utilizing these products. The survey and polling from the City of Toronto, Canada, </w:t>
      </w:r>
      <w:r w:rsidR="00437367">
        <w:rPr>
          <w:rFonts w:ascii="Times New Roman" w:hAnsi="Times New Roman" w:cs="Times New Roman"/>
          <w:bCs/>
          <w:sz w:val="24"/>
          <w:szCs w:val="24"/>
        </w:rPr>
        <w:t>were</w:t>
      </w:r>
      <w:r w:rsidRPr="00437367">
        <w:rPr>
          <w:rFonts w:ascii="Times New Roman" w:hAnsi="Times New Roman" w:cs="Times New Roman"/>
          <w:bCs/>
          <w:sz w:val="24"/>
          <w:szCs w:val="24"/>
        </w:rPr>
        <w:t xml:space="preserve"> evaluated to understand this population’s preferences for the fees and bans </w:t>
      </w:r>
      <w:r w:rsidR="00437367" w:rsidRPr="00437367">
        <w:rPr>
          <w:rFonts w:ascii="Times New Roman" w:hAnsi="Times New Roman" w:cs="Times New Roman"/>
          <w:bCs/>
          <w:sz w:val="24"/>
          <w:szCs w:val="24"/>
        </w:rPr>
        <w:t>of</w:t>
      </w:r>
      <w:r w:rsidRPr="00437367">
        <w:rPr>
          <w:rFonts w:ascii="Times New Roman" w:hAnsi="Times New Roman" w:cs="Times New Roman"/>
          <w:bCs/>
          <w:sz w:val="24"/>
          <w:szCs w:val="24"/>
        </w:rPr>
        <w:t xml:space="preserve"> these products</w:t>
      </w:r>
      <w:r w:rsidR="00CE5B8A" w:rsidRPr="00437367">
        <w:rPr>
          <w:rFonts w:ascii="Times New Roman" w:hAnsi="Times New Roman" w:cs="Times New Roman"/>
          <w:bCs/>
          <w:sz w:val="24"/>
          <w:szCs w:val="24"/>
        </w:rPr>
        <w:t xml:space="preserve">. </w:t>
      </w:r>
      <w:r w:rsidRPr="00437367">
        <w:rPr>
          <w:rFonts w:ascii="Times New Roman" w:hAnsi="Times New Roman" w:cs="Times New Roman"/>
          <w:bCs/>
          <w:sz w:val="24"/>
          <w:szCs w:val="24"/>
        </w:rPr>
        <w:t xml:space="preserve"> </w:t>
      </w:r>
      <w:r w:rsidR="00437367">
        <w:rPr>
          <w:rFonts w:ascii="Times New Roman" w:hAnsi="Times New Roman" w:cs="Times New Roman"/>
          <w:bCs/>
          <w:sz w:val="24"/>
          <w:szCs w:val="24"/>
        </w:rPr>
        <w:t xml:space="preserve">This analysis detailed respondents’ fee preferences across single-use plastic bags, paper bags, and hot and cold cups. </w:t>
      </w:r>
      <w:r w:rsidRPr="00190B44">
        <w:rPr>
          <w:rFonts w:ascii="Times New Roman" w:hAnsi="Times New Roman" w:cs="Times New Roman"/>
          <w:bCs/>
          <w:sz w:val="24"/>
          <w:szCs w:val="24"/>
        </w:rPr>
        <w:t xml:space="preserve"> </w:t>
      </w:r>
      <w:r w:rsidR="00437367">
        <w:rPr>
          <w:rFonts w:ascii="Times New Roman" w:hAnsi="Times New Roman" w:cs="Times New Roman"/>
          <w:bCs/>
          <w:sz w:val="24"/>
          <w:szCs w:val="24"/>
        </w:rPr>
        <w:t>The me</w:t>
      </w:r>
      <w:r w:rsidR="00F81D4F">
        <w:rPr>
          <w:rFonts w:ascii="Times New Roman" w:hAnsi="Times New Roman" w:cs="Times New Roman"/>
          <w:bCs/>
          <w:sz w:val="24"/>
          <w:szCs w:val="24"/>
        </w:rPr>
        <w:t>an</w:t>
      </w:r>
      <w:r w:rsidR="00437367">
        <w:rPr>
          <w:rFonts w:ascii="Times New Roman" w:hAnsi="Times New Roman" w:cs="Times New Roman"/>
          <w:bCs/>
          <w:sz w:val="24"/>
          <w:szCs w:val="24"/>
        </w:rPr>
        <w:t xml:space="preserve"> fee for single-use plastic bags was $0.28</w:t>
      </w:r>
      <w:r w:rsidR="0010021C">
        <w:rPr>
          <w:rFonts w:ascii="Times New Roman" w:hAnsi="Times New Roman" w:cs="Times New Roman"/>
          <w:bCs/>
          <w:sz w:val="24"/>
          <w:szCs w:val="24"/>
        </w:rPr>
        <w:t xml:space="preserve"> CAD</w:t>
      </w:r>
      <w:r w:rsidR="00437367">
        <w:rPr>
          <w:rFonts w:ascii="Times New Roman" w:hAnsi="Times New Roman" w:cs="Times New Roman"/>
          <w:bCs/>
          <w:sz w:val="24"/>
          <w:szCs w:val="24"/>
        </w:rPr>
        <w:t>, paper bags was $0.15</w:t>
      </w:r>
      <w:r w:rsidR="0010021C">
        <w:rPr>
          <w:rFonts w:ascii="Times New Roman" w:hAnsi="Times New Roman" w:cs="Times New Roman"/>
          <w:bCs/>
          <w:sz w:val="24"/>
          <w:szCs w:val="24"/>
        </w:rPr>
        <w:t xml:space="preserve"> </w:t>
      </w:r>
      <w:r w:rsidR="0010021C">
        <w:rPr>
          <w:rFonts w:ascii="Times New Roman" w:hAnsi="Times New Roman" w:cs="Times New Roman"/>
          <w:bCs/>
          <w:sz w:val="24"/>
          <w:szCs w:val="24"/>
        </w:rPr>
        <w:t>CAD</w:t>
      </w:r>
      <w:r w:rsidR="00437367">
        <w:rPr>
          <w:rFonts w:ascii="Times New Roman" w:hAnsi="Times New Roman" w:cs="Times New Roman"/>
          <w:bCs/>
          <w:sz w:val="24"/>
          <w:szCs w:val="24"/>
        </w:rPr>
        <w:t>, hot cups was</w:t>
      </w:r>
      <w:r w:rsidR="0052210B">
        <w:rPr>
          <w:rFonts w:ascii="Times New Roman" w:hAnsi="Times New Roman" w:cs="Times New Roman"/>
          <w:bCs/>
          <w:sz w:val="24"/>
          <w:szCs w:val="24"/>
        </w:rPr>
        <w:t xml:space="preserve"> </w:t>
      </w:r>
      <w:r w:rsidR="00437367">
        <w:rPr>
          <w:rFonts w:ascii="Times New Roman" w:hAnsi="Times New Roman" w:cs="Times New Roman"/>
          <w:bCs/>
          <w:sz w:val="24"/>
          <w:szCs w:val="24"/>
        </w:rPr>
        <w:t>$0.30</w:t>
      </w:r>
      <w:r w:rsidR="0010021C">
        <w:rPr>
          <w:rFonts w:ascii="Times New Roman" w:hAnsi="Times New Roman" w:cs="Times New Roman"/>
          <w:bCs/>
          <w:sz w:val="24"/>
          <w:szCs w:val="24"/>
        </w:rPr>
        <w:t xml:space="preserve"> </w:t>
      </w:r>
      <w:r w:rsidR="0010021C">
        <w:rPr>
          <w:rFonts w:ascii="Times New Roman" w:hAnsi="Times New Roman" w:cs="Times New Roman"/>
          <w:bCs/>
          <w:sz w:val="24"/>
          <w:szCs w:val="24"/>
        </w:rPr>
        <w:t>CAD</w:t>
      </w:r>
      <w:r w:rsidR="00437367">
        <w:rPr>
          <w:rFonts w:ascii="Times New Roman" w:hAnsi="Times New Roman" w:cs="Times New Roman"/>
          <w:bCs/>
          <w:sz w:val="24"/>
          <w:szCs w:val="24"/>
        </w:rPr>
        <w:t xml:space="preserve"> and cold cups was $0.29</w:t>
      </w:r>
      <w:r w:rsidR="0010021C">
        <w:rPr>
          <w:rFonts w:ascii="Times New Roman" w:hAnsi="Times New Roman" w:cs="Times New Roman"/>
          <w:bCs/>
          <w:sz w:val="24"/>
          <w:szCs w:val="24"/>
        </w:rPr>
        <w:t xml:space="preserve"> </w:t>
      </w:r>
      <w:r w:rsidR="0010021C">
        <w:rPr>
          <w:rFonts w:ascii="Times New Roman" w:hAnsi="Times New Roman" w:cs="Times New Roman"/>
          <w:bCs/>
          <w:sz w:val="24"/>
          <w:szCs w:val="24"/>
        </w:rPr>
        <w:t>CAD</w:t>
      </w:r>
      <w:r w:rsidR="00437367">
        <w:rPr>
          <w:rFonts w:ascii="Times New Roman" w:hAnsi="Times New Roman" w:cs="Times New Roman"/>
          <w:bCs/>
          <w:sz w:val="24"/>
          <w:szCs w:val="24"/>
        </w:rPr>
        <w:t xml:space="preserve">. Additionally, across the various age brackets, it was identified different age brackets have </w:t>
      </w:r>
      <w:r w:rsidR="005837E0">
        <w:rPr>
          <w:rFonts w:ascii="Times New Roman" w:hAnsi="Times New Roman" w:cs="Times New Roman"/>
          <w:bCs/>
          <w:sz w:val="24"/>
          <w:szCs w:val="24"/>
        </w:rPr>
        <w:t>different average fee preferences</w:t>
      </w:r>
      <w:r w:rsidR="00437367">
        <w:rPr>
          <w:rFonts w:ascii="Times New Roman" w:hAnsi="Times New Roman" w:cs="Times New Roman"/>
          <w:bCs/>
          <w:sz w:val="24"/>
          <w:szCs w:val="24"/>
        </w:rPr>
        <w:t>. Overall, the younger age groups preferred a higher fee while the older age groups preferred a lower fee. Additionally, it was identified that income, age, and gender are significant variables for respondents’ support for additional bans on single-use utensils</w:t>
      </w:r>
      <w:r w:rsidR="00845E1E">
        <w:rPr>
          <w:rFonts w:ascii="Times New Roman" w:hAnsi="Times New Roman" w:cs="Times New Roman"/>
          <w:bCs/>
          <w:sz w:val="24"/>
          <w:szCs w:val="24"/>
        </w:rPr>
        <w:t xml:space="preserve"> and</w:t>
      </w:r>
      <w:r w:rsidR="00437367">
        <w:rPr>
          <w:rFonts w:ascii="Times New Roman" w:hAnsi="Times New Roman" w:cs="Times New Roman"/>
          <w:bCs/>
          <w:sz w:val="24"/>
          <w:szCs w:val="24"/>
        </w:rPr>
        <w:t xml:space="preserve"> straws</w:t>
      </w:r>
      <w:r w:rsidR="00845E1E">
        <w:rPr>
          <w:rFonts w:ascii="Times New Roman" w:hAnsi="Times New Roman" w:cs="Times New Roman"/>
          <w:bCs/>
          <w:sz w:val="24"/>
          <w:szCs w:val="24"/>
        </w:rPr>
        <w:t xml:space="preserve">. However, only age and gender were identified as significant variables for the bans on </w:t>
      </w:r>
      <w:r w:rsidR="00437367">
        <w:rPr>
          <w:rFonts w:ascii="Times New Roman" w:hAnsi="Times New Roman" w:cs="Times New Roman"/>
          <w:bCs/>
          <w:sz w:val="24"/>
          <w:szCs w:val="24"/>
        </w:rPr>
        <w:t xml:space="preserve">foam containers. </w:t>
      </w:r>
      <w:r w:rsidR="00F5188C">
        <w:rPr>
          <w:rFonts w:ascii="Times New Roman" w:hAnsi="Times New Roman" w:cs="Times New Roman"/>
          <w:bCs/>
          <w:sz w:val="24"/>
          <w:szCs w:val="24"/>
        </w:rPr>
        <w:t xml:space="preserve">With these insights, more effective decisions can be made regarding the types of fees that can be associated with these single-use products. Additionally, </w:t>
      </w:r>
      <w:proofErr w:type="gramStart"/>
      <w:r w:rsidR="00F5188C">
        <w:rPr>
          <w:rFonts w:ascii="Times New Roman" w:hAnsi="Times New Roman" w:cs="Times New Roman"/>
          <w:bCs/>
          <w:sz w:val="24"/>
          <w:szCs w:val="24"/>
        </w:rPr>
        <w:t>having an understanding of</w:t>
      </w:r>
      <w:proofErr w:type="gramEnd"/>
      <w:r w:rsidR="00F5188C">
        <w:rPr>
          <w:rFonts w:ascii="Times New Roman" w:hAnsi="Times New Roman" w:cs="Times New Roman"/>
          <w:bCs/>
          <w:sz w:val="24"/>
          <w:szCs w:val="24"/>
        </w:rPr>
        <w:t xml:space="preserve"> how the various demographic factors </w:t>
      </w:r>
      <w:r w:rsidR="0010021C">
        <w:rPr>
          <w:rFonts w:ascii="Times New Roman" w:hAnsi="Times New Roman" w:cs="Times New Roman"/>
          <w:bCs/>
          <w:sz w:val="24"/>
          <w:szCs w:val="24"/>
        </w:rPr>
        <w:t>influence</w:t>
      </w:r>
      <w:r w:rsidR="00F5188C">
        <w:rPr>
          <w:rFonts w:ascii="Times New Roman" w:hAnsi="Times New Roman" w:cs="Times New Roman"/>
          <w:bCs/>
          <w:sz w:val="24"/>
          <w:szCs w:val="24"/>
        </w:rPr>
        <w:t xml:space="preserve"> the support or opposition of these bans, outreaches can be targeted to specific groups of individuals to gather further support for these initiatives. </w:t>
      </w:r>
    </w:p>
    <w:p w14:paraId="2DE8E40D" w14:textId="0503418B" w:rsidR="001C6238" w:rsidRDefault="007F5955" w:rsidP="001C6238">
      <w:pPr>
        <w:jc w:val="center"/>
        <w:rPr>
          <w:rFonts w:ascii="Times New Roman" w:hAnsi="Times New Roman" w:cs="Times New Roman"/>
          <w:b/>
          <w:sz w:val="24"/>
          <w:szCs w:val="24"/>
        </w:rPr>
      </w:pPr>
      <w:r>
        <w:rPr>
          <w:rFonts w:ascii="Times New Roman" w:hAnsi="Times New Roman" w:cs="Times New Roman"/>
          <w:b/>
          <w:sz w:val="24"/>
          <w:szCs w:val="24"/>
        </w:rPr>
        <w:t>RECOMMENDATIONS</w:t>
      </w:r>
    </w:p>
    <w:p w14:paraId="47078A79" w14:textId="0702C131" w:rsidR="007F5955" w:rsidRPr="002E16AE" w:rsidRDefault="007F5955" w:rsidP="002E16AE">
      <w:pPr>
        <w:spacing w:line="480" w:lineRule="auto"/>
        <w:ind w:firstLine="720"/>
        <w:rPr>
          <w:rFonts w:ascii="Times New Roman" w:hAnsi="Times New Roman" w:cs="Times New Roman"/>
          <w:bCs/>
          <w:sz w:val="24"/>
          <w:szCs w:val="24"/>
        </w:rPr>
      </w:pPr>
      <w:r w:rsidRPr="002E16AE">
        <w:rPr>
          <w:rFonts w:ascii="Times New Roman" w:hAnsi="Times New Roman" w:cs="Times New Roman"/>
          <w:bCs/>
          <w:sz w:val="24"/>
          <w:szCs w:val="24"/>
        </w:rPr>
        <w:t xml:space="preserve">The analysis completed as part of this examination can be furthered </w:t>
      </w:r>
      <w:r w:rsidR="00437367">
        <w:rPr>
          <w:rFonts w:ascii="Times New Roman" w:hAnsi="Times New Roman" w:cs="Times New Roman"/>
          <w:bCs/>
          <w:sz w:val="24"/>
          <w:szCs w:val="24"/>
        </w:rPr>
        <w:t>by</w:t>
      </w:r>
      <w:r w:rsidRPr="002E16AE">
        <w:rPr>
          <w:rFonts w:ascii="Times New Roman" w:hAnsi="Times New Roman" w:cs="Times New Roman"/>
          <w:bCs/>
          <w:sz w:val="24"/>
          <w:szCs w:val="24"/>
        </w:rPr>
        <w:t xml:space="preserve"> </w:t>
      </w:r>
      <w:r w:rsidR="00F5188C" w:rsidRPr="002E16AE">
        <w:rPr>
          <w:rFonts w:ascii="Times New Roman" w:hAnsi="Times New Roman" w:cs="Times New Roman"/>
          <w:bCs/>
          <w:sz w:val="24"/>
          <w:szCs w:val="24"/>
        </w:rPr>
        <w:t>examin</w:t>
      </w:r>
      <w:r w:rsidR="00F5188C">
        <w:rPr>
          <w:rFonts w:ascii="Times New Roman" w:hAnsi="Times New Roman" w:cs="Times New Roman"/>
          <w:bCs/>
          <w:sz w:val="24"/>
          <w:szCs w:val="24"/>
        </w:rPr>
        <w:t>ing</w:t>
      </w:r>
      <w:r w:rsidRPr="002E16AE">
        <w:rPr>
          <w:rFonts w:ascii="Times New Roman" w:hAnsi="Times New Roman" w:cs="Times New Roman"/>
          <w:bCs/>
          <w:sz w:val="24"/>
          <w:szCs w:val="24"/>
        </w:rPr>
        <w:t xml:space="preserve"> the fees </w:t>
      </w:r>
      <w:r w:rsidR="00566E67">
        <w:rPr>
          <w:rFonts w:ascii="Times New Roman" w:hAnsi="Times New Roman" w:cs="Times New Roman"/>
          <w:bCs/>
          <w:sz w:val="24"/>
          <w:szCs w:val="24"/>
        </w:rPr>
        <w:t>associated with these single-use</w:t>
      </w:r>
      <w:r w:rsidRPr="002E16AE">
        <w:rPr>
          <w:rFonts w:ascii="Times New Roman" w:hAnsi="Times New Roman" w:cs="Times New Roman"/>
          <w:bCs/>
          <w:sz w:val="24"/>
          <w:szCs w:val="24"/>
        </w:rPr>
        <w:t xml:space="preserve"> products</w:t>
      </w:r>
      <w:r w:rsidR="00437367">
        <w:rPr>
          <w:rFonts w:ascii="Times New Roman" w:hAnsi="Times New Roman" w:cs="Times New Roman"/>
          <w:bCs/>
          <w:sz w:val="24"/>
          <w:szCs w:val="24"/>
        </w:rPr>
        <w:t xml:space="preserve"> in more detail</w:t>
      </w:r>
      <w:r w:rsidRPr="002E16AE">
        <w:rPr>
          <w:rFonts w:ascii="Times New Roman" w:hAnsi="Times New Roman" w:cs="Times New Roman"/>
          <w:bCs/>
          <w:sz w:val="24"/>
          <w:szCs w:val="24"/>
        </w:rPr>
        <w:t xml:space="preserve">. </w:t>
      </w:r>
      <w:r w:rsidR="002E16AE" w:rsidRPr="002E16AE">
        <w:rPr>
          <w:rFonts w:ascii="Times New Roman" w:hAnsi="Times New Roman" w:cs="Times New Roman"/>
          <w:bCs/>
          <w:sz w:val="24"/>
          <w:szCs w:val="24"/>
        </w:rPr>
        <w:t>P</w:t>
      </w:r>
      <w:r w:rsidRPr="002E16AE">
        <w:rPr>
          <w:rFonts w:ascii="Times New Roman" w:hAnsi="Times New Roman" w:cs="Times New Roman"/>
          <w:bCs/>
          <w:sz w:val="24"/>
          <w:szCs w:val="24"/>
        </w:rPr>
        <w:t xml:space="preserve">revious research has </w:t>
      </w:r>
      <w:r w:rsidR="00437367">
        <w:rPr>
          <w:rFonts w:ascii="Times New Roman" w:hAnsi="Times New Roman" w:cs="Times New Roman"/>
          <w:bCs/>
          <w:sz w:val="24"/>
          <w:szCs w:val="24"/>
        </w:rPr>
        <w:t>suggested</w:t>
      </w:r>
      <w:r w:rsidRPr="002E16AE">
        <w:rPr>
          <w:rFonts w:ascii="Times New Roman" w:hAnsi="Times New Roman" w:cs="Times New Roman"/>
          <w:bCs/>
          <w:sz w:val="24"/>
          <w:szCs w:val="24"/>
        </w:rPr>
        <w:t xml:space="preserve"> </w:t>
      </w:r>
      <w:r w:rsidR="00437367">
        <w:rPr>
          <w:rFonts w:ascii="Times New Roman" w:hAnsi="Times New Roman" w:cs="Times New Roman"/>
          <w:bCs/>
          <w:sz w:val="24"/>
          <w:szCs w:val="24"/>
        </w:rPr>
        <w:t>the most common</w:t>
      </w:r>
      <w:r w:rsidRPr="002E16AE">
        <w:rPr>
          <w:rFonts w:ascii="Times New Roman" w:hAnsi="Times New Roman" w:cs="Times New Roman"/>
          <w:bCs/>
          <w:sz w:val="24"/>
          <w:szCs w:val="24"/>
        </w:rPr>
        <w:t xml:space="preserve"> fee of $0.10</w:t>
      </w:r>
      <w:r w:rsidR="005837E0">
        <w:rPr>
          <w:rFonts w:ascii="Times New Roman" w:hAnsi="Times New Roman" w:cs="Times New Roman"/>
          <w:bCs/>
          <w:sz w:val="24"/>
          <w:szCs w:val="24"/>
        </w:rPr>
        <w:t xml:space="preserve"> USD</w:t>
      </w:r>
      <w:r w:rsidRPr="002E16AE">
        <w:rPr>
          <w:rFonts w:ascii="Times New Roman" w:hAnsi="Times New Roman" w:cs="Times New Roman"/>
          <w:bCs/>
          <w:sz w:val="24"/>
          <w:szCs w:val="24"/>
        </w:rPr>
        <w:t xml:space="preserve"> per single-use plastic bag, </w:t>
      </w:r>
      <w:r w:rsidR="002E16AE" w:rsidRPr="002E16AE">
        <w:rPr>
          <w:rFonts w:ascii="Times New Roman" w:hAnsi="Times New Roman" w:cs="Times New Roman"/>
          <w:bCs/>
          <w:sz w:val="24"/>
          <w:szCs w:val="24"/>
        </w:rPr>
        <w:t xml:space="preserve">however, the research as part </w:t>
      </w:r>
      <w:r w:rsidR="00566E67">
        <w:rPr>
          <w:rFonts w:ascii="Times New Roman" w:hAnsi="Times New Roman" w:cs="Times New Roman"/>
          <w:bCs/>
          <w:sz w:val="24"/>
          <w:szCs w:val="24"/>
        </w:rPr>
        <w:t xml:space="preserve">of </w:t>
      </w:r>
      <w:r w:rsidR="002E16AE" w:rsidRPr="002E16AE">
        <w:rPr>
          <w:rFonts w:ascii="Times New Roman" w:hAnsi="Times New Roman" w:cs="Times New Roman"/>
          <w:bCs/>
          <w:sz w:val="24"/>
          <w:szCs w:val="24"/>
        </w:rPr>
        <w:t xml:space="preserve">this </w:t>
      </w:r>
      <w:r w:rsidR="002E16AE" w:rsidRPr="002E16AE">
        <w:rPr>
          <w:rFonts w:ascii="Times New Roman" w:hAnsi="Times New Roman" w:cs="Times New Roman"/>
          <w:bCs/>
          <w:sz w:val="24"/>
          <w:szCs w:val="24"/>
        </w:rPr>
        <w:lastRenderedPageBreak/>
        <w:t xml:space="preserve">examination details </w:t>
      </w:r>
      <w:r w:rsidR="00566E67">
        <w:rPr>
          <w:rFonts w:ascii="Times New Roman" w:hAnsi="Times New Roman" w:cs="Times New Roman"/>
          <w:bCs/>
          <w:sz w:val="24"/>
          <w:szCs w:val="24"/>
        </w:rPr>
        <w:t xml:space="preserve">that </w:t>
      </w:r>
      <w:r w:rsidR="002E16AE" w:rsidRPr="002E16AE">
        <w:rPr>
          <w:rFonts w:ascii="Times New Roman" w:hAnsi="Times New Roman" w:cs="Times New Roman"/>
          <w:bCs/>
          <w:sz w:val="24"/>
          <w:szCs w:val="24"/>
        </w:rPr>
        <w:t xml:space="preserve">respondents are </w:t>
      </w:r>
      <w:r w:rsidR="00566E67">
        <w:rPr>
          <w:rFonts w:ascii="Times New Roman" w:hAnsi="Times New Roman" w:cs="Times New Roman"/>
          <w:bCs/>
          <w:sz w:val="24"/>
          <w:szCs w:val="24"/>
        </w:rPr>
        <w:t>willing</w:t>
      </w:r>
      <w:r w:rsidR="002E16AE" w:rsidRPr="002E16AE">
        <w:rPr>
          <w:rFonts w:ascii="Times New Roman" w:hAnsi="Times New Roman" w:cs="Times New Roman"/>
          <w:bCs/>
          <w:sz w:val="24"/>
          <w:szCs w:val="24"/>
        </w:rPr>
        <w:t xml:space="preserve"> to accept a higher fee of </w:t>
      </w:r>
      <w:r w:rsidR="007236A7">
        <w:rPr>
          <w:rFonts w:ascii="Times New Roman" w:hAnsi="Times New Roman" w:cs="Times New Roman"/>
          <w:bCs/>
          <w:sz w:val="24"/>
          <w:szCs w:val="24"/>
        </w:rPr>
        <w:t xml:space="preserve">approximately $0.21 USD (approximately </w:t>
      </w:r>
      <w:r w:rsidR="002E16AE" w:rsidRPr="002E16AE">
        <w:rPr>
          <w:rFonts w:ascii="Times New Roman" w:hAnsi="Times New Roman" w:cs="Times New Roman"/>
          <w:bCs/>
          <w:sz w:val="24"/>
          <w:szCs w:val="24"/>
        </w:rPr>
        <w:t>$</w:t>
      </w:r>
      <w:r w:rsidR="007236A7">
        <w:rPr>
          <w:rFonts w:ascii="Times New Roman" w:hAnsi="Times New Roman" w:cs="Times New Roman"/>
          <w:bCs/>
          <w:sz w:val="24"/>
          <w:szCs w:val="24"/>
        </w:rPr>
        <w:t xml:space="preserve"> 0.28 CAD)</w:t>
      </w:r>
      <w:r w:rsidR="00566E67">
        <w:rPr>
          <w:rFonts w:ascii="Times New Roman" w:hAnsi="Times New Roman" w:cs="Times New Roman"/>
          <w:bCs/>
          <w:sz w:val="24"/>
          <w:szCs w:val="24"/>
        </w:rPr>
        <w:t xml:space="preserve">. Therefore, it would be of interest to identify if a higher fee can be charged to consumers for this single-use product. </w:t>
      </w:r>
      <w:r w:rsidR="007236A7">
        <w:rPr>
          <w:rFonts w:ascii="Times New Roman" w:hAnsi="Times New Roman" w:cs="Times New Roman"/>
          <w:bCs/>
          <w:sz w:val="24"/>
          <w:szCs w:val="24"/>
        </w:rPr>
        <w:t>I</w:t>
      </w:r>
      <w:r w:rsidR="003036C8">
        <w:rPr>
          <w:rFonts w:ascii="Times New Roman" w:hAnsi="Times New Roman" w:cs="Times New Roman"/>
          <w:bCs/>
          <w:sz w:val="24"/>
          <w:szCs w:val="24"/>
        </w:rPr>
        <w:t xml:space="preserve">f consumers are accepting of these higher fees, it would also be of interest to identify how these additional fees can aid waste management programs in supporting the reduction or recycling of single-use products. </w:t>
      </w:r>
      <w:r w:rsidR="00F5188C">
        <w:rPr>
          <w:rFonts w:ascii="Times New Roman" w:hAnsi="Times New Roman" w:cs="Times New Roman"/>
          <w:bCs/>
          <w:sz w:val="24"/>
          <w:szCs w:val="24"/>
        </w:rPr>
        <w:t xml:space="preserve">Furthermore, in the potential for increasing the fees, research can be furthered </w:t>
      </w:r>
      <w:r w:rsidR="00845E1E">
        <w:rPr>
          <w:rFonts w:ascii="Times New Roman" w:hAnsi="Times New Roman" w:cs="Times New Roman"/>
          <w:bCs/>
          <w:sz w:val="24"/>
          <w:szCs w:val="24"/>
        </w:rPr>
        <w:t>by examining,</w:t>
      </w:r>
      <w:r w:rsidR="00F5188C">
        <w:rPr>
          <w:rFonts w:ascii="Times New Roman" w:hAnsi="Times New Roman" w:cs="Times New Roman"/>
          <w:bCs/>
          <w:sz w:val="24"/>
          <w:szCs w:val="24"/>
        </w:rPr>
        <w:t xml:space="preserve"> how</w:t>
      </w:r>
      <w:r w:rsidR="007236A7">
        <w:rPr>
          <w:rFonts w:ascii="Times New Roman" w:hAnsi="Times New Roman" w:cs="Times New Roman"/>
          <w:bCs/>
          <w:sz w:val="24"/>
          <w:szCs w:val="24"/>
        </w:rPr>
        <w:t>/if</w:t>
      </w:r>
      <w:r w:rsidR="00F5188C">
        <w:rPr>
          <w:rFonts w:ascii="Times New Roman" w:hAnsi="Times New Roman" w:cs="Times New Roman"/>
          <w:bCs/>
          <w:sz w:val="24"/>
          <w:szCs w:val="24"/>
        </w:rPr>
        <w:t xml:space="preserve"> these higher fees reduce the overall usage of </w:t>
      </w:r>
      <w:r w:rsidR="007236A7">
        <w:rPr>
          <w:rFonts w:ascii="Times New Roman" w:hAnsi="Times New Roman" w:cs="Times New Roman"/>
          <w:bCs/>
          <w:sz w:val="24"/>
          <w:szCs w:val="24"/>
        </w:rPr>
        <w:t xml:space="preserve">these </w:t>
      </w:r>
      <w:r w:rsidR="00F5188C">
        <w:rPr>
          <w:rFonts w:ascii="Times New Roman" w:hAnsi="Times New Roman" w:cs="Times New Roman"/>
          <w:bCs/>
          <w:sz w:val="24"/>
          <w:szCs w:val="24"/>
        </w:rPr>
        <w:t>single-use products</w:t>
      </w:r>
      <w:r w:rsidR="007236A7">
        <w:rPr>
          <w:rFonts w:ascii="Times New Roman" w:hAnsi="Times New Roman" w:cs="Times New Roman"/>
          <w:bCs/>
          <w:sz w:val="24"/>
          <w:szCs w:val="24"/>
        </w:rPr>
        <w:t>. Additionally, with the potential for altering consumer behavior, researchers can examine if these fees and/or bans have</w:t>
      </w:r>
      <w:r w:rsidR="00F5188C">
        <w:rPr>
          <w:rFonts w:ascii="Times New Roman" w:hAnsi="Times New Roman" w:cs="Times New Roman"/>
          <w:bCs/>
          <w:sz w:val="24"/>
          <w:szCs w:val="24"/>
        </w:rPr>
        <w:t xml:space="preserve"> motivated consumers to </w:t>
      </w:r>
      <w:r w:rsidR="007236A7">
        <w:rPr>
          <w:rFonts w:ascii="Times New Roman" w:hAnsi="Times New Roman" w:cs="Times New Roman"/>
          <w:bCs/>
          <w:sz w:val="24"/>
          <w:szCs w:val="24"/>
        </w:rPr>
        <w:t xml:space="preserve">cease using these types of products or if there has been a shift to </w:t>
      </w:r>
      <w:r w:rsidR="00F5188C">
        <w:rPr>
          <w:rFonts w:ascii="Times New Roman" w:hAnsi="Times New Roman" w:cs="Times New Roman"/>
          <w:bCs/>
          <w:sz w:val="24"/>
          <w:szCs w:val="24"/>
        </w:rPr>
        <w:t>utiliz</w:t>
      </w:r>
      <w:r w:rsidR="007236A7">
        <w:rPr>
          <w:rFonts w:ascii="Times New Roman" w:hAnsi="Times New Roman" w:cs="Times New Roman"/>
          <w:bCs/>
          <w:sz w:val="24"/>
          <w:szCs w:val="24"/>
        </w:rPr>
        <w:t xml:space="preserve">ing </w:t>
      </w:r>
      <w:r w:rsidR="00F5188C">
        <w:rPr>
          <w:rFonts w:ascii="Times New Roman" w:hAnsi="Times New Roman" w:cs="Times New Roman"/>
          <w:bCs/>
          <w:sz w:val="24"/>
          <w:szCs w:val="24"/>
        </w:rPr>
        <w:t xml:space="preserve">more </w:t>
      </w:r>
      <w:r w:rsidR="007236A7">
        <w:rPr>
          <w:rFonts w:ascii="Times New Roman" w:hAnsi="Times New Roman" w:cs="Times New Roman"/>
          <w:bCs/>
          <w:sz w:val="24"/>
          <w:szCs w:val="24"/>
        </w:rPr>
        <w:t xml:space="preserve">reusable products.  </w:t>
      </w:r>
      <w:r w:rsidR="000642EA">
        <w:rPr>
          <w:rFonts w:ascii="Times New Roman" w:hAnsi="Times New Roman" w:cs="Times New Roman"/>
          <w:bCs/>
          <w:sz w:val="24"/>
          <w:szCs w:val="24"/>
        </w:rPr>
        <w:t xml:space="preserve">If there has been a shift to utilizing more reusable products </w:t>
      </w:r>
      <w:r w:rsidR="009C0A07">
        <w:rPr>
          <w:rFonts w:ascii="Times New Roman" w:hAnsi="Times New Roman" w:cs="Times New Roman"/>
          <w:bCs/>
          <w:sz w:val="24"/>
          <w:szCs w:val="24"/>
        </w:rPr>
        <w:t>further research can be conducted</w:t>
      </w:r>
      <w:r w:rsidR="000642EA">
        <w:rPr>
          <w:rFonts w:ascii="Times New Roman" w:hAnsi="Times New Roman" w:cs="Times New Roman"/>
          <w:bCs/>
          <w:sz w:val="24"/>
          <w:szCs w:val="24"/>
        </w:rPr>
        <w:t xml:space="preserve"> to understand </w:t>
      </w:r>
      <w:r w:rsidR="007236A7">
        <w:rPr>
          <w:rFonts w:ascii="Times New Roman" w:hAnsi="Times New Roman" w:cs="Times New Roman"/>
          <w:bCs/>
          <w:sz w:val="24"/>
          <w:szCs w:val="24"/>
        </w:rPr>
        <w:t xml:space="preserve">how these reusable products are benefiting or potentially harming the environment as some reusable </w:t>
      </w:r>
      <w:r w:rsidR="000642EA">
        <w:rPr>
          <w:rFonts w:ascii="Times New Roman" w:hAnsi="Times New Roman" w:cs="Times New Roman"/>
          <w:bCs/>
          <w:sz w:val="24"/>
          <w:szCs w:val="24"/>
        </w:rPr>
        <w:t xml:space="preserve">products are </w:t>
      </w:r>
      <w:r w:rsidR="007236A7">
        <w:rPr>
          <w:rFonts w:ascii="Times New Roman" w:hAnsi="Times New Roman" w:cs="Times New Roman"/>
          <w:bCs/>
          <w:sz w:val="24"/>
          <w:szCs w:val="24"/>
        </w:rPr>
        <w:t xml:space="preserve">more </w:t>
      </w:r>
      <w:r w:rsidR="003D62C6">
        <w:rPr>
          <w:rFonts w:ascii="Times New Roman" w:hAnsi="Times New Roman" w:cs="Times New Roman"/>
          <w:bCs/>
          <w:sz w:val="24"/>
          <w:szCs w:val="24"/>
        </w:rPr>
        <w:t>resource-intensive</w:t>
      </w:r>
      <w:r w:rsidR="00F5188C">
        <w:rPr>
          <w:rFonts w:ascii="Times New Roman" w:hAnsi="Times New Roman" w:cs="Times New Roman"/>
          <w:bCs/>
          <w:sz w:val="24"/>
          <w:szCs w:val="24"/>
        </w:rPr>
        <w:t xml:space="preserve"> </w:t>
      </w:r>
      <w:r w:rsidR="007236A7">
        <w:rPr>
          <w:rFonts w:ascii="Times New Roman" w:hAnsi="Times New Roman" w:cs="Times New Roman"/>
          <w:bCs/>
          <w:sz w:val="24"/>
          <w:szCs w:val="24"/>
        </w:rPr>
        <w:t xml:space="preserve">to produce and recycle </w:t>
      </w:r>
      <w:r w:rsidR="00F5188C">
        <w:rPr>
          <w:rFonts w:ascii="Times New Roman" w:hAnsi="Times New Roman" w:cs="Times New Roman"/>
          <w:bCs/>
          <w:sz w:val="24"/>
          <w:szCs w:val="24"/>
        </w:rPr>
        <w:t xml:space="preserve">which could potentially </w:t>
      </w:r>
      <w:r w:rsidR="007236A7">
        <w:rPr>
          <w:rFonts w:ascii="Times New Roman" w:hAnsi="Times New Roman" w:cs="Times New Roman"/>
          <w:bCs/>
          <w:sz w:val="24"/>
          <w:szCs w:val="24"/>
        </w:rPr>
        <w:t>pose</w:t>
      </w:r>
      <w:r w:rsidR="00F5188C">
        <w:rPr>
          <w:rFonts w:ascii="Times New Roman" w:hAnsi="Times New Roman" w:cs="Times New Roman"/>
          <w:bCs/>
          <w:sz w:val="24"/>
          <w:szCs w:val="24"/>
        </w:rPr>
        <w:t xml:space="preserve"> additional burdens on the environment. </w:t>
      </w:r>
    </w:p>
    <w:p w14:paraId="29A4A58D" w14:textId="63D6A1BD" w:rsidR="001C6238" w:rsidRDefault="001C6238" w:rsidP="00611428">
      <w:pPr>
        <w:spacing w:line="480" w:lineRule="auto"/>
        <w:rPr>
          <w:rFonts w:ascii="Times New Roman" w:hAnsi="Times New Roman" w:cs="Times New Roman"/>
          <w:bCs/>
          <w:sz w:val="24"/>
          <w:szCs w:val="24"/>
        </w:rPr>
      </w:pPr>
    </w:p>
    <w:p w14:paraId="3C07B796" w14:textId="0F1ACCDD" w:rsidR="0052210B" w:rsidRDefault="0052210B" w:rsidP="00611428">
      <w:pPr>
        <w:spacing w:line="480" w:lineRule="auto"/>
        <w:rPr>
          <w:rFonts w:ascii="Times New Roman" w:hAnsi="Times New Roman" w:cs="Times New Roman"/>
          <w:bCs/>
          <w:sz w:val="24"/>
          <w:szCs w:val="24"/>
        </w:rPr>
      </w:pPr>
    </w:p>
    <w:p w14:paraId="1231E5D2" w14:textId="1F4A7139" w:rsidR="0052210B" w:rsidRDefault="0052210B" w:rsidP="00611428">
      <w:pPr>
        <w:spacing w:line="480" w:lineRule="auto"/>
        <w:rPr>
          <w:rFonts w:ascii="Times New Roman" w:hAnsi="Times New Roman" w:cs="Times New Roman"/>
          <w:bCs/>
          <w:sz w:val="24"/>
          <w:szCs w:val="24"/>
        </w:rPr>
      </w:pPr>
    </w:p>
    <w:p w14:paraId="05E65993" w14:textId="710702EA" w:rsidR="0052210B" w:rsidRDefault="0052210B" w:rsidP="00611428">
      <w:pPr>
        <w:spacing w:line="480" w:lineRule="auto"/>
        <w:rPr>
          <w:rFonts w:ascii="Times New Roman" w:hAnsi="Times New Roman" w:cs="Times New Roman"/>
          <w:bCs/>
          <w:sz w:val="24"/>
          <w:szCs w:val="24"/>
        </w:rPr>
      </w:pPr>
    </w:p>
    <w:p w14:paraId="3507B2C9" w14:textId="03629287" w:rsidR="0052210B" w:rsidRDefault="0052210B" w:rsidP="00611428">
      <w:pPr>
        <w:spacing w:line="480" w:lineRule="auto"/>
        <w:rPr>
          <w:rFonts w:ascii="Times New Roman" w:hAnsi="Times New Roman" w:cs="Times New Roman"/>
          <w:bCs/>
          <w:sz w:val="24"/>
          <w:szCs w:val="24"/>
        </w:rPr>
      </w:pPr>
    </w:p>
    <w:p w14:paraId="779BFFC9" w14:textId="571E5E20" w:rsidR="0052210B" w:rsidRDefault="0052210B" w:rsidP="00611428">
      <w:pPr>
        <w:spacing w:line="480" w:lineRule="auto"/>
        <w:rPr>
          <w:rFonts w:ascii="Times New Roman" w:hAnsi="Times New Roman" w:cs="Times New Roman"/>
          <w:bCs/>
          <w:sz w:val="24"/>
          <w:szCs w:val="24"/>
        </w:rPr>
      </w:pPr>
    </w:p>
    <w:p w14:paraId="430DC864" w14:textId="02CD8B35" w:rsidR="009F6242" w:rsidRDefault="009F6242" w:rsidP="00611428">
      <w:pPr>
        <w:spacing w:line="480" w:lineRule="auto"/>
        <w:rPr>
          <w:rFonts w:ascii="Times New Roman" w:hAnsi="Times New Roman" w:cs="Times New Roman"/>
          <w:bCs/>
          <w:sz w:val="24"/>
          <w:szCs w:val="24"/>
        </w:rPr>
      </w:pPr>
    </w:p>
    <w:p w14:paraId="226232CB" w14:textId="2C43549D" w:rsidR="009F6242" w:rsidRDefault="009F6242" w:rsidP="00611428">
      <w:pPr>
        <w:spacing w:line="480" w:lineRule="auto"/>
        <w:rPr>
          <w:rFonts w:ascii="Times New Roman" w:hAnsi="Times New Roman" w:cs="Times New Roman"/>
          <w:bCs/>
          <w:sz w:val="24"/>
          <w:szCs w:val="24"/>
        </w:rPr>
      </w:pPr>
    </w:p>
    <w:p w14:paraId="77389F44" w14:textId="7F4CC9AA" w:rsidR="002765B0" w:rsidRPr="00190B44" w:rsidRDefault="002765B0" w:rsidP="002765B0">
      <w:pPr>
        <w:jc w:val="center"/>
        <w:rPr>
          <w:rFonts w:ascii="Times New Roman" w:hAnsi="Times New Roman" w:cs="Times New Roman"/>
          <w:b/>
          <w:sz w:val="24"/>
          <w:szCs w:val="24"/>
        </w:rPr>
      </w:pPr>
      <w:r w:rsidRPr="00190B44">
        <w:rPr>
          <w:rFonts w:ascii="Times New Roman" w:hAnsi="Times New Roman" w:cs="Times New Roman"/>
          <w:b/>
          <w:sz w:val="24"/>
          <w:szCs w:val="24"/>
        </w:rPr>
        <w:lastRenderedPageBreak/>
        <w:t>REFERENCES</w:t>
      </w:r>
    </w:p>
    <w:p w14:paraId="1DA57DED" w14:textId="77777777" w:rsidR="00D82FA0" w:rsidRPr="00190B44" w:rsidRDefault="00D82FA0" w:rsidP="00DF4EB8">
      <w:pPr>
        <w:pStyle w:val="NormalWeb"/>
        <w:spacing w:line="480" w:lineRule="auto"/>
        <w:ind w:left="562" w:hanging="562"/>
      </w:pPr>
      <w:r w:rsidRPr="00190B44">
        <w:rPr>
          <w:i/>
          <w:iCs/>
        </w:rPr>
        <w:t>About Reducing Single Use and Takeaway Items</w:t>
      </w:r>
      <w:r w:rsidRPr="00190B44">
        <w:t xml:space="preserve"> (2021, October 21). </w:t>
      </w:r>
      <w:r w:rsidRPr="00190B44">
        <w:rPr>
          <w:i/>
          <w:iCs/>
        </w:rPr>
        <w:t>About Reducing Single Use and Takeaway Items</w:t>
      </w:r>
      <w:r w:rsidRPr="00190B44">
        <w:t xml:space="preserve">. City of Toronto Open Data Portal. Retrieved January 18, 2023, from </w:t>
      </w:r>
      <w:hyperlink r:id="rId12" w:history="1">
        <w:r w:rsidRPr="00190B44">
          <w:rPr>
            <w:rStyle w:val="Hyperlink"/>
            <w:color w:val="auto"/>
          </w:rPr>
          <w:t>https://open.toronto.ca/dataset/reducing-single-use-and-takeaway-items/</w:t>
        </w:r>
      </w:hyperlink>
      <w:r w:rsidRPr="00190B44">
        <w:t xml:space="preserve"> </w:t>
      </w:r>
    </w:p>
    <w:p w14:paraId="70DCAC56" w14:textId="454299E4" w:rsidR="00D82FA0" w:rsidRDefault="00D82FA0" w:rsidP="00DF4EB8">
      <w:pPr>
        <w:pStyle w:val="NormalWeb"/>
        <w:spacing w:line="480" w:lineRule="auto"/>
        <w:ind w:left="562" w:hanging="562"/>
      </w:pPr>
      <w:r w:rsidRPr="00190B44">
        <w:t>Baechler, B. R., Granek,</w:t>
      </w:r>
      <w:r w:rsidR="00F81D4F">
        <w:t>m</w:t>
      </w:r>
      <w:r w:rsidRPr="00190B44">
        <w:t xml:space="preserve"> E. F., Carlin-Morgan, K. A., Smith, T. E., &amp; Nielsen-Pincus, M. (2020). Aquarium visitor engagement with an ocean plastics exhibit: Effects on self-reported intended single-use plastic reductions and plastic-related environmental stewardship actions. </w:t>
      </w:r>
      <w:r w:rsidRPr="00190B44">
        <w:rPr>
          <w:i/>
          <w:iCs/>
        </w:rPr>
        <w:t>Journal of Interpretation Research</w:t>
      </w:r>
      <w:r w:rsidRPr="00190B44">
        <w:t xml:space="preserve">, </w:t>
      </w:r>
      <w:r w:rsidRPr="00190B44">
        <w:rPr>
          <w:i/>
          <w:iCs/>
        </w:rPr>
        <w:t>25</w:t>
      </w:r>
      <w:r w:rsidRPr="00190B44">
        <w:t xml:space="preserve">(2), 88–117. https://doi.org/10.1177/10925872211021183 </w:t>
      </w:r>
    </w:p>
    <w:p w14:paraId="4C5FFB2E" w14:textId="77777777" w:rsidR="00D16B4F" w:rsidRDefault="00D16B4F" w:rsidP="00D16B4F">
      <w:pPr>
        <w:pStyle w:val="NormalWeb"/>
        <w:spacing w:line="480" w:lineRule="auto"/>
        <w:ind w:left="562" w:hanging="562"/>
      </w:pPr>
      <w:r>
        <w:t xml:space="preserve">Huang, Y.-K., &amp; Woodward, R. T. (2022). Spillover effects of grocery bag legislation: Evidence of bag bans and Bag Fees. </w:t>
      </w:r>
      <w:r>
        <w:rPr>
          <w:i/>
          <w:iCs/>
        </w:rPr>
        <w:t>Environmental and Resource Economics</w:t>
      </w:r>
      <w:r>
        <w:t xml:space="preserve">, </w:t>
      </w:r>
      <w:r>
        <w:rPr>
          <w:i/>
          <w:iCs/>
        </w:rPr>
        <w:t>81</w:t>
      </w:r>
      <w:r>
        <w:t xml:space="preserve">(4), 711–741. https://doi.org/10.1007/s10640-022-00646-5 </w:t>
      </w:r>
    </w:p>
    <w:p w14:paraId="08B556E1" w14:textId="7F4A0DE1" w:rsidR="00895AE9" w:rsidRDefault="008976BA" w:rsidP="00DF4EB8">
      <w:pPr>
        <w:pStyle w:val="NormalWeb"/>
        <w:spacing w:line="480" w:lineRule="auto"/>
        <w:ind w:left="562" w:hanging="562"/>
      </w:pPr>
      <w:r w:rsidRPr="00190B44">
        <w:t xml:space="preserve">Kish, R. J. (2018). Using legislation to reduce one-time plastic bag usage. </w:t>
      </w:r>
      <w:r w:rsidRPr="00190B44">
        <w:rPr>
          <w:i/>
          <w:iCs/>
        </w:rPr>
        <w:t>Economic Affairs</w:t>
      </w:r>
      <w:r w:rsidRPr="00190B44">
        <w:t xml:space="preserve">, </w:t>
      </w:r>
      <w:r w:rsidRPr="00190B44">
        <w:rPr>
          <w:i/>
          <w:iCs/>
        </w:rPr>
        <w:t>38</w:t>
      </w:r>
      <w:r w:rsidRPr="00190B44">
        <w:t xml:space="preserve">(2), 224–239. </w:t>
      </w:r>
      <w:hyperlink r:id="rId13" w:history="1">
        <w:r w:rsidR="007075BB" w:rsidRPr="00B23C06">
          <w:rPr>
            <w:rStyle w:val="Hyperlink"/>
          </w:rPr>
          <w:t>https://doi.org/10.1111/ecaf.12287</w:t>
        </w:r>
      </w:hyperlink>
      <w:r w:rsidRPr="00190B44">
        <w:t xml:space="preserve"> </w:t>
      </w:r>
      <w:r w:rsidR="007075BB">
        <w:tab/>
      </w:r>
      <w:r w:rsidR="007075BB">
        <w:tab/>
      </w:r>
      <w:r w:rsidR="007075BB">
        <w:tab/>
      </w:r>
    </w:p>
    <w:p w14:paraId="24800FED" w14:textId="0A3675FC" w:rsidR="004920DF" w:rsidRDefault="004920DF" w:rsidP="00DF4EB8">
      <w:pPr>
        <w:pStyle w:val="NormalWeb"/>
        <w:spacing w:line="480" w:lineRule="auto"/>
        <w:ind w:left="562" w:hanging="562"/>
      </w:pPr>
      <w:r w:rsidRPr="00190B44">
        <w:t>Nick, T. G., &amp; Campbell, K. M. (2007).</w:t>
      </w:r>
      <w:r w:rsidRPr="00190B44">
        <w:rPr>
          <w:shd w:val="clear" w:color="auto" w:fill="FFFFFF"/>
        </w:rPr>
        <w:t xml:space="preserve"> </w:t>
      </w:r>
      <w:r w:rsidRPr="00190B44">
        <w:rPr>
          <w:i/>
          <w:iCs/>
        </w:rPr>
        <w:t>Logistic regression. Topics in biostatistics</w:t>
      </w:r>
      <w:r w:rsidRPr="00190B44">
        <w:rPr>
          <w:shd w:val="clear" w:color="auto" w:fill="FFFFFF"/>
        </w:rPr>
        <w:t xml:space="preserve">, </w:t>
      </w:r>
      <w:r w:rsidRPr="00190B44">
        <w:t>273-301.</w:t>
      </w:r>
    </w:p>
    <w:p w14:paraId="6658FF10" w14:textId="0EA9EA52" w:rsidR="00EB50C3" w:rsidRDefault="00EB50C3" w:rsidP="00EB50C3">
      <w:pPr>
        <w:spacing w:line="480" w:lineRule="auto"/>
        <w:rPr>
          <w:b/>
        </w:rPr>
      </w:pPr>
      <w:r w:rsidRPr="00EB50C3">
        <w:rPr>
          <w:rFonts w:ascii="Times New Roman" w:hAnsi="Times New Roman" w:cs="Times New Roman"/>
          <w:color w:val="222222"/>
          <w:sz w:val="24"/>
          <w:szCs w:val="24"/>
          <w:shd w:val="clear" w:color="auto" w:fill="FFFFFF"/>
        </w:rPr>
        <w:t>Lenth, R. V. (2016). Least-squares means: the R package lsmeans. </w:t>
      </w:r>
      <w:r w:rsidRPr="00EB50C3">
        <w:rPr>
          <w:rFonts w:ascii="Times New Roman" w:hAnsi="Times New Roman" w:cs="Times New Roman"/>
          <w:i/>
          <w:iCs/>
          <w:color w:val="222222"/>
          <w:sz w:val="24"/>
          <w:szCs w:val="24"/>
          <w:shd w:val="clear" w:color="auto" w:fill="FFFFFF"/>
        </w:rPr>
        <w:t>Journal of statistical software</w:t>
      </w:r>
      <w:r w:rsidRPr="00EB50C3">
        <w:rPr>
          <w:rFonts w:ascii="Times New Roman" w:hAnsi="Times New Roman" w:cs="Times New Roman"/>
          <w:color w:val="222222"/>
          <w:sz w:val="24"/>
          <w:szCs w:val="24"/>
          <w:shd w:val="clear" w:color="auto" w:fill="FFFFFF"/>
        </w:rPr>
        <w:t>, </w:t>
      </w:r>
      <w:r w:rsidRPr="00EB50C3">
        <w:rPr>
          <w:rFonts w:ascii="Times New Roman" w:hAnsi="Times New Roman" w:cs="Times New Roman"/>
          <w:i/>
          <w:iCs/>
          <w:color w:val="222222"/>
          <w:sz w:val="24"/>
          <w:szCs w:val="24"/>
          <w:shd w:val="clear" w:color="auto" w:fill="FFFFFF"/>
        </w:rPr>
        <w:t>69</w:t>
      </w:r>
      <w:r w:rsidRPr="00EB50C3">
        <w:rPr>
          <w:rFonts w:ascii="Times New Roman" w:hAnsi="Times New Roman" w:cs="Times New Roman"/>
          <w:color w:val="222222"/>
          <w:sz w:val="24"/>
          <w:szCs w:val="24"/>
          <w:shd w:val="clear" w:color="auto" w:fill="FFFFFF"/>
        </w:rPr>
        <w:t>, 1-33.</w:t>
      </w:r>
    </w:p>
    <w:p w14:paraId="27029E3A" w14:textId="77777777" w:rsidR="00895AE9" w:rsidRPr="00895AE9" w:rsidRDefault="00895AE9" w:rsidP="00DF4EB8">
      <w:pPr>
        <w:pStyle w:val="NormalWeb"/>
        <w:spacing w:line="480" w:lineRule="auto"/>
        <w:ind w:left="562" w:hanging="562"/>
      </w:pPr>
      <w:r w:rsidRPr="00895AE9">
        <w:t xml:space="preserve">Rivers, N., Shenstone-Harris, S., &amp; Young, N. (2017). Using nudges to reduce waste? the case of Toronto's Plastic Bag Levy. </w:t>
      </w:r>
      <w:r w:rsidRPr="00895AE9">
        <w:rPr>
          <w:i/>
          <w:iCs/>
        </w:rPr>
        <w:t>Journal of Environmental Management</w:t>
      </w:r>
      <w:r w:rsidRPr="00895AE9">
        <w:t xml:space="preserve">, </w:t>
      </w:r>
      <w:r w:rsidRPr="00895AE9">
        <w:rPr>
          <w:i/>
          <w:iCs/>
        </w:rPr>
        <w:t>188</w:t>
      </w:r>
      <w:r w:rsidRPr="00895AE9">
        <w:t xml:space="preserve">, 153–162. https://doi.org/10.1016/j.jenvman.2016.12.009 </w:t>
      </w:r>
    </w:p>
    <w:p w14:paraId="130570EB" w14:textId="77777777" w:rsidR="00895AE9" w:rsidRPr="00895AE9" w:rsidRDefault="00895AE9" w:rsidP="00DF4EB8">
      <w:pPr>
        <w:pStyle w:val="NormalWeb"/>
        <w:spacing w:line="480" w:lineRule="auto"/>
        <w:ind w:left="562" w:hanging="562"/>
      </w:pPr>
      <w:r w:rsidRPr="00895AE9">
        <w:lastRenderedPageBreak/>
        <w:t xml:space="preserve">Tabachnick, B. G., &amp; Fidell, L. S. (2007). </w:t>
      </w:r>
      <w:r w:rsidRPr="00895AE9">
        <w:rPr>
          <w:i/>
          <w:iCs/>
        </w:rPr>
        <w:t>Experimental designs using Anova</w:t>
      </w:r>
      <w:r w:rsidRPr="00895AE9">
        <w:t xml:space="preserve">. Thomson/Brooks/Cole. Retrieved 2023, from https://www.researchgate.net/profile/Barbara-Tabachnick/publication/259465542_Experimental_Designs_Using_ANOVA/links/5e6bb05f92851c6ba70085db/Experimental-Designs-Using-ANOVA.pdf. </w:t>
      </w:r>
    </w:p>
    <w:p w14:paraId="7BEB9CB6" w14:textId="14FD48E7" w:rsidR="008976BA" w:rsidRPr="00190B44" w:rsidRDefault="008976BA" w:rsidP="00DF4EB8">
      <w:pPr>
        <w:pStyle w:val="NormalWeb"/>
        <w:spacing w:line="480" w:lineRule="auto"/>
        <w:ind w:left="562" w:hanging="562"/>
      </w:pPr>
      <w:r w:rsidRPr="00190B44">
        <w:t xml:space="preserve">Taylor, R. L., &amp; Villas‐Boas, S. B. (2015). Bans vs. fees: Disposable carryout bag policies and bag usage. </w:t>
      </w:r>
      <w:r w:rsidRPr="00190B44">
        <w:rPr>
          <w:i/>
          <w:iCs/>
        </w:rPr>
        <w:t>Applied Economic Perspectives and Policy</w:t>
      </w:r>
      <w:r w:rsidRPr="00190B44">
        <w:t xml:space="preserve">, </w:t>
      </w:r>
      <w:r w:rsidRPr="00190B44">
        <w:rPr>
          <w:i/>
          <w:iCs/>
        </w:rPr>
        <w:t>38</w:t>
      </w:r>
      <w:r w:rsidRPr="00190B44">
        <w:t xml:space="preserve">(2), 351–372. https://doi.org/10.1093/aepp/ppv025 </w:t>
      </w:r>
    </w:p>
    <w:p w14:paraId="2AE8462E" w14:textId="77777777" w:rsidR="00D82FA0" w:rsidRPr="00190B44" w:rsidRDefault="00D82FA0" w:rsidP="00DF4EB8">
      <w:pPr>
        <w:pStyle w:val="NormalWeb"/>
        <w:spacing w:line="480" w:lineRule="auto"/>
        <w:ind w:left="562" w:hanging="562"/>
      </w:pPr>
      <w:r w:rsidRPr="00190B44">
        <w:t xml:space="preserve">Wang, S. (2023). International law-making process of combating plastic pollution: Status quo, debates and prospects. </w:t>
      </w:r>
      <w:r w:rsidRPr="00190B44">
        <w:rPr>
          <w:i/>
          <w:iCs/>
        </w:rPr>
        <w:t>Marine Policy</w:t>
      </w:r>
      <w:r w:rsidRPr="00190B44">
        <w:t xml:space="preserve">, </w:t>
      </w:r>
      <w:r w:rsidRPr="00190B44">
        <w:rPr>
          <w:i/>
          <w:iCs/>
        </w:rPr>
        <w:t>147</w:t>
      </w:r>
      <w:r w:rsidRPr="00190B44">
        <w:t xml:space="preserve">, 105376. https://doi.org/10.1016/j.marpol.2022.105376 </w:t>
      </w:r>
    </w:p>
    <w:p w14:paraId="59A1924A" w14:textId="77777777" w:rsidR="008976BA" w:rsidRPr="00190B44" w:rsidRDefault="008976BA" w:rsidP="00DF4EB8">
      <w:pPr>
        <w:pStyle w:val="NormalWeb"/>
        <w:spacing w:line="480" w:lineRule="auto"/>
        <w:ind w:left="562" w:hanging="562"/>
      </w:pPr>
      <w:r w:rsidRPr="00190B44">
        <w:t xml:space="preserve">Wagner, T. P. (2017). Reducing single-use plastic shopping bags in the USA. </w:t>
      </w:r>
      <w:r w:rsidRPr="00190B44">
        <w:rPr>
          <w:i/>
          <w:iCs/>
        </w:rPr>
        <w:t>Waste Management</w:t>
      </w:r>
      <w:r w:rsidRPr="00190B44">
        <w:t xml:space="preserve">, </w:t>
      </w:r>
      <w:r w:rsidRPr="00190B44">
        <w:rPr>
          <w:i/>
          <w:iCs/>
        </w:rPr>
        <w:t>70</w:t>
      </w:r>
      <w:r w:rsidRPr="00190B44">
        <w:t xml:space="preserve">, 3–12. https://doi.org/10.1016/j.wasman.2017.09.003 </w:t>
      </w:r>
    </w:p>
    <w:p w14:paraId="2FA49B9A" w14:textId="77777777" w:rsidR="002765B0" w:rsidRPr="00190B44" w:rsidRDefault="002765B0">
      <w:pPr>
        <w:jc w:val="center"/>
        <w:rPr>
          <w:rFonts w:ascii="Times New Roman" w:hAnsi="Times New Roman" w:cs="Times New Roman"/>
          <w:b/>
          <w:sz w:val="24"/>
          <w:szCs w:val="24"/>
        </w:rPr>
      </w:pPr>
    </w:p>
    <w:p w14:paraId="6040BA9F" w14:textId="1EDAFD8F" w:rsidR="002765B0" w:rsidRPr="00190B44" w:rsidRDefault="002765B0">
      <w:pPr>
        <w:jc w:val="center"/>
        <w:rPr>
          <w:rFonts w:ascii="Times New Roman" w:hAnsi="Times New Roman" w:cs="Times New Roman"/>
          <w:b/>
          <w:sz w:val="24"/>
          <w:szCs w:val="24"/>
        </w:rPr>
      </w:pPr>
    </w:p>
    <w:p w14:paraId="523E209A" w14:textId="3475A2FD" w:rsidR="00A00992" w:rsidRPr="00190B44" w:rsidRDefault="00A00992">
      <w:pPr>
        <w:jc w:val="center"/>
        <w:rPr>
          <w:rFonts w:ascii="Times New Roman" w:hAnsi="Times New Roman" w:cs="Times New Roman"/>
          <w:b/>
          <w:sz w:val="24"/>
          <w:szCs w:val="24"/>
        </w:rPr>
      </w:pPr>
    </w:p>
    <w:p w14:paraId="1FFAA518" w14:textId="6D9C53BF" w:rsidR="00A00992" w:rsidRPr="00190B44" w:rsidRDefault="00A00992">
      <w:pPr>
        <w:jc w:val="center"/>
        <w:rPr>
          <w:rFonts w:ascii="Times New Roman" w:hAnsi="Times New Roman" w:cs="Times New Roman"/>
          <w:b/>
          <w:sz w:val="24"/>
          <w:szCs w:val="24"/>
        </w:rPr>
      </w:pPr>
    </w:p>
    <w:p w14:paraId="5FAA1B93" w14:textId="77777777" w:rsidR="00A00992" w:rsidRDefault="00A00992">
      <w:pPr>
        <w:jc w:val="center"/>
        <w:rPr>
          <w:rFonts w:ascii="Times New Roman" w:hAnsi="Times New Roman" w:cs="Times New Roman"/>
          <w:b/>
          <w:sz w:val="24"/>
          <w:szCs w:val="24"/>
        </w:rPr>
      </w:pPr>
    </w:p>
    <w:sectPr w:rsidR="00A009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1351BD"/>
    <w:multiLevelType w:val="multilevel"/>
    <w:tmpl w:val="328E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121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750"/>
    <w:rsid w:val="00005055"/>
    <w:rsid w:val="00017E4C"/>
    <w:rsid w:val="000642EA"/>
    <w:rsid w:val="00095DB8"/>
    <w:rsid w:val="000F6D99"/>
    <w:rsid w:val="0010021C"/>
    <w:rsid w:val="00104824"/>
    <w:rsid w:val="00114BEE"/>
    <w:rsid w:val="00181FF3"/>
    <w:rsid w:val="00183EF0"/>
    <w:rsid w:val="00190B44"/>
    <w:rsid w:val="0019397B"/>
    <w:rsid w:val="001C6238"/>
    <w:rsid w:val="001D328E"/>
    <w:rsid w:val="001E2204"/>
    <w:rsid w:val="00213474"/>
    <w:rsid w:val="0023010C"/>
    <w:rsid w:val="0025186A"/>
    <w:rsid w:val="002626BB"/>
    <w:rsid w:val="002765B0"/>
    <w:rsid w:val="00287A04"/>
    <w:rsid w:val="002B38B8"/>
    <w:rsid w:val="002E16AE"/>
    <w:rsid w:val="003036C8"/>
    <w:rsid w:val="003150FF"/>
    <w:rsid w:val="0035634A"/>
    <w:rsid w:val="0037140D"/>
    <w:rsid w:val="00380A1C"/>
    <w:rsid w:val="00382087"/>
    <w:rsid w:val="003D62C6"/>
    <w:rsid w:val="003E591A"/>
    <w:rsid w:val="003F22F4"/>
    <w:rsid w:val="00400EEC"/>
    <w:rsid w:val="00402261"/>
    <w:rsid w:val="00402541"/>
    <w:rsid w:val="004241C8"/>
    <w:rsid w:val="00437367"/>
    <w:rsid w:val="004534A3"/>
    <w:rsid w:val="00454078"/>
    <w:rsid w:val="00480459"/>
    <w:rsid w:val="004920DF"/>
    <w:rsid w:val="00494121"/>
    <w:rsid w:val="004A43EE"/>
    <w:rsid w:val="004B5382"/>
    <w:rsid w:val="004E6269"/>
    <w:rsid w:val="005057D5"/>
    <w:rsid w:val="00513717"/>
    <w:rsid w:val="0052210B"/>
    <w:rsid w:val="00522DE4"/>
    <w:rsid w:val="00550215"/>
    <w:rsid w:val="0055130F"/>
    <w:rsid w:val="0056127B"/>
    <w:rsid w:val="00566E67"/>
    <w:rsid w:val="005766F9"/>
    <w:rsid w:val="005837E0"/>
    <w:rsid w:val="005C2E0C"/>
    <w:rsid w:val="005F5D99"/>
    <w:rsid w:val="00611428"/>
    <w:rsid w:val="00636130"/>
    <w:rsid w:val="006C61CE"/>
    <w:rsid w:val="006E5281"/>
    <w:rsid w:val="006F0267"/>
    <w:rsid w:val="007054A3"/>
    <w:rsid w:val="007075BB"/>
    <w:rsid w:val="007236A7"/>
    <w:rsid w:val="0073500F"/>
    <w:rsid w:val="0074789D"/>
    <w:rsid w:val="007650C5"/>
    <w:rsid w:val="007A541D"/>
    <w:rsid w:val="007A688C"/>
    <w:rsid w:val="007B188E"/>
    <w:rsid w:val="007B40F5"/>
    <w:rsid w:val="007C2A9E"/>
    <w:rsid w:val="007D4836"/>
    <w:rsid w:val="007F5955"/>
    <w:rsid w:val="008021A2"/>
    <w:rsid w:val="0081744D"/>
    <w:rsid w:val="00840750"/>
    <w:rsid w:val="0084140F"/>
    <w:rsid w:val="00845E1E"/>
    <w:rsid w:val="00864C60"/>
    <w:rsid w:val="008716D4"/>
    <w:rsid w:val="00895AE9"/>
    <w:rsid w:val="008976BA"/>
    <w:rsid w:val="008B2699"/>
    <w:rsid w:val="008D0270"/>
    <w:rsid w:val="008E3834"/>
    <w:rsid w:val="00922FC4"/>
    <w:rsid w:val="009275A4"/>
    <w:rsid w:val="00932E60"/>
    <w:rsid w:val="00941B0A"/>
    <w:rsid w:val="0096019A"/>
    <w:rsid w:val="00982031"/>
    <w:rsid w:val="00982DBC"/>
    <w:rsid w:val="009C0A07"/>
    <w:rsid w:val="009C1A2E"/>
    <w:rsid w:val="009F1D3F"/>
    <w:rsid w:val="009F6242"/>
    <w:rsid w:val="00A00992"/>
    <w:rsid w:val="00A0186E"/>
    <w:rsid w:val="00A1028A"/>
    <w:rsid w:val="00A21DBE"/>
    <w:rsid w:val="00AD5E82"/>
    <w:rsid w:val="00AE357E"/>
    <w:rsid w:val="00B076D0"/>
    <w:rsid w:val="00B26E23"/>
    <w:rsid w:val="00B71F36"/>
    <w:rsid w:val="00B72DC5"/>
    <w:rsid w:val="00B93098"/>
    <w:rsid w:val="00C56240"/>
    <w:rsid w:val="00C801DB"/>
    <w:rsid w:val="00C922DC"/>
    <w:rsid w:val="00CA3788"/>
    <w:rsid w:val="00CD207E"/>
    <w:rsid w:val="00CE3854"/>
    <w:rsid w:val="00CE5B8A"/>
    <w:rsid w:val="00CE6473"/>
    <w:rsid w:val="00CF4D17"/>
    <w:rsid w:val="00D16B4F"/>
    <w:rsid w:val="00D32307"/>
    <w:rsid w:val="00D45733"/>
    <w:rsid w:val="00D520E2"/>
    <w:rsid w:val="00D7596D"/>
    <w:rsid w:val="00D82FA0"/>
    <w:rsid w:val="00DE59DF"/>
    <w:rsid w:val="00DF2A7D"/>
    <w:rsid w:val="00DF4EB8"/>
    <w:rsid w:val="00E32F97"/>
    <w:rsid w:val="00E365A9"/>
    <w:rsid w:val="00E72ED3"/>
    <w:rsid w:val="00E9273B"/>
    <w:rsid w:val="00EB50C3"/>
    <w:rsid w:val="00EC4513"/>
    <w:rsid w:val="00F11190"/>
    <w:rsid w:val="00F37D4C"/>
    <w:rsid w:val="00F4168C"/>
    <w:rsid w:val="00F425E7"/>
    <w:rsid w:val="00F5188C"/>
    <w:rsid w:val="00F55FE0"/>
    <w:rsid w:val="00F81D4F"/>
    <w:rsid w:val="00F87597"/>
    <w:rsid w:val="00F90982"/>
    <w:rsid w:val="00FA0D20"/>
    <w:rsid w:val="00FB3735"/>
    <w:rsid w:val="00FB57D0"/>
    <w:rsid w:val="00FE51F4"/>
    <w:rsid w:val="00FF3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C9C0"/>
  <w15:docId w15:val="{900E0A14-5B6F-41BB-9AF5-F7B88EC9F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748B1"/>
    <w:pPr>
      <w:ind w:left="720"/>
      <w:contextualSpacing/>
    </w:pPr>
  </w:style>
  <w:style w:type="paragraph" w:styleId="NormalWeb">
    <w:name w:val="Normal (Web)"/>
    <w:basedOn w:val="Normal"/>
    <w:uiPriority w:val="99"/>
    <w:unhideWhenUsed/>
    <w:rsid w:val="004A2B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840D7"/>
    <w:rPr>
      <w:color w:val="0563C1" w:themeColor="hyperlink"/>
      <w:u w:val="single"/>
    </w:rPr>
  </w:style>
  <w:style w:type="character" w:styleId="UnresolvedMention">
    <w:name w:val="Unresolved Mention"/>
    <w:basedOn w:val="DefaultParagraphFont"/>
    <w:uiPriority w:val="99"/>
    <w:semiHidden/>
    <w:unhideWhenUsed/>
    <w:rsid w:val="007840D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fnt0">
    <w:name w:val="fnt0"/>
    <w:rsid w:val="00B93098"/>
    <w:rPr>
      <w:color w:val="00000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79202">
      <w:bodyDiv w:val="1"/>
      <w:marLeft w:val="0"/>
      <w:marRight w:val="0"/>
      <w:marTop w:val="0"/>
      <w:marBottom w:val="0"/>
      <w:divBdr>
        <w:top w:val="none" w:sz="0" w:space="0" w:color="auto"/>
        <w:left w:val="none" w:sz="0" w:space="0" w:color="auto"/>
        <w:bottom w:val="none" w:sz="0" w:space="0" w:color="auto"/>
        <w:right w:val="none" w:sz="0" w:space="0" w:color="auto"/>
      </w:divBdr>
    </w:div>
    <w:div w:id="416289591">
      <w:bodyDiv w:val="1"/>
      <w:marLeft w:val="0"/>
      <w:marRight w:val="0"/>
      <w:marTop w:val="0"/>
      <w:marBottom w:val="0"/>
      <w:divBdr>
        <w:top w:val="none" w:sz="0" w:space="0" w:color="auto"/>
        <w:left w:val="none" w:sz="0" w:space="0" w:color="auto"/>
        <w:bottom w:val="none" w:sz="0" w:space="0" w:color="auto"/>
        <w:right w:val="none" w:sz="0" w:space="0" w:color="auto"/>
      </w:divBdr>
    </w:div>
    <w:div w:id="1279677133">
      <w:bodyDiv w:val="1"/>
      <w:marLeft w:val="0"/>
      <w:marRight w:val="0"/>
      <w:marTop w:val="0"/>
      <w:marBottom w:val="0"/>
      <w:divBdr>
        <w:top w:val="none" w:sz="0" w:space="0" w:color="auto"/>
        <w:left w:val="none" w:sz="0" w:space="0" w:color="auto"/>
        <w:bottom w:val="none" w:sz="0" w:space="0" w:color="auto"/>
        <w:right w:val="none" w:sz="0" w:space="0" w:color="auto"/>
      </w:divBdr>
    </w:div>
    <w:div w:id="1994487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11/ecaf.12287" TargetMode="Externa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hyperlink" Target="https://open.toronto.ca/dataset/reducing-single-use-and-takeaway-items/"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zeWsss5N2qsd2JQxGDuSEWUaow==">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B7BDD6-DCCA-4713-9747-B8AF5911F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2857</TotalTime>
  <Pages>21</Pages>
  <Words>4344</Words>
  <Characters>24593</Characters>
  <Application>Microsoft Office Word</Application>
  <DocSecurity>0</DocSecurity>
  <Lines>501</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Jamia Mills</dc:creator>
  <cp:lastModifiedBy>Annmarie Assante</cp:lastModifiedBy>
  <cp:revision>68</cp:revision>
  <cp:lastPrinted>2023-02-12T17:29:00Z</cp:lastPrinted>
  <dcterms:created xsi:type="dcterms:W3CDTF">2023-02-22T01:24:00Z</dcterms:created>
  <dcterms:modified xsi:type="dcterms:W3CDTF">2023-03-05T02:24:00Z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7a4f40d41edf2564dbc0e38391c242ee27684e9bc86dfa25a81a3282e1596e85</vt:lpwstr>
  </property>
</Properties>
</file>