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题名</w:t>
        <w:br/>
        <w:t>【模块说明】题名是论文的核心标识，旨在准确、简洁地概括论文的研究内容、方法或核心贡献，以便于学术检索和读者快速识别研究主题。</w:t>
      </w:r>
    </w:p>
    <w:p>
      <w:r>
        <w:t>【写作要点】</w:t>
        <w:br/>
        <w:t>1. 准确反映研究核心问题</w:t>
        <w:br/>
        <w:t>2. 避免使用冗余词汇</w:t>
        <w:br/>
        <w:t>3. 包含关键技术或方法论</w:t>
        <w:br/>
        <w:t>4. 长度适中，通常不超过20个汉字</w:t>
      </w:r>
    </w:p>
    <w:p>
      <w:r>
        <w:t>【范例】</w:t>
        <w:br/>
        <w:t>基于深度强化学习的边缘计算任务卸载优化策略研究</w:t>
      </w:r>
    </w:p>
    <w:p>
      <w:r>
        <w:t>## 作者署名</w:t>
        <w:br/>
        <w:t>【模块说明】作者署名用于明确论文的知识产权归属，体现作者对研究工作的贡献，并为读者提供联系方式及学术身份识别。</w:t>
      </w:r>
    </w:p>
    <w:p>
      <w:r>
        <w:t>【写作要点】</w:t>
        <w:br/>
        <w:t>1. 按照贡献大小排序</w:t>
        <w:br/>
        <w:t>2. 确保姓名拼写准确</w:t>
        <w:br/>
        <w:t>3. 标注通讯作者信息</w:t>
        <w:br/>
        <w:t>4. 遵循所属机构署名规范</w:t>
      </w:r>
    </w:p>
    <w:p>
      <w:r>
        <w:t>【范例】</w:t>
        <w:br/>
        <w:t>张三1，李四2，王五1*</w:t>
        <w:br/>
        <w:t>1. XX大学计算机科学与技术学院</w:t>
        <w:br/>
        <w:t>2. XX实验室</w:t>
      </w:r>
    </w:p>
    <w:p>
      <w:r>
        <w:t>## 作者单位全称</w:t>
        <w:br/>
        <w:t>【模块说明】作者单位全称用于标明作者所属的科研机构或高校，确保研究成果的归属权清晰，并便于学术交流与机构评价。</w:t>
      </w:r>
    </w:p>
    <w:p>
      <w:r>
        <w:t>【写作要点】</w:t>
        <w:br/>
        <w:t>1. 使用官方标准全称</w:t>
        <w:br/>
        <w:t>2. 包含院系或实验室名称</w:t>
        <w:br/>
        <w:t>3. 标注所在城市及邮编</w:t>
        <w:br/>
        <w:t>4. 保持格式统一</w:t>
      </w:r>
    </w:p>
    <w:p>
      <w:r>
        <w:t>【范例】</w:t>
        <w:br/>
        <w:t>清华大学计算机科学与技术学院，北京 100084</w:t>
      </w:r>
    </w:p>
    <w:p>
      <w:r>
        <w:t>## 摘要</w:t>
        <w:br/>
        <w:t>【模块说明】摘要是论文的缩影，旨在简要说明研究背景、核心问题、所提方法、实验结果及主要结论，帮助读者快速判断论文价值。</w:t>
      </w:r>
    </w:p>
    <w:p>
      <w:r>
        <w:t>【写作要点】</w:t>
        <w:br/>
        <w:t>1. 明确研究动机与挑战</w:t>
        <w:br/>
        <w:t>2. 概括核心算法或模型</w:t>
        <w:br/>
        <w:t>3. 总结关键实验数据与性能提升</w:t>
        <w:br/>
        <w:t>4. 强调研究的学术贡献</w:t>
      </w:r>
    </w:p>
    <w:p>
      <w:r>
        <w:t>【范例】</w:t>
        <w:br/>
        <w:t>针对传统卷积神经网络在复杂场景下特征提取能力不足的问题，本文提出了一种基于注意力机制的改进模型。实验结果表明，该模型在公开数据集上的准确率提升了3.5%，有效解决了特征冗余问题，为相关领域提供了新的优化思路。</w:t>
      </w:r>
    </w:p>
    <w:p>
      <w:r>
        <w:t>## 引言</w:t>
        <w:br/>
        <w:t>【模块说明】引言用于阐述研究的背景、现状及必要性，通过分析现有研究的局限性，引出本文的研究目标和核心贡献。</w:t>
      </w:r>
    </w:p>
    <w:p>
      <w:r>
        <w:t>【写作要点】</w:t>
        <w:br/>
        <w:t>1. 阐述研究领域的背景与重要性</w:t>
        <w:br/>
        <w:t>2. 梳理相关领域的研究现状</w:t>
        <w:br/>
        <w:t>3. 指出当前技术存在的瓶颈或空白</w:t>
        <w:br/>
        <w:t>4. 明确本文的研究目标与创新点</w:t>
      </w:r>
    </w:p>
    <w:p>
      <w:r>
        <w:t>【范例】</w:t>
        <w:br/>
        <w:t>随着物联网设备的激增，边缘计算面临严峻的资源调度挑战。现有研究多关注静态环境下的卸载策略，忽略了动态网络波动的影响。本文旨在构建一种动态自适应卸载框架，以降低系统延迟并提升资源利用率。</w:t>
      </w:r>
    </w:p>
    <w:p>
      <w:r>
        <w:t>## 方法</w:t>
        <w:br/>
        <w:t>【模块说明】方法部分详细描述研究中采用的技术路线、算法模型、实验设计及参数设置，确保研究过程的可复现性。</w:t>
      </w:r>
    </w:p>
    <w:p>
      <w:r>
        <w:t>【范例】</w:t>
        <w:br/>
        <w:t>1. 详细描述算法逻辑与数学模型</w:t>
        <w:br/>
        <w:t>2. 说明实验环境与数据预处理流程</w:t>
        <w:br/>
        <w:t>3. 明确评价指标与对比基准</w:t>
        <w:br/>
        <w:t>4. 保证逻辑严密与步骤清晰</w:t>
      </w:r>
    </w:p>
    <w:p>
      <w:r>
        <w:t>【范例】</w:t>
        <w:br/>
        <w:t>本文构建了基于图神经网络的拓扑感知模型。首先，通过邻接矩阵编码网络结构；其次，利用多头注意力机制聚合节点特征；最后，采用反向传播算法更新权重参数，并在NVIDIA RTX 3090环境下进行训练。</w:t>
      </w:r>
    </w:p>
    <w:p>
      <w:r>
        <w:t>## 结果</w:t>
        <w:br/>
        <w:t>【模块说明】结果部分客观呈现实验数据、图表及分析，通过对比实验验证所提方法的有效性，并对实验现象进行深入探讨。</w:t>
      </w:r>
    </w:p>
    <w:p>
      <w:r>
        <w:t>【范例】</w:t>
        <w:br/>
        <w:t>1. 使用图表直观展示核心数据</w:t>
        <w:br/>
        <w:t>2. 对比分析不同算法的性能差异</w:t>
        <w:br/>
        <w:t>3. 进行消融实验以验证模块有效性</w:t>
        <w:br/>
        <w:t>4. 客观评价实验结果的统计学意义</w:t>
      </w:r>
    </w:p>
    <w:p>
      <w:r>
        <w:t>【范例】</w:t>
        <w:br/>
        <w:t>实验结果显示，本文提出的模型在准确率指标上优于基准模型（Baseline）。如图1所示，随着迭代次数增加，损失函数收敛速度提升了20%。消融实验进一步证实，注意力模块对提升模型鲁棒性具有关键作用。</w:t>
      </w:r>
    </w:p>
    <w:p>
      <w:r>
        <w:t>## 参考文献</w:t>
        <w:br/>
        <w:t>【模块说明】参考文献用于列出论文引用的相关文献，体现对前人研究的尊重，并为读者提供进一步深入研究的线索。</w:t>
      </w:r>
    </w:p>
    <w:p>
      <w:r>
        <w:t>【写作要点】</w:t>
        <w:br/>
        <w:t>1. 引用权威期刊与会议论文</w:t>
        <w:br/>
        <w:t>2. 确保引用格式符合学术规范</w:t>
        <w:br/>
        <w:t>3. 优先引用近五年的前沿研究</w:t>
        <w:br/>
        <w:t>4. 保证文中引用与文末列表一一对应</w:t>
      </w:r>
    </w:p>
    <w:p>
      <w:r>
        <w:t>【范例】</w:t>
        <w:br/>
        <w:t>[1] Smith J, Doe A. Deep Learning for Edge Computing[J]. IEEE Transactions on Computers, 2023, 72(4): 123-135.</w:t>
        <w:br/>
        <w:t>[2] 王某某. 计算机视觉前沿进展[M]. 北京: 科学出版社,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