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23EF6" w14:textId="77777777" w:rsidR="00C06294" w:rsidRDefault="00C06294" w:rsidP="005C49AD">
      <w:pPr>
        <w:spacing w:line="480" w:lineRule="auto"/>
        <w:rPr>
          <w:rFonts w:cs="Times New Roman"/>
          <w:b/>
          <w:bCs/>
          <w:color w:val="auto"/>
          <w:sz w:val="40"/>
          <w:szCs w:val="40"/>
        </w:rPr>
      </w:pPr>
    </w:p>
    <w:p w14:paraId="1747F9D3" w14:textId="77777777" w:rsidR="00C06294" w:rsidRDefault="00C06294" w:rsidP="005C49AD">
      <w:pPr>
        <w:spacing w:line="480" w:lineRule="auto"/>
        <w:rPr>
          <w:rFonts w:cs="Times New Roman"/>
          <w:b/>
          <w:bCs/>
          <w:color w:val="auto"/>
          <w:sz w:val="40"/>
          <w:szCs w:val="40"/>
        </w:rPr>
      </w:pPr>
    </w:p>
    <w:p w14:paraId="7BEF6496" w14:textId="29F2B79E" w:rsidR="00C06294" w:rsidRDefault="00C06294" w:rsidP="00C06294">
      <w:pPr>
        <w:spacing w:line="480" w:lineRule="auto"/>
        <w:jc w:val="center"/>
        <w:rPr>
          <w:rFonts w:cs="Times New Roman"/>
          <w:b/>
          <w:bCs/>
          <w:color w:val="auto"/>
          <w:sz w:val="32"/>
          <w:szCs w:val="32"/>
        </w:rPr>
      </w:pPr>
      <w:r w:rsidRPr="00C06294">
        <w:rPr>
          <w:rFonts w:cs="Times New Roman"/>
          <w:b/>
          <w:bCs/>
          <w:color w:val="auto"/>
          <w:sz w:val="32"/>
          <w:szCs w:val="32"/>
        </w:rPr>
        <w:t>UNIVERSITY OF ENERGY AND NATURAL RESOURCES SUNYANI, GHANA</w:t>
      </w:r>
    </w:p>
    <w:p w14:paraId="7DC33500" w14:textId="77777777" w:rsidR="00C06294" w:rsidRDefault="00C06294" w:rsidP="005C49AD">
      <w:pPr>
        <w:spacing w:line="480" w:lineRule="auto"/>
        <w:rPr>
          <w:rFonts w:cs="Times New Roman"/>
          <w:b/>
          <w:bCs/>
          <w:color w:val="auto"/>
          <w:sz w:val="32"/>
          <w:szCs w:val="32"/>
        </w:rPr>
      </w:pPr>
      <w:r w:rsidRPr="00C06294">
        <w:rPr>
          <w:rFonts w:cs="Times New Roman"/>
          <w:b/>
          <w:bCs/>
          <w:color w:val="auto"/>
          <w:sz w:val="32"/>
          <w:szCs w:val="32"/>
        </w:rPr>
        <w:t xml:space="preserve">DEPARTMENT OF </w:t>
      </w:r>
      <w:r>
        <w:rPr>
          <w:rFonts w:cs="Times New Roman"/>
          <w:b/>
          <w:bCs/>
          <w:color w:val="auto"/>
          <w:sz w:val="32"/>
          <w:szCs w:val="32"/>
        </w:rPr>
        <w:t>ATMOSPHERIC AND CLIAMTE SCIENCE</w:t>
      </w:r>
      <w:r w:rsidRPr="00C06294">
        <w:rPr>
          <w:rFonts w:cs="Times New Roman"/>
          <w:b/>
          <w:bCs/>
          <w:color w:val="auto"/>
          <w:sz w:val="32"/>
          <w:szCs w:val="32"/>
        </w:rPr>
        <w:t xml:space="preserve"> SCHOOL OF</w:t>
      </w:r>
      <w:r>
        <w:rPr>
          <w:rFonts w:cs="Times New Roman"/>
          <w:b/>
          <w:bCs/>
          <w:color w:val="auto"/>
          <w:sz w:val="32"/>
          <w:szCs w:val="32"/>
        </w:rPr>
        <w:t xml:space="preserve"> GEOSCIENCES </w:t>
      </w:r>
    </w:p>
    <w:p w14:paraId="508114B5" w14:textId="77777777" w:rsidR="00C06294" w:rsidRDefault="00C06294" w:rsidP="005C49AD">
      <w:pPr>
        <w:spacing w:line="480" w:lineRule="auto"/>
        <w:rPr>
          <w:rFonts w:cs="Times New Roman"/>
          <w:b/>
          <w:bCs/>
          <w:color w:val="auto"/>
          <w:sz w:val="32"/>
          <w:szCs w:val="32"/>
        </w:rPr>
      </w:pPr>
    </w:p>
    <w:p w14:paraId="436442F3" w14:textId="53C1AD24" w:rsidR="00C06294" w:rsidRPr="00C06294" w:rsidRDefault="00C06294" w:rsidP="00C06294">
      <w:pPr>
        <w:spacing w:line="480" w:lineRule="auto"/>
        <w:jc w:val="center"/>
        <w:rPr>
          <w:rFonts w:cs="Times New Roman"/>
          <w:b/>
          <w:bCs/>
          <w:color w:val="auto"/>
          <w:szCs w:val="24"/>
        </w:rPr>
      </w:pPr>
      <w:r w:rsidRPr="00C06294">
        <w:rPr>
          <w:rFonts w:cs="Times New Roman"/>
          <w:b/>
          <w:bCs/>
          <w:color w:val="auto"/>
          <w:sz w:val="28"/>
          <w:szCs w:val="28"/>
        </w:rPr>
        <w:t>SPATIOTEMPORAL DYNAMICS AND CLIMATIC DRIVERS OF EXTREME PRECIPITATION EVENTS IN GHANA: A SYNOPTIC AND ENSO INDICES ASSESSMENT</w:t>
      </w:r>
    </w:p>
    <w:p w14:paraId="62FBCB12" w14:textId="2D9770AA" w:rsidR="00C06294" w:rsidRDefault="00C06294" w:rsidP="005C49AD">
      <w:pPr>
        <w:spacing w:line="480" w:lineRule="auto"/>
        <w:rPr>
          <w:rFonts w:cs="Times New Roman"/>
          <w:b/>
          <w:bCs/>
          <w:color w:val="auto"/>
          <w:sz w:val="32"/>
          <w:szCs w:val="32"/>
        </w:rPr>
      </w:pPr>
      <w:r>
        <w:rPr>
          <w:rFonts w:cs="Times New Roman"/>
          <w:b/>
          <w:bCs/>
          <w:color w:val="auto"/>
          <w:sz w:val="32"/>
          <w:szCs w:val="32"/>
        </w:rPr>
        <w:t xml:space="preserve">                                                        </w:t>
      </w:r>
      <w:r w:rsidRPr="00C06294">
        <w:rPr>
          <w:rFonts w:cs="Times New Roman"/>
          <w:b/>
          <w:bCs/>
          <w:color w:val="auto"/>
          <w:sz w:val="32"/>
          <w:szCs w:val="32"/>
        </w:rPr>
        <w:t xml:space="preserve"> BY </w:t>
      </w:r>
    </w:p>
    <w:p w14:paraId="01F193F6" w14:textId="03043714" w:rsidR="00C06294" w:rsidRDefault="00C06294" w:rsidP="005C49AD">
      <w:pPr>
        <w:spacing w:line="480" w:lineRule="auto"/>
        <w:rPr>
          <w:rFonts w:cs="Times New Roman"/>
          <w:b/>
          <w:bCs/>
          <w:color w:val="auto"/>
          <w:sz w:val="32"/>
          <w:szCs w:val="32"/>
        </w:rPr>
      </w:pPr>
      <w:r>
        <w:rPr>
          <w:rFonts w:cs="Times New Roman"/>
          <w:b/>
          <w:bCs/>
          <w:color w:val="auto"/>
          <w:sz w:val="32"/>
          <w:szCs w:val="32"/>
        </w:rPr>
        <w:t xml:space="preserve">                                    </w:t>
      </w:r>
      <w:r w:rsidRPr="00C06294">
        <w:rPr>
          <w:rFonts w:cs="Times New Roman"/>
          <w:b/>
          <w:bCs/>
          <w:color w:val="auto"/>
          <w:sz w:val="32"/>
          <w:szCs w:val="32"/>
        </w:rPr>
        <w:t>A</w:t>
      </w:r>
      <w:r>
        <w:rPr>
          <w:rFonts w:cs="Times New Roman"/>
          <w:b/>
          <w:bCs/>
          <w:color w:val="auto"/>
          <w:sz w:val="32"/>
          <w:szCs w:val="32"/>
        </w:rPr>
        <w:t xml:space="preserve">NDOH BENEDICT BOAFO </w:t>
      </w:r>
    </w:p>
    <w:p w14:paraId="419615CB" w14:textId="6AC6808D" w:rsidR="00C06294" w:rsidRDefault="00C06294" w:rsidP="005C49AD">
      <w:pPr>
        <w:spacing w:line="480" w:lineRule="auto"/>
        <w:rPr>
          <w:rFonts w:cs="Times New Roman"/>
          <w:b/>
          <w:bCs/>
          <w:color w:val="auto"/>
          <w:sz w:val="32"/>
          <w:szCs w:val="32"/>
        </w:rPr>
      </w:pPr>
      <w:r>
        <w:rPr>
          <w:rFonts w:cs="Times New Roman"/>
          <w:b/>
          <w:bCs/>
          <w:color w:val="auto"/>
          <w:sz w:val="32"/>
          <w:szCs w:val="32"/>
        </w:rPr>
        <w:t xml:space="preserve">                                                   </w:t>
      </w:r>
      <w:r w:rsidRPr="00C06294">
        <w:rPr>
          <w:rFonts w:cs="Times New Roman"/>
          <w:b/>
          <w:bCs/>
          <w:color w:val="auto"/>
          <w:sz w:val="32"/>
          <w:szCs w:val="32"/>
        </w:rPr>
        <w:t xml:space="preserve"> UEMP</w:t>
      </w:r>
      <w:r>
        <w:rPr>
          <w:rFonts w:cs="Times New Roman"/>
          <w:b/>
          <w:bCs/>
          <w:color w:val="auto"/>
          <w:sz w:val="32"/>
          <w:szCs w:val="32"/>
        </w:rPr>
        <w:t>1600723</w:t>
      </w:r>
    </w:p>
    <w:p w14:paraId="4E582B52" w14:textId="37D88167" w:rsidR="00927A47" w:rsidRPr="00C06294" w:rsidRDefault="00C06294" w:rsidP="005C49AD">
      <w:pPr>
        <w:spacing w:line="480" w:lineRule="auto"/>
        <w:rPr>
          <w:rFonts w:cs="Times New Roman"/>
          <w:b/>
          <w:bCs/>
          <w:color w:val="auto"/>
          <w:sz w:val="32"/>
          <w:szCs w:val="32"/>
        </w:rPr>
      </w:pPr>
      <w:r w:rsidRPr="00C06294">
        <w:rPr>
          <w:rFonts w:cs="Times New Roman"/>
          <w:b/>
          <w:bCs/>
          <w:color w:val="auto"/>
          <w:sz w:val="32"/>
          <w:szCs w:val="32"/>
        </w:rPr>
        <w:t xml:space="preserve"> </w:t>
      </w:r>
      <w:r>
        <w:rPr>
          <w:rFonts w:cs="Times New Roman"/>
          <w:b/>
          <w:bCs/>
          <w:color w:val="auto"/>
          <w:sz w:val="32"/>
          <w:szCs w:val="32"/>
        </w:rPr>
        <w:t xml:space="preserve">                                             SEPTEMBER</w:t>
      </w:r>
      <w:r w:rsidRPr="00C06294">
        <w:rPr>
          <w:rFonts w:cs="Times New Roman"/>
          <w:b/>
          <w:bCs/>
          <w:color w:val="auto"/>
          <w:sz w:val="32"/>
          <w:szCs w:val="32"/>
        </w:rPr>
        <w:t>, 202</w:t>
      </w:r>
      <w:r>
        <w:rPr>
          <w:rFonts w:cs="Times New Roman"/>
          <w:b/>
          <w:bCs/>
          <w:color w:val="auto"/>
          <w:sz w:val="32"/>
          <w:szCs w:val="32"/>
        </w:rPr>
        <w:t>5</w:t>
      </w:r>
    </w:p>
    <w:p w14:paraId="5F1B0487" w14:textId="77777777" w:rsidR="00927A47" w:rsidRPr="00E55D5E" w:rsidRDefault="00927A47" w:rsidP="005C49AD">
      <w:pPr>
        <w:spacing w:line="480" w:lineRule="auto"/>
        <w:jc w:val="both"/>
        <w:rPr>
          <w:rFonts w:cs="Times New Roman"/>
          <w:b/>
          <w:bCs/>
          <w:color w:val="auto"/>
          <w:szCs w:val="24"/>
        </w:rPr>
      </w:pPr>
    </w:p>
    <w:p w14:paraId="7D124CB4" w14:textId="77777777" w:rsidR="00927A47" w:rsidRPr="00E55D5E" w:rsidRDefault="00927A47" w:rsidP="005C49AD">
      <w:pPr>
        <w:spacing w:line="480" w:lineRule="auto"/>
        <w:jc w:val="both"/>
        <w:rPr>
          <w:rFonts w:cs="Times New Roman"/>
          <w:b/>
          <w:bCs/>
          <w:color w:val="auto"/>
          <w:szCs w:val="24"/>
        </w:rPr>
      </w:pPr>
    </w:p>
    <w:p w14:paraId="5257CBAF" w14:textId="793748A2" w:rsidR="00927A47" w:rsidRPr="00E55D5E" w:rsidRDefault="00927A47" w:rsidP="005C49AD">
      <w:pPr>
        <w:spacing w:line="480" w:lineRule="auto"/>
        <w:jc w:val="both"/>
        <w:rPr>
          <w:rFonts w:cs="Times New Roman"/>
          <w:b/>
          <w:bCs/>
          <w:color w:val="auto"/>
          <w:szCs w:val="24"/>
        </w:rPr>
      </w:pPr>
    </w:p>
    <w:p w14:paraId="1C687807" w14:textId="77777777" w:rsidR="001F2A99" w:rsidRDefault="001F2A99" w:rsidP="005C49AD">
      <w:pPr>
        <w:spacing w:line="480" w:lineRule="auto"/>
        <w:jc w:val="both"/>
        <w:rPr>
          <w:rFonts w:cs="Times New Roman"/>
          <w:b/>
          <w:bCs/>
          <w:color w:val="auto"/>
          <w:szCs w:val="24"/>
        </w:rPr>
        <w:sectPr w:rsidR="001F2A99">
          <w:footerReference w:type="default" r:id="rId8"/>
          <w:pgSz w:w="12240" w:h="15840"/>
          <w:pgMar w:top="1440" w:right="1440" w:bottom="1440" w:left="1440" w:header="720" w:footer="720" w:gutter="0"/>
          <w:cols w:space="720"/>
          <w:docGrid w:linePitch="360"/>
        </w:sectPr>
      </w:pPr>
    </w:p>
    <w:p w14:paraId="7C77B763" w14:textId="462DB69E" w:rsidR="00C3362F" w:rsidRPr="00E55D5E" w:rsidRDefault="00C3362F" w:rsidP="008F42BF">
      <w:pPr>
        <w:pStyle w:val="Heading1"/>
        <w:spacing w:line="480" w:lineRule="auto"/>
        <w:jc w:val="left"/>
      </w:pPr>
    </w:p>
    <w:p w14:paraId="056AB510" w14:textId="77777777" w:rsidR="008F42BF" w:rsidRPr="008F42BF" w:rsidRDefault="008143BD" w:rsidP="005C49AD">
      <w:pPr>
        <w:spacing w:line="480" w:lineRule="auto"/>
        <w:jc w:val="both"/>
        <w:rPr>
          <w:rFonts w:cs="Times New Roman"/>
          <w:color w:val="auto"/>
          <w:szCs w:val="24"/>
        </w:rPr>
      </w:pPr>
      <w:r w:rsidRPr="008F42BF">
        <w:rPr>
          <w:rFonts w:cs="Times New Roman"/>
          <w:color w:val="auto"/>
          <w:szCs w:val="24"/>
        </w:rPr>
        <w:t xml:space="preserve">DECLARATION AND CERTIFICATION STUDENT DECLARATION </w:t>
      </w:r>
    </w:p>
    <w:p w14:paraId="09E0C18A" w14:textId="77777777" w:rsidR="000778B2" w:rsidRDefault="008143BD" w:rsidP="005C49AD">
      <w:pPr>
        <w:spacing w:line="480" w:lineRule="auto"/>
        <w:jc w:val="both"/>
        <w:rPr>
          <w:rFonts w:cs="Times New Roman"/>
          <w:color w:val="auto"/>
          <w:szCs w:val="24"/>
        </w:rPr>
      </w:pPr>
      <w:r w:rsidRPr="008F42BF">
        <w:rPr>
          <w:rFonts w:cs="Times New Roman"/>
          <w:color w:val="auto"/>
          <w:szCs w:val="24"/>
        </w:rPr>
        <w:t>I A</w:t>
      </w:r>
      <w:r w:rsidR="008F42BF">
        <w:rPr>
          <w:rFonts w:cs="Times New Roman"/>
          <w:color w:val="auto"/>
          <w:szCs w:val="24"/>
        </w:rPr>
        <w:t>ndoh Benedict Boafo</w:t>
      </w:r>
      <w:r w:rsidRPr="008F42BF">
        <w:rPr>
          <w:rFonts w:cs="Times New Roman"/>
          <w:color w:val="auto"/>
          <w:szCs w:val="24"/>
        </w:rPr>
        <w:t xml:space="preserve"> (UEMP</w:t>
      </w:r>
      <w:r w:rsidR="008F42BF">
        <w:rPr>
          <w:rFonts w:cs="Times New Roman"/>
          <w:color w:val="auto"/>
          <w:szCs w:val="24"/>
        </w:rPr>
        <w:t>1600723</w:t>
      </w:r>
      <w:r w:rsidRPr="008F42BF">
        <w:rPr>
          <w:rFonts w:cs="Times New Roman"/>
          <w:color w:val="auto"/>
          <w:szCs w:val="24"/>
        </w:rPr>
        <w:t xml:space="preserve">) hereby declare that except for references to other people’s work which have been duly acknowledged and cited, this research is the result of my own work towards a master’s of philosophy in </w:t>
      </w:r>
      <w:r w:rsidR="008F42BF">
        <w:rPr>
          <w:rFonts w:cs="Times New Roman"/>
          <w:color w:val="auto"/>
          <w:szCs w:val="24"/>
        </w:rPr>
        <w:t>Climate Change</w:t>
      </w:r>
      <w:r w:rsidRPr="008F42BF">
        <w:rPr>
          <w:rFonts w:cs="Times New Roman"/>
          <w:color w:val="auto"/>
          <w:szCs w:val="24"/>
        </w:rPr>
        <w:t xml:space="preserve"> and that to the best of my knowledge, it contains no materials previously published by another person. I also declare that it has neither in whole nor in part been presented for award of degree in this University or elsewhere. </w:t>
      </w:r>
    </w:p>
    <w:p w14:paraId="33CAE159" w14:textId="3D5BDAF9" w:rsidR="000778B2" w:rsidRDefault="000778B2" w:rsidP="000778B2">
      <w:pPr>
        <w:spacing w:line="480" w:lineRule="auto"/>
        <w:jc w:val="both"/>
        <w:rPr>
          <w:rFonts w:cs="Times New Roman"/>
          <w:color w:val="auto"/>
          <w:szCs w:val="24"/>
        </w:rPr>
      </w:pPr>
      <w:r w:rsidRPr="008F42BF">
        <w:rPr>
          <w:rFonts w:cs="Times New Roman"/>
          <w:color w:val="auto"/>
          <w:szCs w:val="24"/>
        </w:rPr>
        <w:t>A</w:t>
      </w:r>
      <w:r>
        <w:rPr>
          <w:rFonts w:cs="Times New Roman"/>
          <w:color w:val="auto"/>
          <w:szCs w:val="24"/>
        </w:rPr>
        <w:t>ndoh Benedict Boafo</w:t>
      </w:r>
      <w:r w:rsidRPr="008F42BF">
        <w:rPr>
          <w:rFonts w:cs="Times New Roman"/>
          <w:color w:val="auto"/>
          <w:szCs w:val="24"/>
        </w:rPr>
        <w:t xml:space="preserve"> (</w:t>
      </w:r>
      <w:r w:rsidRPr="008F42BF">
        <w:rPr>
          <w:rFonts w:cs="Times New Roman"/>
          <w:color w:val="auto"/>
          <w:szCs w:val="24"/>
        </w:rPr>
        <w:t xml:space="preserve">Student) </w:t>
      </w:r>
      <w:r>
        <w:rPr>
          <w:rFonts w:cs="Times New Roman"/>
          <w:color w:val="auto"/>
          <w:szCs w:val="24"/>
        </w:rPr>
        <w:t xml:space="preserve"> </w:t>
      </w:r>
      <w:r>
        <w:rPr>
          <w:rFonts w:cs="Times New Roman"/>
          <w:color w:val="auto"/>
          <w:szCs w:val="24"/>
        </w:rPr>
        <w:t xml:space="preserve">                        </w:t>
      </w:r>
    </w:p>
    <w:p w14:paraId="1EF6556D" w14:textId="494DE56C" w:rsidR="008F42BF" w:rsidRDefault="008143BD" w:rsidP="005C49AD">
      <w:pPr>
        <w:spacing w:line="480" w:lineRule="auto"/>
        <w:jc w:val="both"/>
        <w:rPr>
          <w:rFonts w:cs="Times New Roman"/>
          <w:color w:val="auto"/>
          <w:szCs w:val="24"/>
        </w:rPr>
      </w:pPr>
      <w:r w:rsidRPr="008F42BF">
        <w:rPr>
          <w:rFonts w:cs="Times New Roman"/>
          <w:color w:val="auto"/>
          <w:szCs w:val="24"/>
        </w:rPr>
        <w:t xml:space="preserve">Signature………………………… </w:t>
      </w:r>
      <w:r w:rsidR="008F42BF">
        <w:rPr>
          <w:rFonts w:cs="Times New Roman"/>
          <w:color w:val="auto"/>
          <w:szCs w:val="24"/>
        </w:rPr>
        <w:t xml:space="preserve">           </w:t>
      </w:r>
      <w:r w:rsidR="000778B2">
        <w:rPr>
          <w:rFonts w:cs="Times New Roman"/>
          <w:color w:val="auto"/>
          <w:szCs w:val="24"/>
        </w:rPr>
        <w:t xml:space="preserve">          </w:t>
      </w:r>
      <w:r w:rsidR="000778B2">
        <w:rPr>
          <w:rFonts w:cs="Times New Roman"/>
          <w:color w:val="auto"/>
          <w:szCs w:val="24"/>
        </w:rPr>
        <w:t>Date</w:t>
      </w:r>
      <w:r w:rsidR="008F42BF">
        <w:rPr>
          <w:rFonts w:cs="Times New Roman"/>
          <w:color w:val="auto"/>
          <w:szCs w:val="24"/>
        </w:rPr>
        <w:t xml:space="preserve">……………………….                  </w:t>
      </w:r>
    </w:p>
    <w:p w14:paraId="36B7840F" w14:textId="77777777" w:rsidR="008F42BF" w:rsidRDefault="008143BD" w:rsidP="005C49AD">
      <w:pPr>
        <w:spacing w:line="480" w:lineRule="auto"/>
        <w:jc w:val="both"/>
        <w:rPr>
          <w:rFonts w:cs="Times New Roman"/>
          <w:color w:val="auto"/>
          <w:szCs w:val="24"/>
        </w:rPr>
      </w:pPr>
      <w:r w:rsidRPr="008F42BF">
        <w:rPr>
          <w:rFonts w:cs="Times New Roman"/>
          <w:color w:val="auto"/>
          <w:szCs w:val="24"/>
        </w:rPr>
        <w:t xml:space="preserve">Certified by: </w:t>
      </w:r>
    </w:p>
    <w:p w14:paraId="0607111B" w14:textId="77777777" w:rsidR="008F42BF" w:rsidRPr="008F42BF" w:rsidRDefault="008143BD" w:rsidP="008F42BF">
      <w:pPr>
        <w:spacing w:after="0" w:line="480" w:lineRule="auto"/>
        <w:jc w:val="both"/>
        <w:rPr>
          <w:rFonts w:cs="Times New Roman"/>
          <w:b/>
          <w:bCs/>
          <w:color w:val="auto"/>
          <w:szCs w:val="24"/>
        </w:rPr>
      </w:pPr>
      <w:r w:rsidRPr="008F42BF">
        <w:rPr>
          <w:rFonts w:cs="Times New Roman"/>
          <w:b/>
          <w:bCs/>
          <w:color w:val="auto"/>
          <w:szCs w:val="24"/>
        </w:rPr>
        <w:t xml:space="preserve">Major Supervisor </w:t>
      </w:r>
    </w:p>
    <w:p w14:paraId="3C536BDA" w14:textId="675D6C0D" w:rsidR="008F42BF" w:rsidRDefault="008F42BF" w:rsidP="008F42BF">
      <w:pPr>
        <w:spacing w:after="0" w:line="480" w:lineRule="auto"/>
        <w:jc w:val="both"/>
        <w:rPr>
          <w:rFonts w:cs="Times New Roman"/>
          <w:color w:val="auto"/>
          <w:szCs w:val="24"/>
        </w:rPr>
      </w:pPr>
      <w:r>
        <w:rPr>
          <w:rFonts w:cs="Times New Roman"/>
          <w:color w:val="auto"/>
          <w:szCs w:val="24"/>
        </w:rPr>
        <w:t>Fredrick Out-Larbi</w:t>
      </w:r>
      <w:r w:rsidR="008143BD" w:rsidRPr="008F42BF">
        <w:rPr>
          <w:rFonts w:cs="Times New Roman"/>
          <w:color w:val="auto"/>
          <w:szCs w:val="24"/>
        </w:rPr>
        <w:t xml:space="preserve"> (Ph.D.) </w:t>
      </w:r>
    </w:p>
    <w:p w14:paraId="3450E04D" w14:textId="57175B36" w:rsidR="008F42BF" w:rsidRDefault="008F42BF" w:rsidP="005C49AD">
      <w:pPr>
        <w:spacing w:line="480" w:lineRule="auto"/>
        <w:jc w:val="both"/>
        <w:rPr>
          <w:rFonts w:cs="Times New Roman"/>
          <w:color w:val="auto"/>
          <w:szCs w:val="24"/>
        </w:rPr>
      </w:pPr>
      <w:r>
        <w:rPr>
          <w:rFonts w:cs="Times New Roman"/>
          <w:color w:val="auto"/>
          <w:szCs w:val="24"/>
        </w:rPr>
        <w:t xml:space="preserve">Signature; </w:t>
      </w:r>
      <w:r w:rsidR="008143BD" w:rsidRPr="008F42BF">
        <w:rPr>
          <w:rFonts w:cs="Times New Roman"/>
          <w:color w:val="auto"/>
          <w:szCs w:val="24"/>
        </w:rPr>
        <w:t xml:space="preserve">…………………………. </w:t>
      </w:r>
      <w:r>
        <w:rPr>
          <w:rFonts w:cs="Times New Roman"/>
          <w:color w:val="auto"/>
          <w:szCs w:val="24"/>
        </w:rPr>
        <w:t xml:space="preserve">        </w:t>
      </w:r>
      <w:r w:rsidR="000778B2">
        <w:rPr>
          <w:rFonts w:cs="Times New Roman"/>
          <w:color w:val="auto"/>
          <w:szCs w:val="24"/>
        </w:rPr>
        <w:t xml:space="preserve">           </w:t>
      </w:r>
      <w:r w:rsidR="008143BD" w:rsidRPr="008F42BF">
        <w:rPr>
          <w:rFonts w:cs="Times New Roman"/>
          <w:color w:val="auto"/>
          <w:szCs w:val="24"/>
        </w:rPr>
        <w:t>Dat</w:t>
      </w:r>
      <w:r>
        <w:rPr>
          <w:rFonts w:cs="Times New Roman"/>
          <w:color w:val="auto"/>
          <w:szCs w:val="24"/>
        </w:rPr>
        <w:t>e</w:t>
      </w:r>
      <w:r w:rsidR="008143BD" w:rsidRPr="008F42BF">
        <w:rPr>
          <w:rFonts w:cs="Times New Roman"/>
          <w:color w:val="auto"/>
          <w:szCs w:val="24"/>
        </w:rPr>
        <w:t xml:space="preserve"> …………………………... </w:t>
      </w:r>
    </w:p>
    <w:p w14:paraId="7B5A6B91" w14:textId="77777777" w:rsidR="008F42BF" w:rsidRPr="008F42BF" w:rsidRDefault="008143BD" w:rsidP="008F42BF">
      <w:pPr>
        <w:spacing w:after="0" w:line="480" w:lineRule="auto"/>
        <w:jc w:val="both"/>
        <w:rPr>
          <w:rFonts w:cs="Times New Roman"/>
          <w:b/>
          <w:bCs/>
          <w:color w:val="auto"/>
          <w:szCs w:val="24"/>
        </w:rPr>
      </w:pPr>
      <w:r w:rsidRPr="008F42BF">
        <w:rPr>
          <w:rFonts w:cs="Times New Roman"/>
          <w:b/>
          <w:bCs/>
          <w:color w:val="auto"/>
          <w:szCs w:val="24"/>
        </w:rPr>
        <w:t xml:space="preserve">Co-Supervisor </w:t>
      </w:r>
    </w:p>
    <w:p w14:paraId="70E071DD" w14:textId="77777777" w:rsidR="008F42BF" w:rsidRDefault="008F42BF" w:rsidP="008F42BF">
      <w:pPr>
        <w:spacing w:after="0" w:line="480" w:lineRule="auto"/>
        <w:jc w:val="both"/>
        <w:rPr>
          <w:rFonts w:cs="Times New Roman"/>
          <w:color w:val="auto"/>
          <w:szCs w:val="24"/>
        </w:rPr>
      </w:pPr>
      <w:r>
        <w:rPr>
          <w:rFonts w:cs="Times New Roman"/>
          <w:color w:val="auto"/>
          <w:szCs w:val="24"/>
        </w:rPr>
        <w:t>Caleb Mensah</w:t>
      </w:r>
      <w:r w:rsidR="008143BD" w:rsidRPr="008F42BF">
        <w:rPr>
          <w:rFonts w:cs="Times New Roman"/>
          <w:color w:val="auto"/>
          <w:szCs w:val="24"/>
        </w:rPr>
        <w:t xml:space="preserve"> (Ph.D.) </w:t>
      </w:r>
    </w:p>
    <w:p w14:paraId="76FC4683" w14:textId="5003D214" w:rsidR="008F42BF" w:rsidRDefault="008F42BF" w:rsidP="005C49AD">
      <w:pPr>
        <w:spacing w:line="480" w:lineRule="auto"/>
        <w:jc w:val="both"/>
        <w:rPr>
          <w:rFonts w:cs="Times New Roman"/>
          <w:color w:val="auto"/>
          <w:szCs w:val="24"/>
        </w:rPr>
      </w:pPr>
      <w:r>
        <w:rPr>
          <w:rFonts w:cs="Times New Roman"/>
          <w:color w:val="auto"/>
          <w:szCs w:val="24"/>
        </w:rPr>
        <w:t xml:space="preserve"> </w:t>
      </w:r>
      <w:r w:rsidR="008143BD" w:rsidRPr="008F42BF">
        <w:rPr>
          <w:rFonts w:cs="Times New Roman"/>
          <w:color w:val="auto"/>
          <w:szCs w:val="24"/>
        </w:rPr>
        <w:t xml:space="preserve">Signature: ……………………………… </w:t>
      </w:r>
      <w:r w:rsidR="000778B2">
        <w:rPr>
          <w:rFonts w:cs="Times New Roman"/>
          <w:color w:val="auto"/>
          <w:szCs w:val="24"/>
        </w:rPr>
        <w:t xml:space="preserve">            </w:t>
      </w:r>
      <w:r w:rsidR="008143BD" w:rsidRPr="008F42BF">
        <w:rPr>
          <w:rFonts w:cs="Times New Roman"/>
          <w:color w:val="auto"/>
          <w:szCs w:val="24"/>
        </w:rPr>
        <w:t xml:space="preserve">Date: …………………………... </w:t>
      </w:r>
    </w:p>
    <w:p w14:paraId="04C9DEB0" w14:textId="77777777" w:rsidR="008F42BF" w:rsidRDefault="008143BD" w:rsidP="005C49AD">
      <w:pPr>
        <w:spacing w:line="480" w:lineRule="auto"/>
        <w:jc w:val="both"/>
        <w:rPr>
          <w:rFonts w:cs="Times New Roman"/>
          <w:color w:val="auto"/>
          <w:szCs w:val="24"/>
        </w:rPr>
      </w:pPr>
      <w:r w:rsidRPr="008F42BF">
        <w:rPr>
          <w:rFonts w:cs="Times New Roman"/>
          <w:color w:val="auto"/>
          <w:szCs w:val="24"/>
        </w:rPr>
        <w:t xml:space="preserve">Head of Department (HOD) </w:t>
      </w:r>
    </w:p>
    <w:p w14:paraId="4DC7E88C" w14:textId="11E91A43" w:rsidR="008F42BF" w:rsidRDefault="008F42BF" w:rsidP="005C49AD">
      <w:pPr>
        <w:spacing w:line="480" w:lineRule="auto"/>
        <w:jc w:val="both"/>
        <w:rPr>
          <w:rFonts w:cs="Times New Roman"/>
          <w:color w:val="auto"/>
          <w:szCs w:val="24"/>
        </w:rPr>
      </w:pPr>
      <w:r>
        <w:rPr>
          <w:rFonts w:cs="Times New Roman"/>
          <w:color w:val="auto"/>
          <w:szCs w:val="24"/>
        </w:rPr>
        <w:t xml:space="preserve">Caleb </w:t>
      </w:r>
      <w:r w:rsidR="000778B2">
        <w:rPr>
          <w:rFonts w:cs="Times New Roman"/>
          <w:color w:val="auto"/>
          <w:szCs w:val="24"/>
        </w:rPr>
        <w:t xml:space="preserve">Mensah </w:t>
      </w:r>
      <w:r w:rsidR="000778B2" w:rsidRPr="008F42BF">
        <w:rPr>
          <w:rFonts w:cs="Times New Roman"/>
          <w:color w:val="auto"/>
          <w:szCs w:val="24"/>
        </w:rPr>
        <w:t>(</w:t>
      </w:r>
      <w:r w:rsidR="008143BD" w:rsidRPr="008F42BF">
        <w:rPr>
          <w:rFonts w:cs="Times New Roman"/>
          <w:color w:val="auto"/>
          <w:szCs w:val="24"/>
        </w:rPr>
        <w:t xml:space="preserve">Ph.D.) </w:t>
      </w:r>
    </w:p>
    <w:p w14:paraId="0BA481EA" w14:textId="3F685249" w:rsidR="00C3362F" w:rsidRPr="008F42BF" w:rsidRDefault="008143BD" w:rsidP="005C49AD">
      <w:pPr>
        <w:spacing w:line="480" w:lineRule="auto"/>
        <w:jc w:val="both"/>
        <w:rPr>
          <w:rFonts w:cs="Times New Roman"/>
          <w:color w:val="auto"/>
          <w:szCs w:val="24"/>
        </w:rPr>
      </w:pPr>
      <w:r w:rsidRPr="008F42BF">
        <w:rPr>
          <w:rFonts w:cs="Times New Roman"/>
          <w:color w:val="auto"/>
          <w:szCs w:val="24"/>
        </w:rPr>
        <w:t xml:space="preserve">Signature: ……………………………… </w:t>
      </w:r>
      <w:r w:rsidR="000778B2">
        <w:rPr>
          <w:rFonts w:cs="Times New Roman"/>
          <w:color w:val="auto"/>
          <w:szCs w:val="24"/>
        </w:rPr>
        <w:t xml:space="preserve">            </w:t>
      </w:r>
      <w:r w:rsidRPr="008F42BF">
        <w:rPr>
          <w:rFonts w:cs="Times New Roman"/>
          <w:color w:val="auto"/>
          <w:szCs w:val="24"/>
        </w:rPr>
        <w:t>Date: …………………………...</w:t>
      </w:r>
    </w:p>
    <w:p w14:paraId="0F1DF0E3" w14:textId="77777777" w:rsidR="00C3362F" w:rsidRPr="00E55D5E" w:rsidRDefault="00C3362F" w:rsidP="005C49AD">
      <w:pPr>
        <w:spacing w:line="480" w:lineRule="auto"/>
        <w:jc w:val="both"/>
        <w:rPr>
          <w:rFonts w:cs="Times New Roman"/>
          <w:b/>
          <w:bCs/>
          <w:color w:val="auto"/>
          <w:szCs w:val="24"/>
        </w:rPr>
      </w:pPr>
    </w:p>
    <w:p w14:paraId="7512E28E" w14:textId="7EC803EC" w:rsidR="00C3362F" w:rsidRPr="00E55D5E" w:rsidRDefault="00C3362F" w:rsidP="005C49AD">
      <w:pPr>
        <w:pStyle w:val="Heading1"/>
        <w:spacing w:line="480" w:lineRule="auto"/>
      </w:pPr>
      <w:bookmarkStart w:id="0" w:name="_Toc209113018"/>
      <w:r w:rsidRPr="00E55D5E">
        <w:lastRenderedPageBreak/>
        <w:t>DEDICATION</w:t>
      </w:r>
      <w:bookmarkEnd w:id="0"/>
    </w:p>
    <w:p w14:paraId="1CED3584" w14:textId="79D06A80" w:rsidR="00C3362F" w:rsidRPr="00E55D5E" w:rsidRDefault="003B71A3" w:rsidP="005C49AD">
      <w:pPr>
        <w:spacing w:line="480" w:lineRule="auto"/>
        <w:jc w:val="both"/>
        <w:rPr>
          <w:rFonts w:cs="Times New Roman"/>
          <w:b/>
          <w:bCs/>
          <w:color w:val="auto"/>
          <w:szCs w:val="24"/>
        </w:rPr>
      </w:pPr>
      <w:r w:rsidRPr="003B71A3">
        <w:rPr>
          <w:rFonts w:cs="Times New Roman"/>
          <w:color w:val="auto"/>
          <w:szCs w:val="24"/>
        </w:rPr>
        <w:t>This work is dedicated, first and foremost, to the Almighty God, whose guidance and sustenance have made this academic pursuit possible. It is also dedicated to my parents, Mr. and Mrs. Andoh, for their unwavering encouragement and inspiration. Finally, I extend this dedication to Kwaku Agyemang Badu Jnr., Esq., in recognition of his invaluable support and motivation.</w:t>
      </w:r>
    </w:p>
    <w:p w14:paraId="2E59E248" w14:textId="77777777" w:rsidR="00C3362F" w:rsidRPr="00E55D5E" w:rsidRDefault="00C3362F" w:rsidP="005C49AD">
      <w:pPr>
        <w:spacing w:line="480" w:lineRule="auto"/>
        <w:jc w:val="both"/>
        <w:rPr>
          <w:rFonts w:cs="Times New Roman"/>
          <w:b/>
          <w:bCs/>
          <w:color w:val="auto"/>
          <w:szCs w:val="24"/>
        </w:rPr>
      </w:pPr>
    </w:p>
    <w:p w14:paraId="5378F088" w14:textId="77777777" w:rsidR="00C3362F" w:rsidRPr="00E55D5E" w:rsidRDefault="00C3362F" w:rsidP="005C49AD">
      <w:pPr>
        <w:spacing w:line="480" w:lineRule="auto"/>
        <w:jc w:val="both"/>
        <w:rPr>
          <w:rFonts w:cs="Times New Roman"/>
          <w:b/>
          <w:bCs/>
          <w:color w:val="auto"/>
          <w:szCs w:val="24"/>
        </w:rPr>
      </w:pPr>
    </w:p>
    <w:p w14:paraId="4A090ACC" w14:textId="77777777" w:rsidR="00C3362F" w:rsidRPr="00E55D5E" w:rsidRDefault="00C3362F" w:rsidP="005C49AD">
      <w:pPr>
        <w:spacing w:line="480" w:lineRule="auto"/>
        <w:jc w:val="both"/>
        <w:rPr>
          <w:rFonts w:cs="Times New Roman"/>
          <w:b/>
          <w:bCs/>
          <w:color w:val="auto"/>
          <w:szCs w:val="24"/>
        </w:rPr>
      </w:pPr>
    </w:p>
    <w:p w14:paraId="2FCCAF85" w14:textId="77777777" w:rsidR="00C3362F" w:rsidRPr="00E55D5E" w:rsidRDefault="00C3362F" w:rsidP="005C49AD">
      <w:pPr>
        <w:spacing w:line="480" w:lineRule="auto"/>
        <w:jc w:val="both"/>
        <w:rPr>
          <w:rFonts w:cs="Times New Roman"/>
          <w:b/>
          <w:bCs/>
          <w:color w:val="auto"/>
          <w:szCs w:val="24"/>
        </w:rPr>
      </w:pPr>
    </w:p>
    <w:p w14:paraId="069181DE" w14:textId="77777777" w:rsidR="00C3362F" w:rsidRPr="00E55D5E" w:rsidRDefault="00C3362F" w:rsidP="005C49AD">
      <w:pPr>
        <w:spacing w:line="480" w:lineRule="auto"/>
        <w:jc w:val="both"/>
        <w:rPr>
          <w:rFonts w:cs="Times New Roman"/>
          <w:b/>
          <w:bCs/>
          <w:color w:val="auto"/>
          <w:szCs w:val="24"/>
        </w:rPr>
      </w:pPr>
    </w:p>
    <w:p w14:paraId="1FC84D0B" w14:textId="77777777" w:rsidR="00C3362F" w:rsidRPr="00E55D5E" w:rsidRDefault="00C3362F" w:rsidP="005C49AD">
      <w:pPr>
        <w:spacing w:line="480" w:lineRule="auto"/>
        <w:jc w:val="both"/>
        <w:rPr>
          <w:rFonts w:cs="Times New Roman"/>
          <w:b/>
          <w:bCs/>
          <w:color w:val="auto"/>
          <w:szCs w:val="24"/>
        </w:rPr>
      </w:pPr>
    </w:p>
    <w:p w14:paraId="5A01AE1C" w14:textId="77777777" w:rsidR="00C3362F" w:rsidRPr="00E55D5E" w:rsidRDefault="00C3362F" w:rsidP="005C49AD">
      <w:pPr>
        <w:spacing w:line="480" w:lineRule="auto"/>
        <w:jc w:val="both"/>
        <w:rPr>
          <w:rFonts w:cs="Times New Roman"/>
          <w:b/>
          <w:bCs/>
          <w:color w:val="auto"/>
          <w:szCs w:val="24"/>
        </w:rPr>
      </w:pPr>
    </w:p>
    <w:p w14:paraId="335DF84C" w14:textId="77777777" w:rsidR="00C3362F" w:rsidRPr="00E55D5E" w:rsidRDefault="00C3362F" w:rsidP="005C49AD">
      <w:pPr>
        <w:spacing w:line="480" w:lineRule="auto"/>
        <w:jc w:val="both"/>
        <w:rPr>
          <w:rFonts w:cs="Times New Roman"/>
          <w:b/>
          <w:bCs/>
          <w:color w:val="auto"/>
          <w:szCs w:val="24"/>
        </w:rPr>
      </w:pPr>
    </w:p>
    <w:p w14:paraId="46A687CC" w14:textId="77777777" w:rsidR="00C3362F" w:rsidRPr="00E55D5E" w:rsidRDefault="00C3362F" w:rsidP="005C49AD">
      <w:pPr>
        <w:spacing w:line="480" w:lineRule="auto"/>
        <w:jc w:val="both"/>
        <w:rPr>
          <w:rFonts w:cs="Times New Roman"/>
          <w:b/>
          <w:bCs/>
          <w:color w:val="auto"/>
          <w:szCs w:val="24"/>
        </w:rPr>
      </w:pPr>
    </w:p>
    <w:p w14:paraId="0F83571B" w14:textId="77777777" w:rsidR="00C3362F" w:rsidRPr="00E55D5E" w:rsidRDefault="00C3362F" w:rsidP="005C49AD">
      <w:pPr>
        <w:spacing w:line="480" w:lineRule="auto"/>
        <w:jc w:val="both"/>
        <w:rPr>
          <w:rFonts w:cs="Times New Roman"/>
          <w:b/>
          <w:bCs/>
          <w:color w:val="auto"/>
          <w:szCs w:val="24"/>
        </w:rPr>
      </w:pPr>
    </w:p>
    <w:p w14:paraId="7E794ACE" w14:textId="77777777" w:rsidR="00C3362F" w:rsidRPr="00E55D5E" w:rsidRDefault="00C3362F" w:rsidP="005C49AD">
      <w:pPr>
        <w:spacing w:line="480" w:lineRule="auto"/>
        <w:jc w:val="both"/>
        <w:rPr>
          <w:rFonts w:cs="Times New Roman"/>
          <w:b/>
          <w:bCs/>
          <w:color w:val="auto"/>
          <w:szCs w:val="24"/>
        </w:rPr>
      </w:pPr>
    </w:p>
    <w:p w14:paraId="09BC47FD" w14:textId="77777777" w:rsidR="00C3362F" w:rsidRPr="00E55D5E" w:rsidRDefault="00C3362F" w:rsidP="005C49AD">
      <w:pPr>
        <w:spacing w:line="480" w:lineRule="auto"/>
        <w:jc w:val="both"/>
        <w:rPr>
          <w:rFonts w:cs="Times New Roman"/>
          <w:b/>
          <w:bCs/>
          <w:color w:val="auto"/>
          <w:szCs w:val="24"/>
        </w:rPr>
      </w:pPr>
    </w:p>
    <w:p w14:paraId="2092328A" w14:textId="77777777" w:rsidR="00C3362F" w:rsidRPr="00E55D5E" w:rsidRDefault="00C3362F" w:rsidP="005C49AD">
      <w:pPr>
        <w:spacing w:line="480" w:lineRule="auto"/>
        <w:jc w:val="both"/>
        <w:rPr>
          <w:rFonts w:cs="Times New Roman"/>
          <w:b/>
          <w:bCs/>
          <w:color w:val="auto"/>
          <w:szCs w:val="24"/>
        </w:rPr>
      </w:pPr>
    </w:p>
    <w:p w14:paraId="43E8E9DF" w14:textId="77777777" w:rsidR="00C3362F" w:rsidRPr="00E55D5E" w:rsidRDefault="00C3362F" w:rsidP="005C49AD">
      <w:pPr>
        <w:spacing w:line="480" w:lineRule="auto"/>
        <w:jc w:val="both"/>
        <w:rPr>
          <w:rFonts w:cs="Times New Roman"/>
          <w:b/>
          <w:bCs/>
          <w:color w:val="auto"/>
          <w:szCs w:val="24"/>
        </w:rPr>
      </w:pPr>
    </w:p>
    <w:p w14:paraId="2CA30336" w14:textId="687E9903" w:rsidR="00C504BE" w:rsidRPr="003B71A3" w:rsidRDefault="00C3362F" w:rsidP="003B71A3">
      <w:pPr>
        <w:pStyle w:val="Heading1"/>
        <w:spacing w:line="480" w:lineRule="auto"/>
      </w:pPr>
      <w:bookmarkStart w:id="1" w:name="_Toc209113019"/>
      <w:r w:rsidRPr="00E55D5E">
        <w:lastRenderedPageBreak/>
        <w:t>ACKNOWLEDGEMENT</w:t>
      </w:r>
      <w:bookmarkEnd w:id="1"/>
    </w:p>
    <w:p w14:paraId="1934BBB7" w14:textId="0EABC9FD" w:rsidR="003B71A3" w:rsidRPr="003B71A3" w:rsidRDefault="003B71A3" w:rsidP="003B71A3">
      <w:pPr>
        <w:spacing w:line="480" w:lineRule="auto"/>
        <w:jc w:val="both"/>
        <w:rPr>
          <w:rFonts w:cs="Times New Roman"/>
          <w:color w:val="auto"/>
          <w:szCs w:val="24"/>
          <w:lang w:val="en-GB"/>
        </w:rPr>
      </w:pPr>
      <w:r>
        <w:rPr>
          <w:rFonts w:cs="Times New Roman"/>
          <w:color w:val="auto"/>
          <w:szCs w:val="24"/>
          <w:lang w:val="en-GB"/>
        </w:rPr>
        <w:t xml:space="preserve">I </w:t>
      </w:r>
      <w:r w:rsidRPr="003B71A3">
        <w:rPr>
          <w:rFonts w:cs="Times New Roman"/>
          <w:color w:val="auto"/>
          <w:szCs w:val="24"/>
          <w:lang w:val="en-GB"/>
        </w:rPr>
        <w:t>wish to first and foremost express my profound gratitude to the Almighty God for His blessings, protection, and strength throughout my academic journey. May His name be forever praised, adored, and glorified.</w:t>
      </w:r>
    </w:p>
    <w:p w14:paraId="17121FD1" w14:textId="77777777"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I am deeply grateful to the Ghana Meteorological Agency (GMet) for granting me access to 34 years of data, which served as the backbone of this research.</w:t>
      </w:r>
    </w:p>
    <w:p w14:paraId="2D5B6194" w14:textId="0CD2233F"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My sincere appreciation goes to my supervisors, Dr. Fredrick Out-Larbi and Dr. Caleb Mensah, for their patience, constructive criticisms, insightful suggestions, and invaluable guidance, which greatly shaped the direction and successful completion of this thesis.</w:t>
      </w:r>
    </w:p>
    <w:p w14:paraId="25BB3DA3" w14:textId="0ED93EDF"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 xml:space="preserve">I am also indebted to my lecturers and the entire </w:t>
      </w:r>
      <w:r>
        <w:rPr>
          <w:rFonts w:cs="Times New Roman"/>
          <w:color w:val="auto"/>
          <w:szCs w:val="24"/>
          <w:lang w:val="en-GB"/>
        </w:rPr>
        <w:t>Department</w:t>
      </w:r>
      <w:r w:rsidRPr="003B71A3">
        <w:rPr>
          <w:rFonts w:cs="Times New Roman"/>
          <w:color w:val="auto"/>
          <w:szCs w:val="24"/>
          <w:lang w:val="en-GB"/>
        </w:rPr>
        <w:t xml:space="preserve"> of </w:t>
      </w:r>
      <w:r>
        <w:rPr>
          <w:rFonts w:cs="Times New Roman"/>
          <w:color w:val="auto"/>
          <w:szCs w:val="24"/>
          <w:lang w:val="en-GB"/>
        </w:rPr>
        <w:t>Atmospheric and Climate Science</w:t>
      </w:r>
      <w:r w:rsidRPr="003B71A3">
        <w:rPr>
          <w:rFonts w:cs="Times New Roman"/>
          <w:color w:val="auto"/>
          <w:szCs w:val="24"/>
          <w:lang w:val="en-GB"/>
        </w:rPr>
        <w:t>, whose dedication and commitment to academic excellence have significantly contributed to my growth and understanding of the subject matter.</w:t>
      </w:r>
    </w:p>
    <w:p w14:paraId="1B386C03" w14:textId="77777777"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Special thanks go to my parents, Mr. and Mrs. Andoh, for their unconditional love, encouragement, and sacrifices throughout my education. I am equally grateful to my siblings and loved ones for their prayers, moral support, and understanding during this period.</w:t>
      </w:r>
    </w:p>
    <w:p w14:paraId="5E9461BD" w14:textId="77777777"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I also wish to acknowledge my colleagues and friends, particularly those who shared in discussions, ideas, and encouragement, making this journey both insightful and memorable.</w:t>
      </w:r>
    </w:p>
    <w:p w14:paraId="7D7687C4" w14:textId="77777777" w:rsidR="003B71A3" w:rsidRPr="003B71A3" w:rsidRDefault="003B71A3" w:rsidP="003B71A3">
      <w:pPr>
        <w:spacing w:line="480" w:lineRule="auto"/>
        <w:jc w:val="both"/>
        <w:rPr>
          <w:rFonts w:cs="Times New Roman"/>
          <w:color w:val="auto"/>
          <w:szCs w:val="24"/>
          <w:lang w:val="en-GB"/>
        </w:rPr>
      </w:pPr>
      <w:r w:rsidRPr="003B71A3">
        <w:rPr>
          <w:rFonts w:cs="Times New Roman"/>
          <w:color w:val="auto"/>
          <w:szCs w:val="24"/>
          <w:lang w:val="en-GB"/>
        </w:rPr>
        <w:t xml:space="preserve">Finally, I extend heartfelt appreciation to Kwaku Agyemang Badu Jnr., </w:t>
      </w:r>
      <w:proofErr w:type="spellStart"/>
      <w:r w:rsidRPr="003B71A3">
        <w:rPr>
          <w:rFonts w:cs="Times New Roman"/>
          <w:color w:val="auto"/>
          <w:szCs w:val="24"/>
          <w:lang w:val="en-GB"/>
        </w:rPr>
        <w:t>Esq.</w:t>
      </w:r>
      <w:proofErr w:type="spellEnd"/>
      <w:r w:rsidRPr="003B71A3">
        <w:rPr>
          <w:rFonts w:cs="Times New Roman"/>
          <w:color w:val="auto"/>
          <w:szCs w:val="24"/>
          <w:lang w:val="en-GB"/>
        </w:rPr>
        <w:t>, for his continuous support, motivation, and inspiration, which have been instrumental in keeping me focused and determined.</w:t>
      </w:r>
    </w:p>
    <w:p w14:paraId="793E37D8" w14:textId="152C88F6" w:rsidR="00C504BE" w:rsidRPr="003B71A3" w:rsidRDefault="003B71A3" w:rsidP="005C49AD">
      <w:pPr>
        <w:spacing w:line="480" w:lineRule="auto"/>
        <w:jc w:val="both"/>
        <w:rPr>
          <w:rFonts w:cs="Times New Roman"/>
          <w:color w:val="auto"/>
          <w:szCs w:val="24"/>
          <w:lang w:val="en-GB"/>
        </w:rPr>
      </w:pPr>
      <w:r w:rsidRPr="003B71A3">
        <w:rPr>
          <w:rFonts w:cs="Times New Roman"/>
          <w:color w:val="auto"/>
          <w:szCs w:val="24"/>
          <w:lang w:val="en-GB"/>
        </w:rPr>
        <w:t>To all who, in diverse ways, contributed to the success of this work, I remain sincerely thankful.</w:t>
      </w:r>
    </w:p>
    <w:p w14:paraId="48ECD183" w14:textId="5F4DCC70" w:rsidR="007F51A0" w:rsidRPr="00AC597C" w:rsidRDefault="00546595" w:rsidP="00AC597C">
      <w:pPr>
        <w:pStyle w:val="Heading1"/>
        <w:spacing w:line="480" w:lineRule="auto"/>
      </w:pPr>
      <w:bookmarkStart w:id="2" w:name="_Toc209113020"/>
      <w:r>
        <w:lastRenderedPageBreak/>
        <w:t>ABS</w:t>
      </w:r>
      <w:r w:rsidR="006B2F39">
        <w:t>TRAC</w:t>
      </w:r>
      <w:r w:rsidR="00AC597C">
        <w:t>T</w:t>
      </w:r>
      <w:bookmarkEnd w:id="2"/>
    </w:p>
    <w:p w14:paraId="44E7F81B" w14:textId="77777777" w:rsidR="00C2253B" w:rsidRPr="00C2253B" w:rsidRDefault="00C2253B" w:rsidP="005C49AD">
      <w:pPr>
        <w:spacing w:line="480" w:lineRule="auto"/>
        <w:jc w:val="both"/>
        <w:rPr>
          <w:rFonts w:cs="Times New Roman"/>
          <w:color w:val="auto"/>
          <w:szCs w:val="24"/>
          <w:lang w:val="en-GB"/>
        </w:rPr>
      </w:pPr>
      <w:r w:rsidRPr="00C2253B">
        <w:rPr>
          <w:rFonts w:cs="Times New Roman"/>
          <w:color w:val="auto"/>
          <w:szCs w:val="24"/>
          <w:lang w:val="en-GB"/>
        </w:rPr>
        <w:t xml:space="preserve">This study investigates the spatiotemporal dynamics and climatic drivers of extreme precipitation events (EPEs) in Ghana over the period 1990–2024 using daily rainfall data from the Ghana Meteorological Agency (GMet) and Niño 3.4 index for ENSO assessment. Extreme rainfall was defined using percentile-based thresholds (90th and 95th percentiles) alongside Expert Team on Climate Change Detection and Indices (ETCCDI) metrics including RX1day, RX5day, and R95p. Trend analysis, composite analysis, and anomaly mapping were employed to assess temporal variability, spatial distribution, and the influence of ENSO phases on EPEs. Results indicate that while extreme rainfall events exhibit notable interannual variability, their occurrence is not solely governed by ENSO dynamics. Extremes were observed under El Niño, La Niña, and Neutral conditions; however, Neutral phases appeared most </w:t>
      </w:r>
      <w:proofErr w:type="spellStart"/>
      <w:r w:rsidRPr="00C2253B">
        <w:rPr>
          <w:rFonts w:cs="Times New Roman"/>
          <w:color w:val="auto"/>
          <w:szCs w:val="24"/>
          <w:lang w:val="en-GB"/>
        </w:rPr>
        <w:t>favorable</w:t>
      </w:r>
      <w:proofErr w:type="spellEnd"/>
      <w:r w:rsidRPr="00C2253B">
        <w:rPr>
          <w:rFonts w:cs="Times New Roman"/>
          <w:color w:val="auto"/>
          <w:szCs w:val="24"/>
          <w:lang w:val="en-GB"/>
        </w:rPr>
        <w:t xml:space="preserve"> for widespread extreme precipitation across Ghana. These findings highlight the complex interplay between large-scale climatic drivers and local rainfall extremes, providing valuable insights for flood risk management, agricultural planning, and climate adaptation strategies in the region.</w:t>
      </w:r>
    </w:p>
    <w:p w14:paraId="51C79A58" w14:textId="77777777" w:rsidR="007F51A0" w:rsidRDefault="007F51A0" w:rsidP="005C49AD">
      <w:pPr>
        <w:spacing w:line="480" w:lineRule="auto"/>
        <w:jc w:val="both"/>
        <w:rPr>
          <w:rFonts w:cs="Times New Roman"/>
          <w:b/>
          <w:bCs/>
          <w:color w:val="auto"/>
          <w:szCs w:val="24"/>
        </w:rPr>
      </w:pPr>
    </w:p>
    <w:p w14:paraId="4B3B5088" w14:textId="77777777" w:rsidR="007F51A0" w:rsidRDefault="007F51A0" w:rsidP="005C49AD">
      <w:pPr>
        <w:spacing w:line="480" w:lineRule="auto"/>
        <w:jc w:val="both"/>
        <w:rPr>
          <w:rFonts w:cs="Times New Roman"/>
          <w:b/>
          <w:bCs/>
          <w:color w:val="auto"/>
          <w:szCs w:val="24"/>
        </w:rPr>
      </w:pPr>
    </w:p>
    <w:p w14:paraId="72136FF8" w14:textId="77777777" w:rsidR="007F51A0" w:rsidRDefault="007F51A0" w:rsidP="005C49AD">
      <w:pPr>
        <w:spacing w:line="480" w:lineRule="auto"/>
        <w:jc w:val="both"/>
        <w:rPr>
          <w:rFonts w:cs="Times New Roman"/>
          <w:b/>
          <w:bCs/>
          <w:color w:val="auto"/>
          <w:szCs w:val="24"/>
        </w:rPr>
      </w:pPr>
    </w:p>
    <w:p w14:paraId="2630877C" w14:textId="77777777" w:rsidR="007F51A0" w:rsidRDefault="007F51A0" w:rsidP="005C49AD">
      <w:pPr>
        <w:spacing w:line="480" w:lineRule="auto"/>
        <w:jc w:val="both"/>
        <w:rPr>
          <w:rFonts w:cs="Times New Roman"/>
          <w:b/>
          <w:bCs/>
          <w:color w:val="auto"/>
          <w:szCs w:val="24"/>
        </w:rPr>
      </w:pPr>
    </w:p>
    <w:p w14:paraId="24DBB75E" w14:textId="77777777" w:rsidR="007F51A0" w:rsidRDefault="007F51A0" w:rsidP="005C49AD">
      <w:pPr>
        <w:spacing w:line="480" w:lineRule="auto"/>
        <w:jc w:val="both"/>
        <w:rPr>
          <w:rFonts w:cs="Times New Roman"/>
          <w:b/>
          <w:bCs/>
          <w:color w:val="auto"/>
          <w:szCs w:val="24"/>
        </w:rPr>
      </w:pPr>
    </w:p>
    <w:p w14:paraId="2180CFB1" w14:textId="77777777" w:rsidR="007F51A0" w:rsidRDefault="007F51A0" w:rsidP="005C49AD">
      <w:pPr>
        <w:spacing w:line="480" w:lineRule="auto"/>
        <w:jc w:val="both"/>
        <w:rPr>
          <w:rFonts w:cs="Times New Roman"/>
          <w:b/>
          <w:bCs/>
          <w:color w:val="auto"/>
          <w:szCs w:val="24"/>
        </w:rPr>
      </w:pPr>
    </w:p>
    <w:p w14:paraId="27AA7348" w14:textId="77777777" w:rsidR="007F51A0" w:rsidRPr="00E55D5E" w:rsidRDefault="007F51A0" w:rsidP="005C49AD">
      <w:pPr>
        <w:spacing w:line="480" w:lineRule="auto"/>
        <w:jc w:val="both"/>
        <w:rPr>
          <w:rFonts w:cs="Times New Roman"/>
          <w:b/>
          <w:bCs/>
          <w:color w:val="auto"/>
          <w:szCs w:val="24"/>
        </w:rPr>
      </w:pPr>
    </w:p>
    <w:bookmarkStart w:id="3" w:name="_Toc207384280" w:displacedByCustomXml="next"/>
    <w:sdt>
      <w:sdtPr>
        <w:id w:val="-358892758"/>
        <w:docPartObj>
          <w:docPartGallery w:val="Table of Contents"/>
          <w:docPartUnique/>
        </w:docPartObj>
      </w:sdtPr>
      <w:sdtEndPr>
        <w:rPr>
          <w:rFonts w:ascii="Times New Roman" w:eastAsiaTheme="minorHAnsi" w:hAnsi="Times New Roman" w:cstheme="minorBidi"/>
          <w:b/>
          <w:bCs/>
          <w:noProof/>
          <w:color w:val="000000" w:themeColor="text1"/>
          <w:kern w:val="2"/>
          <w:sz w:val="24"/>
          <w:szCs w:val="22"/>
          <w14:ligatures w14:val="standardContextual"/>
        </w:rPr>
      </w:sdtEndPr>
      <w:sdtContent>
        <w:p w14:paraId="6ACB89DB" w14:textId="68B14FC7" w:rsidR="0023152A" w:rsidRDefault="0023152A" w:rsidP="0023152A">
          <w:pPr>
            <w:pStyle w:val="TOCHeading"/>
            <w:jc w:val="center"/>
          </w:pPr>
          <w:r>
            <w:t>Table of Contents</w:t>
          </w:r>
        </w:p>
        <w:p w14:paraId="6CD99376" w14:textId="59F3101A" w:rsidR="000778B2" w:rsidRDefault="0023152A">
          <w:pPr>
            <w:pStyle w:val="TOC1"/>
            <w:tabs>
              <w:tab w:val="right" w:leader="dot" w:pos="9350"/>
            </w:tabs>
            <w:rPr>
              <w:rFonts w:asciiTheme="minorHAnsi" w:eastAsiaTheme="minorEastAsia" w:hAnsiTheme="minorHAnsi"/>
              <w:noProof/>
              <w:color w:val="auto"/>
              <w:szCs w:val="24"/>
            </w:rPr>
          </w:pPr>
          <w:r>
            <w:fldChar w:fldCharType="begin"/>
          </w:r>
          <w:r>
            <w:instrText xml:space="preserve"> TOC \o "1-3" \h \z \u </w:instrText>
          </w:r>
          <w:r>
            <w:fldChar w:fldCharType="separate"/>
          </w:r>
          <w:hyperlink w:anchor="_Toc209113018" w:history="1">
            <w:r w:rsidR="000778B2" w:rsidRPr="005434FC">
              <w:rPr>
                <w:rStyle w:val="Hyperlink"/>
                <w:noProof/>
              </w:rPr>
              <w:t>DEDICATION</w:t>
            </w:r>
            <w:r w:rsidR="000778B2">
              <w:rPr>
                <w:noProof/>
                <w:webHidden/>
              </w:rPr>
              <w:tab/>
            </w:r>
            <w:r w:rsidR="000778B2">
              <w:rPr>
                <w:noProof/>
                <w:webHidden/>
              </w:rPr>
              <w:fldChar w:fldCharType="begin"/>
            </w:r>
            <w:r w:rsidR="000778B2">
              <w:rPr>
                <w:noProof/>
                <w:webHidden/>
              </w:rPr>
              <w:instrText xml:space="preserve"> PAGEREF _Toc209113018 \h </w:instrText>
            </w:r>
            <w:r w:rsidR="000778B2">
              <w:rPr>
                <w:noProof/>
                <w:webHidden/>
              </w:rPr>
            </w:r>
            <w:r w:rsidR="000778B2">
              <w:rPr>
                <w:noProof/>
                <w:webHidden/>
              </w:rPr>
              <w:fldChar w:fldCharType="separate"/>
            </w:r>
            <w:r w:rsidR="000778B2">
              <w:rPr>
                <w:noProof/>
                <w:webHidden/>
              </w:rPr>
              <w:t>ii</w:t>
            </w:r>
            <w:r w:rsidR="000778B2">
              <w:rPr>
                <w:noProof/>
                <w:webHidden/>
              </w:rPr>
              <w:fldChar w:fldCharType="end"/>
            </w:r>
          </w:hyperlink>
        </w:p>
        <w:p w14:paraId="71FB04FC" w14:textId="724AF15E" w:rsidR="000778B2" w:rsidRDefault="000778B2">
          <w:pPr>
            <w:pStyle w:val="TOC1"/>
            <w:tabs>
              <w:tab w:val="right" w:leader="dot" w:pos="9350"/>
            </w:tabs>
            <w:rPr>
              <w:rFonts w:asciiTheme="minorHAnsi" w:eastAsiaTheme="minorEastAsia" w:hAnsiTheme="minorHAnsi"/>
              <w:noProof/>
              <w:color w:val="auto"/>
              <w:szCs w:val="24"/>
            </w:rPr>
          </w:pPr>
          <w:hyperlink w:anchor="_Toc209113019" w:history="1">
            <w:r w:rsidRPr="005434FC">
              <w:rPr>
                <w:rStyle w:val="Hyperlink"/>
                <w:noProof/>
              </w:rPr>
              <w:t>ACKNOWLEDGEMENT</w:t>
            </w:r>
            <w:r>
              <w:rPr>
                <w:noProof/>
                <w:webHidden/>
              </w:rPr>
              <w:tab/>
            </w:r>
            <w:r>
              <w:rPr>
                <w:noProof/>
                <w:webHidden/>
              </w:rPr>
              <w:fldChar w:fldCharType="begin"/>
            </w:r>
            <w:r>
              <w:rPr>
                <w:noProof/>
                <w:webHidden/>
              </w:rPr>
              <w:instrText xml:space="preserve"> PAGEREF _Toc209113019 \h </w:instrText>
            </w:r>
            <w:r>
              <w:rPr>
                <w:noProof/>
                <w:webHidden/>
              </w:rPr>
            </w:r>
            <w:r>
              <w:rPr>
                <w:noProof/>
                <w:webHidden/>
              </w:rPr>
              <w:fldChar w:fldCharType="separate"/>
            </w:r>
            <w:r>
              <w:rPr>
                <w:noProof/>
                <w:webHidden/>
              </w:rPr>
              <w:t>iii</w:t>
            </w:r>
            <w:r>
              <w:rPr>
                <w:noProof/>
                <w:webHidden/>
              </w:rPr>
              <w:fldChar w:fldCharType="end"/>
            </w:r>
          </w:hyperlink>
        </w:p>
        <w:p w14:paraId="45FB1FC6" w14:textId="548FD857" w:rsidR="000778B2" w:rsidRDefault="000778B2">
          <w:pPr>
            <w:pStyle w:val="TOC1"/>
            <w:tabs>
              <w:tab w:val="right" w:leader="dot" w:pos="9350"/>
            </w:tabs>
            <w:rPr>
              <w:rFonts w:asciiTheme="minorHAnsi" w:eastAsiaTheme="minorEastAsia" w:hAnsiTheme="minorHAnsi"/>
              <w:noProof/>
              <w:color w:val="auto"/>
              <w:szCs w:val="24"/>
            </w:rPr>
          </w:pPr>
          <w:hyperlink w:anchor="_Toc209113020" w:history="1">
            <w:r w:rsidRPr="005434FC">
              <w:rPr>
                <w:rStyle w:val="Hyperlink"/>
                <w:noProof/>
              </w:rPr>
              <w:t>ABSTRACT</w:t>
            </w:r>
            <w:r>
              <w:rPr>
                <w:noProof/>
                <w:webHidden/>
              </w:rPr>
              <w:tab/>
            </w:r>
            <w:r>
              <w:rPr>
                <w:noProof/>
                <w:webHidden/>
              </w:rPr>
              <w:fldChar w:fldCharType="begin"/>
            </w:r>
            <w:r>
              <w:rPr>
                <w:noProof/>
                <w:webHidden/>
              </w:rPr>
              <w:instrText xml:space="preserve"> PAGEREF _Toc209113020 \h </w:instrText>
            </w:r>
            <w:r>
              <w:rPr>
                <w:noProof/>
                <w:webHidden/>
              </w:rPr>
            </w:r>
            <w:r>
              <w:rPr>
                <w:noProof/>
                <w:webHidden/>
              </w:rPr>
              <w:fldChar w:fldCharType="separate"/>
            </w:r>
            <w:r>
              <w:rPr>
                <w:noProof/>
                <w:webHidden/>
              </w:rPr>
              <w:t>iv</w:t>
            </w:r>
            <w:r>
              <w:rPr>
                <w:noProof/>
                <w:webHidden/>
              </w:rPr>
              <w:fldChar w:fldCharType="end"/>
            </w:r>
          </w:hyperlink>
        </w:p>
        <w:p w14:paraId="4DFEBBE1" w14:textId="0DE47075" w:rsidR="000778B2" w:rsidRDefault="000778B2">
          <w:pPr>
            <w:pStyle w:val="TOC1"/>
            <w:tabs>
              <w:tab w:val="right" w:leader="dot" w:pos="9350"/>
            </w:tabs>
            <w:rPr>
              <w:rFonts w:asciiTheme="minorHAnsi" w:eastAsiaTheme="minorEastAsia" w:hAnsiTheme="minorHAnsi"/>
              <w:noProof/>
              <w:color w:val="auto"/>
              <w:szCs w:val="24"/>
            </w:rPr>
          </w:pPr>
          <w:hyperlink w:anchor="_Toc209113021" w:history="1">
            <w:r w:rsidRPr="005434FC">
              <w:rPr>
                <w:rStyle w:val="Hyperlink"/>
                <w:noProof/>
              </w:rPr>
              <w:t>LIST OF FIGURES</w:t>
            </w:r>
            <w:r>
              <w:rPr>
                <w:noProof/>
                <w:webHidden/>
              </w:rPr>
              <w:tab/>
            </w:r>
            <w:r>
              <w:rPr>
                <w:noProof/>
                <w:webHidden/>
              </w:rPr>
              <w:fldChar w:fldCharType="begin"/>
            </w:r>
            <w:r>
              <w:rPr>
                <w:noProof/>
                <w:webHidden/>
              </w:rPr>
              <w:instrText xml:space="preserve"> PAGEREF _Toc209113021 \h </w:instrText>
            </w:r>
            <w:r>
              <w:rPr>
                <w:noProof/>
                <w:webHidden/>
              </w:rPr>
            </w:r>
            <w:r>
              <w:rPr>
                <w:noProof/>
                <w:webHidden/>
              </w:rPr>
              <w:fldChar w:fldCharType="separate"/>
            </w:r>
            <w:r>
              <w:rPr>
                <w:noProof/>
                <w:webHidden/>
              </w:rPr>
              <w:t>vii</w:t>
            </w:r>
            <w:r>
              <w:rPr>
                <w:noProof/>
                <w:webHidden/>
              </w:rPr>
              <w:fldChar w:fldCharType="end"/>
            </w:r>
          </w:hyperlink>
        </w:p>
        <w:p w14:paraId="407A957C" w14:textId="0F6C3FD6" w:rsidR="000778B2" w:rsidRDefault="000778B2">
          <w:pPr>
            <w:pStyle w:val="TOC1"/>
            <w:tabs>
              <w:tab w:val="right" w:leader="dot" w:pos="9350"/>
            </w:tabs>
            <w:rPr>
              <w:rFonts w:asciiTheme="minorHAnsi" w:eastAsiaTheme="minorEastAsia" w:hAnsiTheme="minorHAnsi"/>
              <w:noProof/>
              <w:color w:val="auto"/>
              <w:szCs w:val="24"/>
            </w:rPr>
          </w:pPr>
          <w:hyperlink w:anchor="_Toc209113022" w:history="1">
            <w:r w:rsidRPr="005434FC">
              <w:rPr>
                <w:rStyle w:val="Hyperlink"/>
                <w:noProof/>
              </w:rPr>
              <w:t>CHAPTER ONE: INTRODUCTION</w:t>
            </w:r>
            <w:r>
              <w:rPr>
                <w:noProof/>
                <w:webHidden/>
              </w:rPr>
              <w:tab/>
            </w:r>
            <w:r>
              <w:rPr>
                <w:noProof/>
                <w:webHidden/>
              </w:rPr>
              <w:fldChar w:fldCharType="begin"/>
            </w:r>
            <w:r>
              <w:rPr>
                <w:noProof/>
                <w:webHidden/>
              </w:rPr>
              <w:instrText xml:space="preserve"> PAGEREF _Toc209113022 \h </w:instrText>
            </w:r>
            <w:r>
              <w:rPr>
                <w:noProof/>
                <w:webHidden/>
              </w:rPr>
            </w:r>
            <w:r>
              <w:rPr>
                <w:noProof/>
                <w:webHidden/>
              </w:rPr>
              <w:fldChar w:fldCharType="separate"/>
            </w:r>
            <w:r>
              <w:rPr>
                <w:noProof/>
                <w:webHidden/>
              </w:rPr>
              <w:t>1</w:t>
            </w:r>
            <w:r>
              <w:rPr>
                <w:noProof/>
                <w:webHidden/>
              </w:rPr>
              <w:fldChar w:fldCharType="end"/>
            </w:r>
          </w:hyperlink>
        </w:p>
        <w:p w14:paraId="39C57B5B" w14:textId="26A16352" w:rsidR="000778B2" w:rsidRDefault="000778B2">
          <w:pPr>
            <w:pStyle w:val="TOC2"/>
            <w:tabs>
              <w:tab w:val="right" w:leader="dot" w:pos="9350"/>
            </w:tabs>
            <w:rPr>
              <w:rFonts w:asciiTheme="minorHAnsi" w:eastAsiaTheme="minorEastAsia" w:hAnsiTheme="minorHAnsi"/>
              <w:noProof/>
              <w:color w:val="auto"/>
              <w:szCs w:val="24"/>
            </w:rPr>
          </w:pPr>
          <w:hyperlink w:anchor="_Toc209113023" w:history="1">
            <w:r w:rsidRPr="005434FC">
              <w:rPr>
                <w:rStyle w:val="Hyperlink"/>
                <w:rFonts w:cs="Times New Roman"/>
                <w:noProof/>
              </w:rPr>
              <w:t>1.0 BACKGROUND TO THE STUDY</w:t>
            </w:r>
            <w:r>
              <w:rPr>
                <w:noProof/>
                <w:webHidden/>
              </w:rPr>
              <w:tab/>
            </w:r>
            <w:r>
              <w:rPr>
                <w:noProof/>
                <w:webHidden/>
              </w:rPr>
              <w:fldChar w:fldCharType="begin"/>
            </w:r>
            <w:r>
              <w:rPr>
                <w:noProof/>
                <w:webHidden/>
              </w:rPr>
              <w:instrText xml:space="preserve"> PAGEREF _Toc209113023 \h </w:instrText>
            </w:r>
            <w:r>
              <w:rPr>
                <w:noProof/>
                <w:webHidden/>
              </w:rPr>
            </w:r>
            <w:r>
              <w:rPr>
                <w:noProof/>
                <w:webHidden/>
              </w:rPr>
              <w:fldChar w:fldCharType="separate"/>
            </w:r>
            <w:r>
              <w:rPr>
                <w:noProof/>
                <w:webHidden/>
              </w:rPr>
              <w:t>1</w:t>
            </w:r>
            <w:r>
              <w:rPr>
                <w:noProof/>
                <w:webHidden/>
              </w:rPr>
              <w:fldChar w:fldCharType="end"/>
            </w:r>
          </w:hyperlink>
        </w:p>
        <w:p w14:paraId="681A2C92" w14:textId="02C86C62" w:rsidR="000778B2" w:rsidRDefault="000778B2">
          <w:pPr>
            <w:pStyle w:val="TOC3"/>
            <w:tabs>
              <w:tab w:val="right" w:leader="dot" w:pos="9350"/>
            </w:tabs>
            <w:rPr>
              <w:rFonts w:asciiTheme="minorHAnsi" w:eastAsiaTheme="minorEastAsia" w:hAnsiTheme="minorHAnsi"/>
              <w:noProof/>
              <w:color w:val="auto"/>
              <w:szCs w:val="24"/>
            </w:rPr>
          </w:pPr>
          <w:hyperlink w:anchor="_Toc209113024" w:history="1">
            <w:r w:rsidRPr="005434FC">
              <w:rPr>
                <w:rStyle w:val="Hyperlink"/>
                <w:noProof/>
              </w:rPr>
              <w:t>1.1.1 Global Context of Extreme Precipitation in a Changing Climate</w:t>
            </w:r>
            <w:r>
              <w:rPr>
                <w:noProof/>
                <w:webHidden/>
              </w:rPr>
              <w:tab/>
            </w:r>
            <w:r>
              <w:rPr>
                <w:noProof/>
                <w:webHidden/>
              </w:rPr>
              <w:fldChar w:fldCharType="begin"/>
            </w:r>
            <w:r>
              <w:rPr>
                <w:noProof/>
                <w:webHidden/>
              </w:rPr>
              <w:instrText xml:space="preserve"> PAGEREF _Toc209113024 \h </w:instrText>
            </w:r>
            <w:r>
              <w:rPr>
                <w:noProof/>
                <w:webHidden/>
              </w:rPr>
            </w:r>
            <w:r>
              <w:rPr>
                <w:noProof/>
                <w:webHidden/>
              </w:rPr>
              <w:fldChar w:fldCharType="separate"/>
            </w:r>
            <w:r>
              <w:rPr>
                <w:noProof/>
                <w:webHidden/>
              </w:rPr>
              <w:t>2</w:t>
            </w:r>
            <w:r>
              <w:rPr>
                <w:noProof/>
                <w:webHidden/>
              </w:rPr>
              <w:fldChar w:fldCharType="end"/>
            </w:r>
          </w:hyperlink>
        </w:p>
        <w:p w14:paraId="4F2CC710" w14:textId="421519B0" w:rsidR="000778B2" w:rsidRDefault="000778B2">
          <w:pPr>
            <w:pStyle w:val="TOC3"/>
            <w:tabs>
              <w:tab w:val="right" w:leader="dot" w:pos="9350"/>
            </w:tabs>
            <w:rPr>
              <w:rFonts w:asciiTheme="minorHAnsi" w:eastAsiaTheme="minorEastAsia" w:hAnsiTheme="minorHAnsi"/>
              <w:noProof/>
              <w:color w:val="auto"/>
              <w:szCs w:val="24"/>
            </w:rPr>
          </w:pPr>
          <w:hyperlink w:anchor="_Toc209113025" w:history="1">
            <w:r w:rsidRPr="005434FC">
              <w:rPr>
                <w:rStyle w:val="Hyperlink"/>
                <w:noProof/>
              </w:rPr>
              <w:t>1.1.2 Regional Climate Variability in West Africa and Its Relation to Extreme Rainfall Events</w:t>
            </w:r>
            <w:r>
              <w:rPr>
                <w:noProof/>
                <w:webHidden/>
              </w:rPr>
              <w:tab/>
            </w:r>
            <w:r>
              <w:rPr>
                <w:noProof/>
                <w:webHidden/>
              </w:rPr>
              <w:fldChar w:fldCharType="begin"/>
            </w:r>
            <w:r>
              <w:rPr>
                <w:noProof/>
                <w:webHidden/>
              </w:rPr>
              <w:instrText xml:space="preserve"> PAGEREF _Toc209113025 \h </w:instrText>
            </w:r>
            <w:r>
              <w:rPr>
                <w:noProof/>
                <w:webHidden/>
              </w:rPr>
            </w:r>
            <w:r>
              <w:rPr>
                <w:noProof/>
                <w:webHidden/>
              </w:rPr>
              <w:fldChar w:fldCharType="separate"/>
            </w:r>
            <w:r>
              <w:rPr>
                <w:noProof/>
                <w:webHidden/>
              </w:rPr>
              <w:t>3</w:t>
            </w:r>
            <w:r>
              <w:rPr>
                <w:noProof/>
                <w:webHidden/>
              </w:rPr>
              <w:fldChar w:fldCharType="end"/>
            </w:r>
          </w:hyperlink>
        </w:p>
        <w:p w14:paraId="03DD8B7B" w14:textId="66A40873" w:rsidR="000778B2" w:rsidRDefault="000778B2">
          <w:pPr>
            <w:pStyle w:val="TOC3"/>
            <w:tabs>
              <w:tab w:val="right" w:leader="dot" w:pos="9350"/>
            </w:tabs>
            <w:rPr>
              <w:rFonts w:asciiTheme="minorHAnsi" w:eastAsiaTheme="minorEastAsia" w:hAnsiTheme="minorHAnsi"/>
              <w:noProof/>
              <w:color w:val="auto"/>
              <w:szCs w:val="24"/>
            </w:rPr>
          </w:pPr>
          <w:hyperlink w:anchor="_Toc209113026" w:history="1">
            <w:r w:rsidRPr="005434FC">
              <w:rPr>
                <w:rStyle w:val="Hyperlink"/>
                <w:noProof/>
              </w:rPr>
              <w:t>1.1.3 Significance of Precipitation Extremes in the Ghanaian Context: Impacts on Agriculture, Infrastructure, Flood Risk, and Livelihoods</w:t>
            </w:r>
            <w:r>
              <w:rPr>
                <w:noProof/>
                <w:webHidden/>
              </w:rPr>
              <w:tab/>
            </w:r>
            <w:r>
              <w:rPr>
                <w:noProof/>
                <w:webHidden/>
              </w:rPr>
              <w:fldChar w:fldCharType="begin"/>
            </w:r>
            <w:r>
              <w:rPr>
                <w:noProof/>
                <w:webHidden/>
              </w:rPr>
              <w:instrText xml:space="preserve"> PAGEREF _Toc209113026 \h </w:instrText>
            </w:r>
            <w:r>
              <w:rPr>
                <w:noProof/>
                <w:webHidden/>
              </w:rPr>
            </w:r>
            <w:r>
              <w:rPr>
                <w:noProof/>
                <w:webHidden/>
              </w:rPr>
              <w:fldChar w:fldCharType="separate"/>
            </w:r>
            <w:r>
              <w:rPr>
                <w:noProof/>
                <w:webHidden/>
              </w:rPr>
              <w:t>5</w:t>
            </w:r>
            <w:r>
              <w:rPr>
                <w:noProof/>
                <w:webHidden/>
              </w:rPr>
              <w:fldChar w:fldCharType="end"/>
            </w:r>
          </w:hyperlink>
        </w:p>
        <w:p w14:paraId="653C98EA" w14:textId="14FF26C8" w:rsidR="000778B2" w:rsidRDefault="000778B2">
          <w:pPr>
            <w:pStyle w:val="TOC3"/>
            <w:tabs>
              <w:tab w:val="right" w:leader="dot" w:pos="9350"/>
            </w:tabs>
            <w:rPr>
              <w:rFonts w:asciiTheme="minorHAnsi" w:eastAsiaTheme="minorEastAsia" w:hAnsiTheme="minorHAnsi"/>
              <w:noProof/>
              <w:color w:val="auto"/>
              <w:szCs w:val="24"/>
            </w:rPr>
          </w:pPr>
          <w:hyperlink w:anchor="_Toc209113027" w:history="1">
            <w:r w:rsidRPr="005434FC">
              <w:rPr>
                <w:rStyle w:val="Hyperlink"/>
                <w:noProof/>
              </w:rPr>
              <w:t>1.1.4 Spatial Heterogeneity of Rainfall in Ghana and the Role of Climatic Systems such as the West African Monsoon (WAM), ENSO, and ITCZ</w:t>
            </w:r>
            <w:r>
              <w:rPr>
                <w:noProof/>
                <w:webHidden/>
              </w:rPr>
              <w:tab/>
            </w:r>
            <w:r>
              <w:rPr>
                <w:noProof/>
                <w:webHidden/>
              </w:rPr>
              <w:fldChar w:fldCharType="begin"/>
            </w:r>
            <w:r>
              <w:rPr>
                <w:noProof/>
                <w:webHidden/>
              </w:rPr>
              <w:instrText xml:space="preserve"> PAGEREF _Toc209113027 \h </w:instrText>
            </w:r>
            <w:r>
              <w:rPr>
                <w:noProof/>
                <w:webHidden/>
              </w:rPr>
            </w:r>
            <w:r>
              <w:rPr>
                <w:noProof/>
                <w:webHidden/>
              </w:rPr>
              <w:fldChar w:fldCharType="separate"/>
            </w:r>
            <w:r>
              <w:rPr>
                <w:noProof/>
                <w:webHidden/>
              </w:rPr>
              <w:t>6</w:t>
            </w:r>
            <w:r>
              <w:rPr>
                <w:noProof/>
                <w:webHidden/>
              </w:rPr>
              <w:fldChar w:fldCharType="end"/>
            </w:r>
          </w:hyperlink>
        </w:p>
        <w:p w14:paraId="60C341CA" w14:textId="03FEC1B8" w:rsidR="000778B2" w:rsidRDefault="000778B2">
          <w:pPr>
            <w:pStyle w:val="TOC2"/>
            <w:tabs>
              <w:tab w:val="right" w:leader="dot" w:pos="9350"/>
            </w:tabs>
            <w:rPr>
              <w:rFonts w:asciiTheme="minorHAnsi" w:eastAsiaTheme="minorEastAsia" w:hAnsiTheme="minorHAnsi"/>
              <w:noProof/>
              <w:color w:val="auto"/>
              <w:szCs w:val="24"/>
            </w:rPr>
          </w:pPr>
          <w:hyperlink w:anchor="_Toc209113028" w:history="1">
            <w:r w:rsidRPr="005434FC">
              <w:rPr>
                <w:rStyle w:val="Hyperlink"/>
                <w:rFonts w:eastAsia="Times New Roman" w:cs="Times New Roman"/>
                <w:noProof/>
              </w:rPr>
              <w:t>1.2 PROBLEM STATEMENT</w:t>
            </w:r>
            <w:r>
              <w:rPr>
                <w:noProof/>
                <w:webHidden/>
              </w:rPr>
              <w:tab/>
            </w:r>
            <w:r>
              <w:rPr>
                <w:noProof/>
                <w:webHidden/>
              </w:rPr>
              <w:fldChar w:fldCharType="begin"/>
            </w:r>
            <w:r>
              <w:rPr>
                <w:noProof/>
                <w:webHidden/>
              </w:rPr>
              <w:instrText xml:space="preserve"> PAGEREF _Toc209113028 \h </w:instrText>
            </w:r>
            <w:r>
              <w:rPr>
                <w:noProof/>
                <w:webHidden/>
              </w:rPr>
            </w:r>
            <w:r>
              <w:rPr>
                <w:noProof/>
                <w:webHidden/>
              </w:rPr>
              <w:fldChar w:fldCharType="separate"/>
            </w:r>
            <w:r>
              <w:rPr>
                <w:noProof/>
                <w:webHidden/>
              </w:rPr>
              <w:t>7</w:t>
            </w:r>
            <w:r>
              <w:rPr>
                <w:noProof/>
                <w:webHidden/>
              </w:rPr>
              <w:fldChar w:fldCharType="end"/>
            </w:r>
          </w:hyperlink>
        </w:p>
        <w:p w14:paraId="3DBFDB18" w14:textId="27FD6558" w:rsidR="000778B2" w:rsidRDefault="000778B2">
          <w:pPr>
            <w:pStyle w:val="TOC2"/>
            <w:tabs>
              <w:tab w:val="right" w:leader="dot" w:pos="9350"/>
            </w:tabs>
            <w:rPr>
              <w:rFonts w:asciiTheme="minorHAnsi" w:eastAsiaTheme="minorEastAsia" w:hAnsiTheme="minorHAnsi"/>
              <w:noProof/>
              <w:color w:val="auto"/>
              <w:szCs w:val="24"/>
            </w:rPr>
          </w:pPr>
          <w:hyperlink w:anchor="_Toc209113029" w:history="1">
            <w:r w:rsidRPr="005434FC">
              <w:rPr>
                <w:rStyle w:val="Hyperlink"/>
                <w:rFonts w:cs="Times New Roman"/>
                <w:noProof/>
              </w:rPr>
              <w:t>1.3 RESEARCH OBJECTIVES</w:t>
            </w:r>
            <w:r>
              <w:rPr>
                <w:noProof/>
                <w:webHidden/>
              </w:rPr>
              <w:tab/>
            </w:r>
            <w:r>
              <w:rPr>
                <w:noProof/>
                <w:webHidden/>
              </w:rPr>
              <w:fldChar w:fldCharType="begin"/>
            </w:r>
            <w:r>
              <w:rPr>
                <w:noProof/>
                <w:webHidden/>
              </w:rPr>
              <w:instrText xml:space="preserve"> PAGEREF _Toc209113029 \h </w:instrText>
            </w:r>
            <w:r>
              <w:rPr>
                <w:noProof/>
                <w:webHidden/>
              </w:rPr>
            </w:r>
            <w:r>
              <w:rPr>
                <w:noProof/>
                <w:webHidden/>
              </w:rPr>
              <w:fldChar w:fldCharType="separate"/>
            </w:r>
            <w:r>
              <w:rPr>
                <w:noProof/>
                <w:webHidden/>
              </w:rPr>
              <w:t>9</w:t>
            </w:r>
            <w:r>
              <w:rPr>
                <w:noProof/>
                <w:webHidden/>
              </w:rPr>
              <w:fldChar w:fldCharType="end"/>
            </w:r>
          </w:hyperlink>
        </w:p>
        <w:p w14:paraId="0444F31A" w14:textId="23997E9A" w:rsidR="000778B2" w:rsidRDefault="000778B2">
          <w:pPr>
            <w:pStyle w:val="TOC2"/>
            <w:tabs>
              <w:tab w:val="right" w:leader="dot" w:pos="9350"/>
            </w:tabs>
            <w:rPr>
              <w:rFonts w:asciiTheme="minorHAnsi" w:eastAsiaTheme="minorEastAsia" w:hAnsiTheme="minorHAnsi"/>
              <w:noProof/>
              <w:color w:val="auto"/>
              <w:szCs w:val="24"/>
            </w:rPr>
          </w:pPr>
          <w:hyperlink w:anchor="_Toc209113030" w:history="1">
            <w:r w:rsidRPr="005434FC">
              <w:rPr>
                <w:rStyle w:val="Hyperlink"/>
                <w:rFonts w:cs="Times New Roman"/>
                <w:noProof/>
              </w:rPr>
              <w:t>1.4 RESEARCH QUESTIONS</w:t>
            </w:r>
            <w:r>
              <w:rPr>
                <w:noProof/>
                <w:webHidden/>
              </w:rPr>
              <w:tab/>
            </w:r>
            <w:r>
              <w:rPr>
                <w:noProof/>
                <w:webHidden/>
              </w:rPr>
              <w:fldChar w:fldCharType="begin"/>
            </w:r>
            <w:r>
              <w:rPr>
                <w:noProof/>
                <w:webHidden/>
              </w:rPr>
              <w:instrText xml:space="preserve"> PAGEREF _Toc209113030 \h </w:instrText>
            </w:r>
            <w:r>
              <w:rPr>
                <w:noProof/>
                <w:webHidden/>
              </w:rPr>
            </w:r>
            <w:r>
              <w:rPr>
                <w:noProof/>
                <w:webHidden/>
              </w:rPr>
              <w:fldChar w:fldCharType="separate"/>
            </w:r>
            <w:r>
              <w:rPr>
                <w:noProof/>
                <w:webHidden/>
              </w:rPr>
              <w:t>9</w:t>
            </w:r>
            <w:r>
              <w:rPr>
                <w:noProof/>
                <w:webHidden/>
              </w:rPr>
              <w:fldChar w:fldCharType="end"/>
            </w:r>
          </w:hyperlink>
        </w:p>
        <w:p w14:paraId="642ED594" w14:textId="0E63F795" w:rsidR="000778B2" w:rsidRDefault="000778B2">
          <w:pPr>
            <w:pStyle w:val="TOC2"/>
            <w:tabs>
              <w:tab w:val="right" w:leader="dot" w:pos="9350"/>
            </w:tabs>
            <w:rPr>
              <w:rFonts w:asciiTheme="minorHAnsi" w:eastAsiaTheme="minorEastAsia" w:hAnsiTheme="minorHAnsi"/>
              <w:noProof/>
              <w:color w:val="auto"/>
              <w:szCs w:val="24"/>
            </w:rPr>
          </w:pPr>
          <w:hyperlink w:anchor="_Toc209113031" w:history="1">
            <w:r w:rsidRPr="005434FC">
              <w:rPr>
                <w:rStyle w:val="Hyperlink"/>
                <w:rFonts w:cs="Times New Roman"/>
                <w:noProof/>
              </w:rPr>
              <w:t>1.5 SIGNIFICANCE OF THE STUDY</w:t>
            </w:r>
            <w:r>
              <w:rPr>
                <w:noProof/>
                <w:webHidden/>
              </w:rPr>
              <w:tab/>
            </w:r>
            <w:r>
              <w:rPr>
                <w:noProof/>
                <w:webHidden/>
              </w:rPr>
              <w:fldChar w:fldCharType="begin"/>
            </w:r>
            <w:r>
              <w:rPr>
                <w:noProof/>
                <w:webHidden/>
              </w:rPr>
              <w:instrText xml:space="preserve"> PAGEREF _Toc209113031 \h </w:instrText>
            </w:r>
            <w:r>
              <w:rPr>
                <w:noProof/>
                <w:webHidden/>
              </w:rPr>
            </w:r>
            <w:r>
              <w:rPr>
                <w:noProof/>
                <w:webHidden/>
              </w:rPr>
              <w:fldChar w:fldCharType="separate"/>
            </w:r>
            <w:r>
              <w:rPr>
                <w:noProof/>
                <w:webHidden/>
              </w:rPr>
              <w:t>10</w:t>
            </w:r>
            <w:r>
              <w:rPr>
                <w:noProof/>
                <w:webHidden/>
              </w:rPr>
              <w:fldChar w:fldCharType="end"/>
            </w:r>
          </w:hyperlink>
        </w:p>
        <w:p w14:paraId="73C48440" w14:textId="0D10025D" w:rsidR="000778B2" w:rsidRDefault="000778B2">
          <w:pPr>
            <w:pStyle w:val="TOC2"/>
            <w:tabs>
              <w:tab w:val="right" w:leader="dot" w:pos="9350"/>
            </w:tabs>
            <w:rPr>
              <w:rFonts w:asciiTheme="minorHAnsi" w:eastAsiaTheme="minorEastAsia" w:hAnsiTheme="minorHAnsi"/>
              <w:noProof/>
              <w:color w:val="auto"/>
              <w:szCs w:val="24"/>
            </w:rPr>
          </w:pPr>
          <w:hyperlink w:anchor="_Toc209113032" w:history="1">
            <w:r w:rsidRPr="005434FC">
              <w:rPr>
                <w:rStyle w:val="Hyperlink"/>
                <w:rFonts w:cs="Times New Roman"/>
                <w:noProof/>
              </w:rPr>
              <w:t>1.6 SCOPE AND DELIMITATION</w:t>
            </w:r>
            <w:r>
              <w:rPr>
                <w:noProof/>
                <w:webHidden/>
              </w:rPr>
              <w:tab/>
            </w:r>
            <w:r>
              <w:rPr>
                <w:noProof/>
                <w:webHidden/>
              </w:rPr>
              <w:fldChar w:fldCharType="begin"/>
            </w:r>
            <w:r>
              <w:rPr>
                <w:noProof/>
                <w:webHidden/>
              </w:rPr>
              <w:instrText xml:space="preserve"> PAGEREF _Toc209113032 \h </w:instrText>
            </w:r>
            <w:r>
              <w:rPr>
                <w:noProof/>
                <w:webHidden/>
              </w:rPr>
            </w:r>
            <w:r>
              <w:rPr>
                <w:noProof/>
                <w:webHidden/>
              </w:rPr>
              <w:fldChar w:fldCharType="separate"/>
            </w:r>
            <w:r>
              <w:rPr>
                <w:noProof/>
                <w:webHidden/>
              </w:rPr>
              <w:t>11</w:t>
            </w:r>
            <w:r>
              <w:rPr>
                <w:noProof/>
                <w:webHidden/>
              </w:rPr>
              <w:fldChar w:fldCharType="end"/>
            </w:r>
          </w:hyperlink>
        </w:p>
        <w:p w14:paraId="55128442" w14:textId="78E4E64D" w:rsidR="000778B2" w:rsidRDefault="000778B2">
          <w:pPr>
            <w:pStyle w:val="TOC2"/>
            <w:tabs>
              <w:tab w:val="right" w:leader="dot" w:pos="9350"/>
            </w:tabs>
            <w:rPr>
              <w:rFonts w:asciiTheme="minorHAnsi" w:eastAsiaTheme="minorEastAsia" w:hAnsiTheme="minorHAnsi"/>
              <w:noProof/>
              <w:color w:val="auto"/>
              <w:szCs w:val="24"/>
            </w:rPr>
          </w:pPr>
          <w:hyperlink w:anchor="_Toc209113033" w:history="1">
            <w:r w:rsidRPr="005434FC">
              <w:rPr>
                <w:rStyle w:val="Hyperlink"/>
                <w:rFonts w:cs="Times New Roman"/>
                <w:noProof/>
              </w:rPr>
              <w:t>1.7 ORGANIZATION OF THE STUDY</w:t>
            </w:r>
            <w:r>
              <w:rPr>
                <w:noProof/>
                <w:webHidden/>
              </w:rPr>
              <w:tab/>
            </w:r>
            <w:r>
              <w:rPr>
                <w:noProof/>
                <w:webHidden/>
              </w:rPr>
              <w:fldChar w:fldCharType="begin"/>
            </w:r>
            <w:r>
              <w:rPr>
                <w:noProof/>
                <w:webHidden/>
              </w:rPr>
              <w:instrText xml:space="preserve"> PAGEREF _Toc209113033 \h </w:instrText>
            </w:r>
            <w:r>
              <w:rPr>
                <w:noProof/>
                <w:webHidden/>
              </w:rPr>
            </w:r>
            <w:r>
              <w:rPr>
                <w:noProof/>
                <w:webHidden/>
              </w:rPr>
              <w:fldChar w:fldCharType="separate"/>
            </w:r>
            <w:r>
              <w:rPr>
                <w:noProof/>
                <w:webHidden/>
              </w:rPr>
              <w:t>12</w:t>
            </w:r>
            <w:r>
              <w:rPr>
                <w:noProof/>
                <w:webHidden/>
              </w:rPr>
              <w:fldChar w:fldCharType="end"/>
            </w:r>
          </w:hyperlink>
        </w:p>
        <w:p w14:paraId="4268BF4E" w14:textId="1B5C43F5" w:rsidR="000778B2" w:rsidRDefault="000778B2">
          <w:pPr>
            <w:pStyle w:val="TOC1"/>
            <w:tabs>
              <w:tab w:val="right" w:leader="dot" w:pos="9350"/>
            </w:tabs>
            <w:rPr>
              <w:rFonts w:asciiTheme="minorHAnsi" w:eastAsiaTheme="minorEastAsia" w:hAnsiTheme="minorHAnsi"/>
              <w:noProof/>
              <w:color w:val="auto"/>
              <w:szCs w:val="24"/>
            </w:rPr>
          </w:pPr>
          <w:hyperlink w:anchor="_Toc209113034" w:history="1">
            <w:r w:rsidRPr="005434FC">
              <w:rPr>
                <w:rStyle w:val="Hyperlink"/>
                <w:noProof/>
              </w:rPr>
              <w:t>CHAPTER TWO: LITERATURE REVIEW</w:t>
            </w:r>
            <w:r>
              <w:rPr>
                <w:noProof/>
                <w:webHidden/>
              </w:rPr>
              <w:tab/>
            </w:r>
            <w:r>
              <w:rPr>
                <w:noProof/>
                <w:webHidden/>
              </w:rPr>
              <w:fldChar w:fldCharType="begin"/>
            </w:r>
            <w:r>
              <w:rPr>
                <w:noProof/>
                <w:webHidden/>
              </w:rPr>
              <w:instrText xml:space="preserve"> PAGEREF _Toc209113034 \h </w:instrText>
            </w:r>
            <w:r>
              <w:rPr>
                <w:noProof/>
                <w:webHidden/>
              </w:rPr>
            </w:r>
            <w:r>
              <w:rPr>
                <w:noProof/>
                <w:webHidden/>
              </w:rPr>
              <w:fldChar w:fldCharType="separate"/>
            </w:r>
            <w:r>
              <w:rPr>
                <w:noProof/>
                <w:webHidden/>
              </w:rPr>
              <w:t>15</w:t>
            </w:r>
            <w:r>
              <w:rPr>
                <w:noProof/>
                <w:webHidden/>
              </w:rPr>
              <w:fldChar w:fldCharType="end"/>
            </w:r>
          </w:hyperlink>
        </w:p>
        <w:p w14:paraId="477FD952" w14:textId="6BEC5B3E" w:rsidR="000778B2" w:rsidRDefault="000778B2">
          <w:pPr>
            <w:pStyle w:val="TOC2"/>
            <w:tabs>
              <w:tab w:val="right" w:leader="dot" w:pos="9350"/>
            </w:tabs>
            <w:rPr>
              <w:rFonts w:asciiTheme="minorHAnsi" w:eastAsiaTheme="minorEastAsia" w:hAnsiTheme="minorHAnsi"/>
              <w:noProof/>
              <w:color w:val="auto"/>
              <w:szCs w:val="24"/>
            </w:rPr>
          </w:pPr>
          <w:hyperlink w:anchor="_Toc209113035" w:history="1">
            <w:r w:rsidRPr="005434FC">
              <w:rPr>
                <w:rStyle w:val="Hyperlink"/>
                <w:rFonts w:cs="Times New Roman"/>
                <w:noProof/>
              </w:rPr>
              <w:t>2.1 CONCEPTS AND DEFINITIONS</w:t>
            </w:r>
            <w:r>
              <w:rPr>
                <w:noProof/>
                <w:webHidden/>
              </w:rPr>
              <w:tab/>
            </w:r>
            <w:r>
              <w:rPr>
                <w:noProof/>
                <w:webHidden/>
              </w:rPr>
              <w:fldChar w:fldCharType="begin"/>
            </w:r>
            <w:r>
              <w:rPr>
                <w:noProof/>
                <w:webHidden/>
              </w:rPr>
              <w:instrText xml:space="preserve"> PAGEREF _Toc209113035 \h </w:instrText>
            </w:r>
            <w:r>
              <w:rPr>
                <w:noProof/>
                <w:webHidden/>
              </w:rPr>
            </w:r>
            <w:r>
              <w:rPr>
                <w:noProof/>
                <w:webHidden/>
              </w:rPr>
              <w:fldChar w:fldCharType="separate"/>
            </w:r>
            <w:r>
              <w:rPr>
                <w:noProof/>
                <w:webHidden/>
              </w:rPr>
              <w:t>15</w:t>
            </w:r>
            <w:r>
              <w:rPr>
                <w:noProof/>
                <w:webHidden/>
              </w:rPr>
              <w:fldChar w:fldCharType="end"/>
            </w:r>
          </w:hyperlink>
        </w:p>
        <w:p w14:paraId="0EC0EB4B" w14:textId="5F96020C" w:rsidR="000778B2" w:rsidRDefault="000778B2">
          <w:pPr>
            <w:pStyle w:val="TOC3"/>
            <w:tabs>
              <w:tab w:val="right" w:leader="dot" w:pos="9350"/>
            </w:tabs>
            <w:rPr>
              <w:rFonts w:asciiTheme="minorHAnsi" w:eastAsiaTheme="minorEastAsia" w:hAnsiTheme="minorHAnsi"/>
              <w:noProof/>
              <w:color w:val="auto"/>
              <w:szCs w:val="24"/>
            </w:rPr>
          </w:pPr>
          <w:hyperlink w:anchor="_Toc209113036" w:history="1">
            <w:r w:rsidRPr="005434FC">
              <w:rPr>
                <w:rStyle w:val="Hyperlink"/>
                <w:noProof/>
              </w:rPr>
              <w:t>2.1.1 Definition of Extreme Precipitation</w:t>
            </w:r>
            <w:r>
              <w:rPr>
                <w:noProof/>
                <w:webHidden/>
              </w:rPr>
              <w:tab/>
            </w:r>
            <w:r>
              <w:rPr>
                <w:noProof/>
                <w:webHidden/>
              </w:rPr>
              <w:fldChar w:fldCharType="begin"/>
            </w:r>
            <w:r>
              <w:rPr>
                <w:noProof/>
                <w:webHidden/>
              </w:rPr>
              <w:instrText xml:space="preserve"> PAGEREF _Toc209113036 \h </w:instrText>
            </w:r>
            <w:r>
              <w:rPr>
                <w:noProof/>
                <w:webHidden/>
              </w:rPr>
            </w:r>
            <w:r>
              <w:rPr>
                <w:noProof/>
                <w:webHidden/>
              </w:rPr>
              <w:fldChar w:fldCharType="separate"/>
            </w:r>
            <w:r>
              <w:rPr>
                <w:noProof/>
                <w:webHidden/>
              </w:rPr>
              <w:t>15</w:t>
            </w:r>
            <w:r>
              <w:rPr>
                <w:noProof/>
                <w:webHidden/>
              </w:rPr>
              <w:fldChar w:fldCharType="end"/>
            </w:r>
          </w:hyperlink>
        </w:p>
        <w:p w14:paraId="1A0F612F" w14:textId="66C7F0A3" w:rsidR="000778B2" w:rsidRDefault="000778B2">
          <w:pPr>
            <w:pStyle w:val="TOC3"/>
            <w:tabs>
              <w:tab w:val="right" w:leader="dot" w:pos="9350"/>
            </w:tabs>
            <w:rPr>
              <w:rFonts w:asciiTheme="minorHAnsi" w:eastAsiaTheme="minorEastAsia" w:hAnsiTheme="minorHAnsi"/>
              <w:noProof/>
              <w:color w:val="auto"/>
              <w:szCs w:val="24"/>
            </w:rPr>
          </w:pPr>
          <w:hyperlink w:anchor="_Toc209113037" w:history="1">
            <w:r w:rsidRPr="005434FC">
              <w:rPr>
                <w:rStyle w:val="Hyperlink"/>
                <w:noProof/>
              </w:rPr>
              <w:t>2.1.2 Metrics for Analyzing Extremes</w:t>
            </w:r>
            <w:r>
              <w:rPr>
                <w:noProof/>
                <w:webHidden/>
              </w:rPr>
              <w:tab/>
            </w:r>
            <w:r>
              <w:rPr>
                <w:noProof/>
                <w:webHidden/>
              </w:rPr>
              <w:fldChar w:fldCharType="begin"/>
            </w:r>
            <w:r>
              <w:rPr>
                <w:noProof/>
                <w:webHidden/>
              </w:rPr>
              <w:instrText xml:space="preserve"> PAGEREF _Toc209113037 \h </w:instrText>
            </w:r>
            <w:r>
              <w:rPr>
                <w:noProof/>
                <w:webHidden/>
              </w:rPr>
            </w:r>
            <w:r>
              <w:rPr>
                <w:noProof/>
                <w:webHidden/>
              </w:rPr>
              <w:fldChar w:fldCharType="separate"/>
            </w:r>
            <w:r>
              <w:rPr>
                <w:noProof/>
                <w:webHidden/>
              </w:rPr>
              <w:t>16</w:t>
            </w:r>
            <w:r>
              <w:rPr>
                <w:noProof/>
                <w:webHidden/>
              </w:rPr>
              <w:fldChar w:fldCharType="end"/>
            </w:r>
          </w:hyperlink>
        </w:p>
        <w:p w14:paraId="5B0FFFBF" w14:textId="616E6D50" w:rsidR="000778B2" w:rsidRDefault="000778B2">
          <w:pPr>
            <w:pStyle w:val="TOC3"/>
            <w:tabs>
              <w:tab w:val="right" w:leader="dot" w:pos="9350"/>
            </w:tabs>
            <w:rPr>
              <w:rFonts w:asciiTheme="minorHAnsi" w:eastAsiaTheme="minorEastAsia" w:hAnsiTheme="minorHAnsi"/>
              <w:noProof/>
              <w:color w:val="auto"/>
              <w:szCs w:val="24"/>
            </w:rPr>
          </w:pPr>
          <w:hyperlink w:anchor="_Toc209113038" w:history="1">
            <w:r w:rsidRPr="005434FC">
              <w:rPr>
                <w:rStyle w:val="Hyperlink"/>
                <w:noProof/>
              </w:rPr>
              <w:t>2.1.3 Return Periods and Recurrence Intervals</w:t>
            </w:r>
            <w:r>
              <w:rPr>
                <w:noProof/>
                <w:webHidden/>
              </w:rPr>
              <w:tab/>
            </w:r>
            <w:r>
              <w:rPr>
                <w:noProof/>
                <w:webHidden/>
              </w:rPr>
              <w:fldChar w:fldCharType="begin"/>
            </w:r>
            <w:r>
              <w:rPr>
                <w:noProof/>
                <w:webHidden/>
              </w:rPr>
              <w:instrText xml:space="preserve"> PAGEREF _Toc209113038 \h </w:instrText>
            </w:r>
            <w:r>
              <w:rPr>
                <w:noProof/>
                <w:webHidden/>
              </w:rPr>
            </w:r>
            <w:r>
              <w:rPr>
                <w:noProof/>
                <w:webHidden/>
              </w:rPr>
              <w:fldChar w:fldCharType="separate"/>
            </w:r>
            <w:r>
              <w:rPr>
                <w:noProof/>
                <w:webHidden/>
              </w:rPr>
              <w:t>19</w:t>
            </w:r>
            <w:r>
              <w:rPr>
                <w:noProof/>
                <w:webHidden/>
              </w:rPr>
              <w:fldChar w:fldCharType="end"/>
            </w:r>
          </w:hyperlink>
        </w:p>
        <w:p w14:paraId="0FD31AA8" w14:textId="0016B533" w:rsidR="000778B2" w:rsidRDefault="000778B2">
          <w:pPr>
            <w:pStyle w:val="TOC3"/>
            <w:tabs>
              <w:tab w:val="right" w:leader="dot" w:pos="9350"/>
            </w:tabs>
            <w:rPr>
              <w:rFonts w:asciiTheme="minorHAnsi" w:eastAsiaTheme="minorEastAsia" w:hAnsiTheme="minorHAnsi"/>
              <w:noProof/>
              <w:color w:val="auto"/>
              <w:szCs w:val="24"/>
            </w:rPr>
          </w:pPr>
          <w:hyperlink w:anchor="_Toc209113039" w:history="1">
            <w:r w:rsidRPr="005434FC">
              <w:rPr>
                <w:rStyle w:val="Hyperlink"/>
                <w:noProof/>
              </w:rPr>
              <w:t>2.1.4 Climate Indices Relevant to Extremes</w:t>
            </w:r>
            <w:r>
              <w:rPr>
                <w:noProof/>
                <w:webHidden/>
              </w:rPr>
              <w:tab/>
            </w:r>
            <w:r>
              <w:rPr>
                <w:noProof/>
                <w:webHidden/>
              </w:rPr>
              <w:fldChar w:fldCharType="begin"/>
            </w:r>
            <w:r>
              <w:rPr>
                <w:noProof/>
                <w:webHidden/>
              </w:rPr>
              <w:instrText xml:space="preserve"> PAGEREF _Toc209113039 \h </w:instrText>
            </w:r>
            <w:r>
              <w:rPr>
                <w:noProof/>
                <w:webHidden/>
              </w:rPr>
            </w:r>
            <w:r>
              <w:rPr>
                <w:noProof/>
                <w:webHidden/>
              </w:rPr>
              <w:fldChar w:fldCharType="separate"/>
            </w:r>
            <w:r>
              <w:rPr>
                <w:noProof/>
                <w:webHidden/>
              </w:rPr>
              <w:t>20</w:t>
            </w:r>
            <w:r>
              <w:rPr>
                <w:noProof/>
                <w:webHidden/>
              </w:rPr>
              <w:fldChar w:fldCharType="end"/>
            </w:r>
          </w:hyperlink>
        </w:p>
        <w:p w14:paraId="30B25176" w14:textId="5896DA48" w:rsidR="000778B2" w:rsidRDefault="000778B2">
          <w:pPr>
            <w:pStyle w:val="TOC2"/>
            <w:tabs>
              <w:tab w:val="right" w:leader="dot" w:pos="9350"/>
            </w:tabs>
            <w:rPr>
              <w:rFonts w:asciiTheme="minorHAnsi" w:eastAsiaTheme="minorEastAsia" w:hAnsiTheme="minorHAnsi"/>
              <w:noProof/>
              <w:color w:val="auto"/>
              <w:szCs w:val="24"/>
            </w:rPr>
          </w:pPr>
          <w:hyperlink w:anchor="_Toc209113040" w:history="1">
            <w:r w:rsidRPr="005434FC">
              <w:rPr>
                <w:rStyle w:val="Hyperlink"/>
                <w:rFonts w:cs="Times New Roman"/>
                <w:noProof/>
              </w:rPr>
              <w:t>2.2 THEORETICAL FRAMEWORK</w:t>
            </w:r>
            <w:r>
              <w:rPr>
                <w:noProof/>
                <w:webHidden/>
              </w:rPr>
              <w:tab/>
            </w:r>
            <w:r>
              <w:rPr>
                <w:noProof/>
                <w:webHidden/>
              </w:rPr>
              <w:fldChar w:fldCharType="begin"/>
            </w:r>
            <w:r>
              <w:rPr>
                <w:noProof/>
                <w:webHidden/>
              </w:rPr>
              <w:instrText xml:space="preserve"> PAGEREF _Toc209113040 \h </w:instrText>
            </w:r>
            <w:r>
              <w:rPr>
                <w:noProof/>
                <w:webHidden/>
              </w:rPr>
            </w:r>
            <w:r>
              <w:rPr>
                <w:noProof/>
                <w:webHidden/>
              </w:rPr>
              <w:fldChar w:fldCharType="separate"/>
            </w:r>
            <w:r>
              <w:rPr>
                <w:noProof/>
                <w:webHidden/>
              </w:rPr>
              <w:t>22</w:t>
            </w:r>
            <w:r>
              <w:rPr>
                <w:noProof/>
                <w:webHidden/>
              </w:rPr>
              <w:fldChar w:fldCharType="end"/>
            </w:r>
          </w:hyperlink>
        </w:p>
        <w:p w14:paraId="43EBD8B6" w14:textId="0CC8CE70" w:rsidR="000778B2" w:rsidRDefault="000778B2">
          <w:pPr>
            <w:pStyle w:val="TOC3"/>
            <w:tabs>
              <w:tab w:val="right" w:leader="dot" w:pos="9350"/>
            </w:tabs>
            <w:rPr>
              <w:rFonts w:asciiTheme="minorHAnsi" w:eastAsiaTheme="minorEastAsia" w:hAnsiTheme="minorHAnsi"/>
              <w:noProof/>
              <w:color w:val="auto"/>
              <w:szCs w:val="24"/>
            </w:rPr>
          </w:pPr>
          <w:hyperlink w:anchor="_Toc209113041" w:history="1">
            <w:r w:rsidRPr="005434FC">
              <w:rPr>
                <w:rStyle w:val="Hyperlink"/>
                <w:noProof/>
              </w:rPr>
              <w:t>2.2.1 Synoptic Climatology and Dynamical Meteorology Foundations</w:t>
            </w:r>
            <w:r>
              <w:rPr>
                <w:noProof/>
                <w:webHidden/>
              </w:rPr>
              <w:tab/>
            </w:r>
            <w:r>
              <w:rPr>
                <w:noProof/>
                <w:webHidden/>
              </w:rPr>
              <w:fldChar w:fldCharType="begin"/>
            </w:r>
            <w:r>
              <w:rPr>
                <w:noProof/>
                <w:webHidden/>
              </w:rPr>
              <w:instrText xml:space="preserve"> PAGEREF _Toc209113041 \h </w:instrText>
            </w:r>
            <w:r>
              <w:rPr>
                <w:noProof/>
                <w:webHidden/>
              </w:rPr>
            </w:r>
            <w:r>
              <w:rPr>
                <w:noProof/>
                <w:webHidden/>
              </w:rPr>
              <w:fldChar w:fldCharType="separate"/>
            </w:r>
            <w:r>
              <w:rPr>
                <w:noProof/>
                <w:webHidden/>
              </w:rPr>
              <w:t>22</w:t>
            </w:r>
            <w:r>
              <w:rPr>
                <w:noProof/>
                <w:webHidden/>
              </w:rPr>
              <w:fldChar w:fldCharType="end"/>
            </w:r>
          </w:hyperlink>
        </w:p>
        <w:p w14:paraId="49E58479" w14:textId="4F363AD8" w:rsidR="000778B2" w:rsidRDefault="000778B2">
          <w:pPr>
            <w:pStyle w:val="TOC2"/>
            <w:tabs>
              <w:tab w:val="right" w:leader="dot" w:pos="9350"/>
            </w:tabs>
            <w:rPr>
              <w:rFonts w:asciiTheme="minorHAnsi" w:eastAsiaTheme="minorEastAsia" w:hAnsiTheme="minorHAnsi"/>
              <w:noProof/>
              <w:color w:val="auto"/>
              <w:szCs w:val="24"/>
            </w:rPr>
          </w:pPr>
          <w:hyperlink w:anchor="_Toc209113042" w:history="1">
            <w:r w:rsidRPr="005434FC">
              <w:rPr>
                <w:rStyle w:val="Hyperlink"/>
                <w:rFonts w:cs="Times New Roman"/>
                <w:noProof/>
              </w:rPr>
              <w:t>2.3 EMPIRICAL REVIEW</w:t>
            </w:r>
            <w:r>
              <w:rPr>
                <w:noProof/>
                <w:webHidden/>
              </w:rPr>
              <w:tab/>
            </w:r>
            <w:r>
              <w:rPr>
                <w:noProof/>
                <w:webHidden/>
              </w:rPr>
              <w:fldChar w:fldCharType="begin"/>
            </w:r>
            <w:r>
              <w:rPr>
                <w:noProof/>
                <w:webHidden/>
              </w:rPr>
              <w:instrText xml:space="preserve"> PAGEREF _Toc209113042 \h </w:instrText>
            </w:r>
            <w:r>
              <w:rPr>
                <w:noProof/>
                <w:webHidden/>
              </w:rPr>
            </w:r>
            <w:r>
              <w:rPr>
                <w:noProof/>
                <w:webHidden/>
              </w:rPr>
              <w:fldChar w:fldCharType="separate"/>
            </w:r>
            <w:r>
              <w:rPr>
                <w:noProof/>
                <w:webHidden/>
              </w:rPr>
              <w:t>29</w:t>
            </w:r>
            <w:r>
              <w:rPr>
                <w:noProof/>
                <w:webHidden/>
              </w:rPr>
              <w:fldChar w:fldCharType="end"/>
            </w:r>
          </w:hyperlink>
        </w:p>
        <w:p w14:paraId="0518054E" w14:textId="34496732" w:rsidR="000778B2" w:rsidRDefault="000778B2">
          <w:pPr>
            <w:pStyle w:val="TOC3"/>
            <w:tabs>
              <w:tab w:val="right" w:leader="dot" w:pos="9350"/>
            </w:tabs>
            <w:rPr>
              <w:rFonts w:asciiTheme="minorHAnsi" w:eastAsiaTheme="minorEastAsia" w:hAnsiTheme="minorHAnsi"/>
              <w:noProof/>
              <w:color w:val="auto"/>
              <w:szCs w:val="24"/>
            </w:rPr>
          </w:pPr>
          <w:hyperlink w:anchor="_Toc209113043" w:history="1">
            <w:r w:rsidRPr="005434FC">
              <w:rPr>
                <w:rStyle w:val="Hyperlink"/>
                <w:noProof/>
              </w:rPr>
              <w:t>2.3.1 Global and Tropical Studies on Extreme Rainfall Trends</w:t>
            </w:r>
            <w:r>
              <w:rPr>
                <w:noProof/>
                <w:webHidden/>
              </w:rPr>
              <w:tab/>
            </w:r>
            <w:r>
              <w:rPr>
                <w:noProof/>
                <w:webHidden/>
              </w:rPr>
              <w:fldChar w:fldCharType="begin"/>
            </w:r>
            <w:r>
              <w:rPr>
                <w:noProof/>
                <w:webHidden/>
              </w:rPr>
              <w:instrText xml:space="preserve"> PAGEREF _Toc209113043 \h </w:instrText>
            </w:r>
            <w:r>
              <w:rPr>
                <w:noProof/>
                <w:webHidden/>
              </w:rPr>
            </w:r>
            <w:r>
              <w:rPr>
                <w:noProof/>
                <w:webHidden/>
              </w:rPr>
              <w:fldChar w:fldCharType="separate"/>
            </w:r>
            <w:r>
              <w:rPr>
                <w:noProof/>
                <w:webHidden/>
              </w:rPr>
              <w:t>29</w:t>
            </w:r>
            <w:r>
              <w:rPr>
                <w:noProof/>
                <w:webHidden/>
              </w:rPr>
              <w:fldChar w:fldCharType="end"/>
            </w:r>
          </w:hyperlink>
        </w:p>
        <w:p w14:paraId="059031AB" w14:textId="0CE05E0A" w:rsidR="000778B2" w:rsidRDefault="000778B2">
          <w:pPr>
            <w:pStyle w:val="TOC3"/>
            <w:tabs>
              <w:tab w:val="right" w:leader="dot" w:pos="9350"/>
            </w:tabs>
            <w:rPr>
              <w:rFonts w:asciiTheme="minorHAnsi" w:eastAsiaTheme="minorEastAsia" w:hAnsiTheme="minorHAnsi"/>
              <w:noProof/>
              <w:color w:val="auto"/>
              <w:szCs w:val="24"/>
            </w:rPr>
          </w:pPr>
          <w:hyperlink w:anchor="_Toc209113044" w:history="1">
            <w:r w:rsidRPr="005434FC">
              <w:rPr>
                <w:rStyle w:val="Hyperlink"/>
                <w:noProof/>
              </w:rPr>
              <w:t>2.3.2 West African Case Studies</w:t>
            </w:r>
            <w:r>
              <w:rPr>
                <w:noProof/>
                <w:webHidden/>
              </w:rPr>
              <w:tab/>
            </w:r>
            <w:r>
              <w:rPr>
                <w:noProof/>
                <w:webHidden/>
              </w:rPr>
              <w:fldChar w:fldCharType="begin"/>
            </w:r>
            <w:r>
              <w:rPr>
                <w:noProof/>
                <w:webHidden/>
              </w:rPr>
              <w:instrText xml:space="preserve"> PAGEREF _Toc209113044 \h </w:instrText>
            </w:r>
            <w:r>
              <w:rPr>
                <w:noProof/>
                <w:webHidden/>
              </w:rPr>
            </w:r>
            <w:r>
              <w:rPr>
                <w:noProof/>
                <w:webHidden/>
              </w:rPr>
              <w:fldChar w:fldCharType="separate"/>
            </w:r>
            <w:r>
              <w:rPr>
                <w:noProof/>
                <w:webHidden/>
              </w:rPr>
              <w:t>31</w:t>
            </w:r>
            <w:r>
              <w:rPr>
                <w:noProof/>
                <w:webHidden/>
              </w:rPr>
              <w:fldChar w:fldCharType="end"/>
            </w:r>
          </w:hyperlink>
        </w:p>
        <w:p w14:paraId="07CE26AB" w14:textId="70F63AD6" w:rsidR="000778B2" w:rsidRDefault="000778B2">
          <w:pPr>
            <w:pStyle w:val="TOC3"/>
            <w:tabs>
              <w:tab w:val="right" w:leader="dot" w:pos="9350"/>
            </w:tabs>
            <w:rPr>
              <w:rFonts w:asciiTheme="minorHAnsi" w:eastAsiaTheme="minorEastAsia" w:hAnsiTheme="minorHAnsi"/>
              <w:noProof/>
              <w:color w:val="auto"/>
              <w:szCs w:val="24"/>
            </w:rPr>
          </w:pPr>
          <w:hyperlink w:anchor="_Toc209113045" w:history="1">
            <w:r w:rsidRPr="005434FC">
              <w:rPr>
                <w:rStyle w:val="Hyperlink"/>
                <w:noProof/>
              </w:rPr>
              <w:t>2.3.3 Ghana-Specific Literature</w:t>
            </w:r>
            <w:r>
              <w:rPr>
                <w:noProof/>
                <w:webHidden/>
              </w:rPr>
              <w:tab/>
            </w:r>
            <w:r>
              <w:rPr>
                <w:noProof/>
                <w:webHidden/>
              </w:rPr>
              <w:fldChar w:fldCharType="begin"/>
            </w:r>
            <w:r>
              <w:rPr>
                <w:noProof/>
                <w:webHidden/>
              </w:rPr>
              <w:instrText xml:space="preserve"> PAGEREF _Toc209113045 \h </w:instrText>
            </w:r>
            <w:r>
              <w:rPr>
                <w:noProof/>
                <w:webHidden/>
              </w:rPr>
            </w:r>
            <w:r>
              <w:rPr>
                <w:noProof/>
                <w:webHidden/>
              </w:rPr>
              <w:fldChar w:fldCharType="separate"/>
            </w:r>
            <w:r>
              <w:rPr>
                <w:noProof/>
                <w:webHidden/>
              </w:rPr>
              <w:t>33</w:t>
            </w:r>
            <w:r>
              <w:rPr>
                <w:noProof/>
                <w:webHidden/>
              </w:rPr>
              <w:fldChar w:fldCharType="end"/>
            </w:r>
          </w:hyperlink>
        </w:p>
        <w:p w14:paraId="0AAE34C8" w14:textId="6B9D8843" w:rsidR="000778B2" w:rsidRDefault="000778B2">
          <w:pPr>
            <w:pStyle w:val="TOC2"/>
            <w:tabs>
              <w:tab w:val="right" w:leader="dot" w:pos="9350"/>
            </w:tabs>
            <w:rPr>
              <w:rFonts w:asciiTheme="minorHAnsi" w:eastAsiaTheme="minorEastAsia" w:hAnsiTheme="minorHAnsi"/>
              <w:noProof/>
              <w:color w:val="auto"/>
              <w:szCs w:val="24"/>
            </w:rPr>
          </w:pPr>
          <w:hyperlink w:anchor="_Toc209113046" w:history="1">
            <w:r w:rsidRPr="005434FC">
              <w:rPr>
                <w:rStyle w:val="Hyperlink"/>
                <w:rFonts w:cs="Times New Roman"/>
                <w:noProof/>
              </w:rPr>
              <w:t>2.4 KNOWLEDGE GAPS IDENTIFIED</w:t>
            </w:r>
            <w:r>
              <w:rPr>
                <w:noProof/>
                <w:webHidden/>
              </w:rPr>
              <w:tab/>
            </w:r>
            <w:r>
              <w:rPr>
                <w:noProof/>
                <w:webHidden/>
              </w:rPr>
              <w:fldChar w:fldCharType="begin"/>
            </w:r>
            <w:r>
              <w:rPr>
                <w:noProof/>
                <w:webHidden/>
              </w:rPr>
              <w:instrText xml:space="preserve"> PAGEREF _Toc209113046 \h </w:instrText>
            </w:r>
            <w:r>
              <w:rPr>
                <w:noProof/>
                <w:webHidden/>
              </w:rPr>
            </w:r>
            <w:r>
              <w:rPr>
                <w:noProof/>
                <w:webHidden/>
              </w:rPr>
              <w:fldChar w:fldCharType="separate"/>
            </w:r>
            <w:r>
              <w:rPr>
                <w:noProof/>
                <w:webHidden/>
              </w:rPr>
              <w:t>37</w:t>
            </w:r>
            <w:r>
              <w:rPr>
                <w:noProof/>
                <w:webHidden/>
              </w:rPr>
              <w:fldChar w:fldCharType="end"/>
            </w:r>
          </w:hyperlink>
        </w:p>
        <w:p w14:paraId="582B9B25" w14:textId="1F4E101D" w:rsidR="000778B2" w:rsidRDefault="000778B2">
          <w:pPr>
            <w:pStyle w:val="TOC3"/>
            <w:tabs>
              <w:tab w:val="right" w:leader="dot" w:pos="9350"/>
            </w:tabs>
            <w:rPr>
              <w:rFonts w:asciiTheme="minorHAnsi" w:eastAsiaTheme="minorEastAsia" w:hAnsiTheme="minorHAnsi"/>
              <w:noProof/>
              <w:color w:val="auto"/>
              <w:szCs w:val="24"/>
            </w:rPr>
          </w:pPr>
          <w:hyperlink w:anchor="_Toc209113047" w:history="1">
            <w:r w:rsidRPr="005434FC">
              <w:rPr>
                <w:rStyle w:val="Hyperlink"/>
                <w:noProof/>
              </w:rPr>
              <w:t>2.4.1 Data Limitations in Ghanaian Climate Studies</w:t>
            </w:r>
            <w:r>
              <w:rPr>
                <w:noProof/>
                <w:webHidden/>
              </w:rPr>
              <w:tab/>
            </w:r>
            <w:r>
              <w:rPr>
                <w:noProof/>
                <w:webHidden/>
              </w:rPr>
              <w:fldChar w:fldCharType="begin"/>
            </w:r>
            <w:r>
              <w:rPr>
                <w:noProof/>
                <w:webHidden/>
              </w:rPr>
              <w:instrText xml:space="preserve"> PAGEREF _Toc209113047 \h </w:instrText>
            </w:r>
            <w:r>
              <w:rPr>
                <w:noProof/>
                <w:webHidden/>
              </w:rPr>
            </w:r>
            <w:r>
              <w:rPr>
                <w:noProof/>
                <w:webHidden/>
              </w:rPr>
              <w:fldChar w:fldCharType="separate"/>
            </w:r>
            <w:r>
              <w:rPr>
                <w:noProof/>
                <w:webHidden/>
              </w:rPr>
              <w:t>37</w:t>
            </w:r>
            <w:r>
              <w:rPr>
                <w:noProof/>
                <w:webHidden/>
              </w:rPr>
              <w:fldChar w:fldCharType="end"/>
            </w:r>
          </w:hyperlink>
        </w:p>
        <w:p w14:paraId="1BEBC704" w14:textId="2120AE3C" w:rsidR="000778B2" w:rsidRDefault="000778B2">
          <w:pPr>
            <w:pStyle w:val="TOC3"/>
            <w:tabs>
              <w:tab w:val="right" w:leader="dot" w:pos="9350"/>
            </w:tabs>
            <w:rPr>
              <w:rFonts w:asciiTheme="minorHAnsi" w:eastAsiaTheme="minorEastAsia" w:hAnsiTheme="minorHAnsi"/>
              <w:noProof/>
              <w:color w:val="auto"/>
              <w:szCs w:val="24"/>
            </w:rPr>
          </w:pPr>
          <w:hyperlink w:anchor="_Toc209113048" w:history="1">
            <w:r w:rsidRPr="005434FC">
              <w:rPr>
                <w:rStyle w:val="Hyperlink"/>
                <w:noProof/>
              </w:rPr>
              <w:t>2.4.3 Inadequate Seasonal and Spatial Disaggregation</w:t>
            </w:r>
            <w:r>
              <w:rPr>
                <w:noProof/>
                <w:webHidden/>
              </w:rPr>
              <w:tab/>
            </w:r>
            <w:r>
              <w:rPr>
                <w:noProof/>
                <w:webHidden/>
              </w:rPr>
              <w:fldChar w:fldCharType="begin"/>
            </w:r>
            <w:r>
              <w:rPr>
                <w:noProof/>
                <w:webHidden/>
              </w:rPr>
              <w:instrText xml:space="preserve"> PAGEREF _Toc209113048 \h </w:instrText>
            </w:r>
            <w:r>
              <w:rPr>
                <w:noProof/>
                <w:webHidden/>
              </w:rPr>
            </w:r>
            <w:r>
              <w:rPr>
                <w:noProof/>
                <w:webHidden/>
              </w:rPr>
              <w:fldChar w:fldCharType="separate"/>
            </w:r>
            <w:r>
              <w:rPr>
                <w:noProof/>
                <w:webHidden/>
              </w:rPr>
              <w:t>40</w:t>
            </w:r>
            <w:r>
              <w:rPr>
                <w:noProof/>
                <w:webHidden/>
              </w:rPr>
              <w:fldChar w:fldCharType="end"/>
            </w:r>
          </w:hyperlink>
        </w:p>
        <w:p w14:paraId="3F3E9F7F" w14:textId="212085CD" w:rsidR="000778B2" w:rsidRDefault="000778B2">
          <w:pPr>
            <w:pStyle w:val="TOC1"/>
            <w:tabs>
              <w:tab w:val="right" w:leader="dot" w:pos="9350"/>
            </w:tabs>
            <w:rPr>
              <w:rFonts w:asciiTheme="minorHAnsi" w:eastAsiaTheme="minorEastAsia" w:hAnsiTheme="minorHAnsi"/>
              <w:noProof/>
              <w:color w:val="auto"/>
              <w:szCs w:val="24"/>
            </w:rPr>
          </w:pPr>
          <w:hyperlink w:anchor="_Toc209113049" w:history="1">
            <w:r w:rsidRPr="005434FC">
              <w:rPr>
                <w:rStyle w:val="Hyperlink"/>
                <w:noProof/>
              </w:rPr>
              <w:t>CHAPTER THREE: RESEARCH METHODOLOGY</w:t>
            </w:r>
            <w:r>
              <w:rPr>
                <w:noProof/>
                <w:webHidden/>
              </w:rPr>
              <w:tab/>
            </w:r>
            <w:r>
              <w:rPr>
                <w:noProof/>
                <w:webHidden/>
              </w:rPr>
              <w:fldChar w:fldCharType="begin"/>
            </w:r>
            <w:r>
              <w:rPr>
                <w:noProof/>
                <w:webHidden/>
              </w:rPr>
              <w:instrText xml:space="preserve"> PAGEREF _Toc209113049 \h </w:instrText>
            </w:r>
            <w:r>
              <w:rPr>
                <w:noProof/>
                <w:webHidden/>
              </w:rPr>
            </w:r>
            <w:r>
              <w:rPr>
                <w:noProof/>
                <w:webHidden/>
              </w:rPr>
              <w:fldChar w:fldCharType="separate"/>
            </w:r>
            <w:r>
              <w:rPr>
                <w:noProof/>
                <w:webHidden/>
              </w:rPr>
              <w:t>43</w:t>
            </w:r>
            <w:r>
              <w:rPr>
                <w:noProof/>
                <w:webHidden/>
              </w:rPr>
              <w:fldChar w:fldCharType="end"/>
            </w:r>
          </w:hyperlink>
        </w:p>
        <w:p w14:paraId="6079AA12" w14:textId="2C4A7FAD" w:rsidR="000778B2" w:rsidRDefault="000778B2">
          <w:pPr>
            <w:pStyle w:val="TOC2"/>
            <w:tabs>
              <w:tab w:val="right" w:leader="dot" w:pos="9350"/>
            </w:tabs>
            <w:rPr>
              <w:rFonts w:asciiTheme="minorHAnsi" w:eastAsiaTheme="minorEastAsia" w:hAnsiTheme="minorHAnsi"/>
              <w:noProof/>
              <w:color w:val="auto"/>
              <w:szCs w:val="24"/>
            </w:rPr>
          </w:pPr>
          <w:hyperlink w:anchor="_Toc209113050" w:history="1">
            <w:r w:rsidRPr="005434FC">
              <w:rPr>
                <w:rStyle w:val="Hyperlink"/>
                <w:rFonts w:cs="Times New Roman"/>
                <w:noProof/>
              </w:rPr>
              <w:t>3.1 STUDY AREA AND RAINFALL CLIMATOLOGY</w:t>
            </w:r>
            <w:r>
              <w:rPr>
                <w:noProof/>
                <w:webHidden/>
              </w:rPr>
              <w:tab/>
            </w:r>
            <w:r>
              <w:rPr>
                <w:noProof/>
                <w:webHidden/>
              </w:rPr>
              <w:fldChar w:fldCharType="begin"/>
            </w:r>
            <w:r>
              <w:rPr>
                <w:noProof/>
                <w:webHidden/>
              </w:rPr>
              <w:instrText xml:space="preserve"> PAGEREF _Toc209113050 \h </w:instrText>
            </w:r>
            <w:r>
              <w:rPr>
                <w:noProof/>
                <w:webHidden/>
              </w:rPr>
            </w:r>
            <w:r>
              <w:rPr>
                <w:noProof/>
                <w:webHidden/>
              </w:rPr>
              <w:fldChar w:fldCharType="separate"/>
            </w:r>
            <w:r>
              <w:rPr>
                <w:noProof/>
                <w:webHidden/>
              </w:rPr>
              <w:t>43</w:t>
            </w:r>
            <w:r>
              <w:rPr>
                <w:noProof/>
                <w:webHidden/>
              </w:rPr>
              <w:fldChar w:fldCharType="end"/>
            </w:r>
          </w:hyperlink>
        </w:p>
        <w:p w14:paraId="367E53B3" w14:textId="3BCE9111" w:rsidR="000778B2" w:rsidRDefault="000778B2">
          <w:pPr>
            <w:pStyle w:val="TOC2"/>
            <w:tabs>
              <w:tab w:val="right" w:leader="dot" w:pos="9350"/>
            </w:tabs>
            <w:rPr>
              <w:rFonts w:asciiTheme="minorHAnsi" w:eastAsiaTheme="minorEastAsia" w:hAnsiTheme="minorHAnsi"/>
              <w:noProof/>
              <w:color w:val="auto"/>
              <w:szCs w:val="24"/>
            </w:rPr>
          </w:pPr>
          <w:hyperlink w:anchor="_Toc209113051" w:history="1">
            <w:r w:rsidRPr="005434FC">
              <w:rPr>
                <w:rStyle w:val="Hyperlink"/>
                <w:rFonts w:cs="Times New Roman"/>
                <w:noProof/>
              </w:rPr>
              <w:t>3.2 EXTREME PRECIPITATION EVENTS</w:t>
            </w:r>
            <w:r>
              <w:rPr>
                <w:noProof/>
                <w:webHidden/>
              </w:rPr>
              <w:tab/>
            </w:r>
            <w:r>
              <w:rPr>
                <w:noProof/>
                <w:webHidden/>
              </w:rPr>
              <w:fldChar w:fldCharType="begin"/>
            </w:r>
            <w:r>
              <w:rPr>
                <w:noProof/>
                <w:webHidden/>
              </w:rPr>
              <w:instrText xml:space="preserve"> PAGEREF _Toc209113051 \h </w:instrText>
            </w:r>
            <w:r>
              <w:rPr>
                <w:noProof/>
                <w:webHidden/>
              </w:rPr>
            </w:r>
            <w:r>
              <w:rPr>
                <w:noProof/>
                <w:webHidden/>
              </w:rPr>
              <w:fldChar w:fldCharType="separate"/>
            </w:r>
            <w:r>
              <w:rPr>
                <w:noProof/>
                <w:webHidden/>
              </w:rPr>
              <w:t>43</w:t>
            </w:r>
            <w:r>
              <w:rPr>
                <w:noProof/>
                <w:webHidden/>
              </w:rPr>
              <w:fldChar w:fldCharType="end"/>
            </w:r>
          </w:hyperlink>
        </w:p>
        <w:p w14:paraId="275DC7BB" w14:textId="5B65B063" w:rsidR="000778B2" w:rsidRDefault="000778B2">
          <w:pPr>
            <w:pStyle w:val="TOC2"/>
            <w:tabs>
              <w:tab w:val="right" w:leader="dot" w:pos="9350"/>
            </w:tabs>
            <w:rPr>
              <w:rFonts w:asciiTheme="minorHAnsi" w:eastAsiaTheme="minorEastAsia" w:hAnsiTheme="minorHAnsi"/>
              <w:noProof/>
              <w:color w:val="auto"/>
              <w:szCs w:val="24"/>
            </w:rPr>
          </w:pPr>
          <w:hyperlink w:anchor="_Toc209113052" w:history="1">
            <w:r w:rsidRPr="005434FC">
              <w:rPr>
                <w:rStyle w:val="Hyperlink"/>
                <w:rFonts w:cs="Times New Roman"/>
                <w:noProof/>
              </w:rPr>
              <w:t>3.3 DATA SOURCES</w:t>
            </w:r>
            <w:r>
              <w:rPr>
                <w:noProof/>
                <w:webHidden/>
              </w:rPr>
              <w:tab/>
            </w:r>
            <w:r>
              <w:rPr>
                <w:noProof/>
                <w:webHidden/>
              </w:rPr>
              <w:fldChar w:fldCharType="begin"/>
            </w:r>
            <w:r>
              <w:rPr>
                <w:noProof/>
                <w:webHidden/>
              </w:rPr>
              <w:instrText xml:space="preserve"> PAGEREF _Toc209113052 \h </w:instrText>
            </w:r>
            <w:r>
              <w:rPr>
                <w:noProof/>
                <w:webHidden/>
              </w:rPr>
            </w:r>
            <w:r>
              <w:rPr>
                <w:noProof/>
                <w:webHidden/>
              </w:rPr>
              <w:fldChar w:fldCharType="separate"/>
            </w:r>
            <w:r>
              <w:rPr>
                <w:noProof/>
                <w:webHidden/>
              </w:rPr>
              <w:t>44</w:t>
            </w:r>
            <w:r>
              <w:rPr>
                <w:noProof/>
                <w:webHidden/>
              </w:rPr>
              <w:fldChar w:fldCharType="end"/>
            </w:r>
          </w:hyperlink>
        </w:p>
        <w:p w14:paraId="53C41245" w14:textId="36B36B3B" w:rsidR="000778B2" w:rsidRDefault="000778B2">
          <w:pPr>
            <w:pStyle w:val="TOC3"/>
            <w:tabs>
              <w:tab w:val="right" w:leader="dot" w:pos="9350"/>
            </w:tabs>
            <w:rPr>
              <w:rFonts w:asciiTheme="minorHAnsi" w:eastAsiaTheme="minorEastAsia" w:hAnsiTheme="minorHAnsi"/>
              <w:noProof/>
              <w:color w:val="auto"/>
              <w:szCs w:val="24"/>
            </w:rPr>
          </w:pPr>
          <w:hyperlink w:anchor="_Toc209113053" w:history="1">
            <w:r w:rsidRPr="005434FC">
              <w:rPr>
                <w:rStyle w:val="Hyperlink"/>
                <w:noProof/>
              </w:rPr>
              <w:t>3.3.1 GMET Daily Rainfall Data (1990–2024)</w:t>
            </w:r>
            <w:r>
              <w:rPr>
                <w:noProof/>
                <w:webHidden/>
              </w:rPr>
              <w:tab/>
            </w:r>
            <w:r>
              <w:rPr>
                <w:noProof/>
                <w:webHidden/>
              </w:rPr>
              <w:fldChar w:fldCharType="begin"/>
            </w:r>
            <w:r>
              <w:rPr>
                <w:noProof/>
                <w:webHidden/>
              </w:rPr>
              <w:instrText xml:space="preserve"> PAGEREF _Toc209113053 \h </w:instrText>
            </w:r>
            <w:r>
              <w:rPr>
                <w:noProof/>
                <w:webHidden/>
              </w:rPr>
            </w:r>
            <w:r>
              <w:rPr>
                <w:noProof/>
                <w:webHidden/>
              </w:rPr>
              <w:fldChar w:fldCharType="separate"/>
            </w:r>
            <w:r>
              <w:rPr>
                <w:noProof/>
                <w:webHidden/>
              </w:rPr>
              <w:t>44</w:t>
            </w:r>
            <w:r>
              <w:rPr>
                <w:noProof/>
                <w:webHidden/>
              </w:rPr>
              <w:fldChar w:fldCharType="end"/>
            </w:r>
          </w:hyperlink>
        </w:p>
        <w:p w14:paraId="23FDC9E5" w14:textId="68C35799" w:rsidR="000778B2" w:rsidRDefault="000778B2">
          <w:pPr>
            <w:pStyle w:val="TOC2"/>
            <w:tabs>
              <w:tab w:val="right" w:leader="dot" w:pos="9350"/>
            </w:tabs>
            <w:rPr>
              <w:rFonts w:asciiTheme="minorHAnsi" w:eastAsiaTheme="minorEastAsia" w:hAnsiTheme="minorHAnsi"/>
              <w:noProof/>
              <w:color w:val="auto"/>
              <w:szCs w:val="24"/>
            </w:rPr>
          </w:pPr>
          <w:hyperlink w:anchor="_Toc209113054" w:history="1">
            <w:r w:rsidRPr="005434FC">
              <w:rPr>
                <w:rStyle w:val="Hyperlink"/>
                <w:rFonts w:cs="Times New Roman"/>
                <w:noProof/>
              </w:rPr>
              <w:t>3.4 ENSO PHASE DATA (EL NIÑO, LA NIÑA, NEUTRAL)</w:t>
            </w:r>
            <w:r>
              <w:rPr>
                <w:noProof/>
                <w:webHidden/>
              </w:rPr>
              <w:tab/>
            </w:r>
            <w:r>
              <w:rPr>
                <w:noProof/>
                <w:webHidden/>
              </w:rPr>
              <w:fldChar w:fldCharType="begin"/>
            </w:r>
            <w:r>
              <w:rPr>
                <w:noProof/>
                <w:webHidden/>
              </w:rPr>
              <w:instrText xml:space="preserve"> PAGEREF _Toc209113054 \h </w:instrText>
            </w:r>
            <w:r>
              <w:rPr>
                <w:noProof/>
                <w:webHidden/>
              </w:rPr>
            </w:r>
            <w:r>
              <w:rPr>
                <w:noProof/>
                <w:webHidden/>
              </w:rPr>
              <w:fldChar w:fldCharType="separate"/>
            </w:r>
            <w:r>
              <w:rPr>
                <w:noProof/>
                <w:webHidden/>
              </w:rPr>
              <w:t>47</w:t>
            </w:r>
            <w:r>
              <w:rPr>
                <w:noProof/>
                <w:webHidden/>
              </w:rPr>
              <w:fldChar w:fldCharType="end"/>
            </w:r>
          </w:hyperlink>
        </w:p>
        <w:p w14:paraId="5A370E16" w14:textId="2C9BE8BB" w:rsidR="000778B2" w:rsidRDefault="000778B2">
          <w:pPr>
            <w:pStyle w:val="TOC3"/>
            <w:tabs>
              <w:tab w:val="right" w:leader="dot" w:pos="9350"/>
            </w:tabs>
            <w:rPr>
              <w:rFonts w:asciiTheme="minorHAnsi" w:eastAsiaTheme="minorEastAsia" w:hAnsiTheme="minorHAnsi"/>
              <w:noProof/>
              <w:color w:val="auto"/>
              <w:szCs w:val="24"/>
            </w:rPr>
          </w:pPr>
          <w:hyperlink w:anchor="_Toc209113055" w:history="1">
            <w:r w:rsidRPr="005434FC">
              <w:rPr>
                <w:rStyle w:val="Hyperlink"/>
                <w:noProof/>
              </w:rPr>
              <w:t>3.4.1 Integration of Trend Detection, Spatial Analysis, and Synoptic Interpretation</w:t>
            </w:r>
            <w:r>
              <w:rPr>
                <w:noProof/>
                <w:webHidden/>
              </w:rPr>
              <w:tab/>
            </w:r>
            <w:r>
              <w:rPr>
                <w:noProof/>
                <w:webHidden/>
              </w:rPr>
              <w:fldChar w:fldCharType="begin"/>
            </w:r>
            <w:r>
              <w:rPr>
                <w:noProof/>
                <w:webHidden/>
              </w:rPr>
              <w:instrText xml:space="preserve"> PAGEREF _Toc209113055 \h </w:instrText>
            </w:r>
            <w:r>
              <w:rPr>
                <w:noProof/>
                <w:webHidden/>
              </w:rPr>
            </w:r>
            <w:r>
              <w:rPr>
                <w:noProof/>
                <w:webHidden/>
              </w:rPr>
              <w:fldChar w:fldCharType="separate"/>
            </w:r>
            <w:r>
              <w:rPr>
                <w:noProof/>
                <w:webHidden/>
              </w:rPr>
              <w:t>48</w:t>
            </w:r>
            <w:r>
              <w:rPr>
                <w:noProof/>
                <w:webHidden/>
              </w:rPr>
              <w:fldChar w:fldCharType="end"/>
            </w:r>
          </w:hyperlink>
        </w:p>
        <w:p w14:paraId="0D244F2B" w14:textId="3ED51662" w:rsidR="000778B2" w:rsidRDefault="000778B2">
          <w:pPr>
            <w:pStyle w:val="TOC3"/>
            <w:tabs>
              <w:tab w:val="right" w:leader="dot" w:pos="9350"/>
            </w:tabs>
            <w:rPr>
              <w:rFonts w:asciiTheme="minorHAnsi" w:eastAsiaTheme="minorEastAsia" w:hAnsiTheme="minorHAnsi"/>
              <w:noProof/>
              <w:color w:val="auto"/>
              <w:szCs w:val="24"/>
            </w:rPr>
          </w:pPr>
          <w:hyperlink w:anchor="_Toc209113056" w:history="1">
            <w:r w:rsidRPr="005434FC">
              <w:rPr>
                <w:rStyle w:val="Hyperlink"/>
                <w:noProof/>
              </w:rPr>
              <w:t>3.4.2 Data Sources</w:t>
            </w:r>
            <w:r>
              <w:rPr>
                <w:noProof/>
                <w:webHidden/>
              </w:rPr>
              <w:tab/>
            </w:r>
            <w:r>
              <w:rPr>
                <w:noProof/>
                <w:webHidden/>
              </w:rPr>
              <w:fldChar w:fldCharType="begin"/>
            </w:r>
            <w:r>
              <w:rPr>
                <w:noProof/>
                <w:webHidden/>
              </w:rPr>
              <w:instrText xml:space="preserve"> PAGEREF _Toc209113056 \h </w:instrText>
            </w:r>
            <w:r>
              <w:rPr>
                <w:noProof/>
                <w:webHidden/>
              </w:rPr>
            </w:r>
            <w:r>
              <w:rPr>
                <w:noProof/>
                <w:webHidden/>
              </w:rPr>
              <w:fldChar w:fldCharType="separate"/>
            </w:r>
            <w:r>
              <w:rPr>
                <w:noProof/>
                <w:webHidden/>
              </w:rPr>
              <w:t>49</w:t>
            </w:r>
            <w:r>
              <w:rPr>
                <w:noProof/>
                <w:webHidden/>
              </w:rPr>
              <w:fldChar w:fldCharType="end"/>
            </w:r>
          </w:hyperlink>
        </w:p>
        <w:p w14:paraId="44FDCAAF" w14:textId="1B17CAB1" w:rsidR="000778B2" w:rsidRDefault="000778B2">
          <w:pPr>
            <w:pStyle w:val="TOC3"/>
            <w:tabs>
              <w:tab w:val="right" w:leader="dot" w:pos="9350"/>
            </w:tabs>
            <w:rPr>
              <w:rFonts w:asciiTheme="minorHAnsi" w:eastAsiaTheme="minorEastAsia" w:hAnsiTheme="minorHAnsi"/>
              <w:noProof/>
              <w:color w:val="auto"/>
              <w:szCs w:val="24"/>
            </w:rPr>
          </w:pPr>
          <w:hyperlink w:anchor="_Toc209113057" w:history="1">
            <w:r w:rsidRPr="005434FC">
              <w:rPr>
                <w:rStyle w:val="Hyperlink"/>
                <w:noProof/>
              </w:rPr>
              <w:t>3.4.3 Handling of Missing Values</w:t>
            </w:r>
            <w:r>
              <w:rPr>
                <w:noProof/>
                <w:webHidden/>
              </w:rPr>
              <w:tab/>
            </w:r>
            <w:r>
              <w:rPr>
                <w:noProof/>
                <w:webHidden/>
              </w:rPr>
              <w:fldChar w:fldCharType="begin"/>
            </w:r>
            <w:r>
              <w:rPr>
                <w:noProof/>
                <w:webHidden/>
              </w:rPr>
              <w:instrText xml:space="preserve"> PAGEREF _Toc209113057 \h </w:instrText>
            </w:r>
            <w:r>
              <w:rPr>
                <w:noProof/>
                <w:webHidden/>
              </w:rPr>
            </w:r>
            <w:r>
              <w:rPr>
                <w:noProof/>
                <w:webHidden/>
              </w:rPr>
              <w:fldChar w:fldCharType="separate"/>
            </w:r>
            <w:r>
              <w:rPr>
                <w:noProof/>
                <w:webHidden/>
              </w:rPr>
              <w:t>50</w:t>
            </w:r>
            <w:r>
              <w:rPr>
                <w:noProof/>
                <w:webHidden/>
              </w:rPr>
              <w:fldChar w:fldCharType="end"/>
            </w:r>
          </w:hyperlink>
        </w:p>
        <w:p w14:paraId="57557FE7" w14:textId="576DAA6E" w:rsidR="000778B2" w:rsidRDefault="000778B2">
          <w:pPr>
            <w:pStyle w:val="TOC3"/>
            <w:tabs>
              <w:tab w:val="right" w:leader="dot" w:pos="9350"/>
            </w:tabs>
            <w:rPr>
              <w:rFonts w:asciiTheme="minorHAnsi" w:eastAsiaTheme="minorEastAsia" w:hAnsiTheme="minorHAnsi"/>
              <w:noProof/>
              <w:color w:val="auto"/>
              <w:szCs w:val="24"/>
            </w:rPr>
          </w:pPr>
          <w:hyperlink w:anchor="_Toc209113058" w:history="1">
            <w:r w:rsidRPr="005434FC">
              <w:rPr>
                <w:rStyle w:val="Hyperlink"/>
                <w:noProof/>
              </w:rPr>
              <w:t>3.4.4 Use of Python (xarray, pandas) for Data Manipulation</w:t>
            </w:r>
            <w:r>
              <w:rPr>
                <w:noProof/>
                <w:webHidden/>
              </w:rPr>
              <w:tab/>
            </w:r>
            <w:r>
              <w:rPr>
                <w:noProof/>
                <w:webHidden/>
              </w:rPr>
              <w:fldChar w:fldCharType="begin"/>
            </w:r>
            <w:r>
              <w:rPr>
                <w:noProof/>
                <w:webHidden/>
              </w:rPr>
              <w:instrText xml:space="preserve"> PAGEREF _Toc209113058 \h </w:instrText>
            </w:r>
            <w:r>
              <w:rPr>
                <w:noProof/>
                <w:webHidden/>
              </w:rPr>
            </w:r>
            <w:r>
              <w:rPr>
                <w:noProof/>
                <w:webHidden/>
              </w:rPr>
              <w:fldChar w:fldCharType="separate"/>
            </w:r>
            <w:r>
              <w:rPr>
                <w:noProof/>
                <w:webHidden/>
              </w:rPr>
              <w:t>52</w:t>
            </w:r>
            <w:r>
              <w:rPr>
                <w:noProof/>
                <w:webHidden/>
              </w:rPr>
              <w:fldChar w:fldCharType="end"/>
            </w:r>
          </w:hyperlink>
        </w:p>
        <w:p w14:paraId="0618A314" w14:textId="40786BDF" w:rsidR="000778B2" w:rsidRDefault="000778B2">
          <w:pPr>
            <w:pStyle w:val="TOC2"/>
            <w:tabs>
              <w:tab w:val="right" w:leader="dot" w:pos="9350"/>
            </w:tabs>
            <w:rPr>
              <w:rFonts w:asciiTheme="minorHAnsi" w:eastAsiaTheme="minorEastAsia" w:hAnsiTheme="minorHAnsi"/>
              <w:noProof/>
              <w:color w:val="auto"/>
              <w:szCs w:val="24"/>
            </w:rPr>
          </w:pPr>
          <w:hyperlink w:anchor="_Toc209113059" w:history="1">
            <w:r w:rsidRPr="005434FC">
              <w:rPr>
                <w:rStyle w:val="Hyperlink"/>
                <w:rFonts w:cs="Times New Roman"/>
                <w:noProof/>
              </w:rPr>
              <w:t>3.5 ANALYTICAL TECHNIQUES</w:t>
            </w:r>
            <w:r>
              <w:rPr>
                <w:noProof/>
                <w:webHidden/>
              </w:rPr>
              <w:tab/>
            </w:r>
            <w:r>
              <w:rPr>
                <w:noProof/>
                <w:webHidden/>
              </w:rPr>
              <w:fldChar w:fldCharType="begin"/>
            </w:r>
            <w:r>
              <w:rPr>
                <w:noProof/>
                <w:webHidden/>
              </w:rPr>
              <w:instrText xml:space="preserve"> PAGEREF _Toc209113059 \h </w:instrText>
            </w:r>
            <w:r>
              <w:rPr>
                <w:noProof/>
                <w:webHidden/>
              </w:rPr>
            </w:r>
            <w:r>
              <w:rPr>
                <w:noProof/>
                <w:webHidden/>
              </w:rPr>
              <w:fldChar w:fldCharType="separate"/>
            </w:r>
            <w:r>
              <w:rPr>
                <w:noProof/>
                <w:webHidden/>
              </w:rPr>
              <w:t>56</w:t>
            </w:r>
            <w:r>
              <w:rPr>
                <w:noProof/>
                <w:webHidden/>
              </w:rPr>
              <w:fldChar w:fldCharType="end"/>
            </w:r>
          </w:hyperlink>
        </w:p>
        <w:p w14:paraId="7A34E7CA" w14:textId="312C9010" w:rsidR="000778B2" w:rsidRDefault="000778B2">
          <w:pPr>
            <w:pStyle w:val="TOC3"/>
            <w:tabs>
              <w:tab w:val="right" w:leader="dot" w:pos="9350"/>
            </w:tabs>
            <w:rPr>
              <w:rFonts w:asciiTheme="minorHAnsi" w:eastAsiaTheme="minorEastAsia" w:hAnsiTheme="minorHAnsi"/>
              <w:noProof/>
              <w:color w:val="auto"/>
              <w:szCs w:val="24"/>
            </w:rPr>
          </w:pPr>
          <w:hyperlink w:anchor="_Toc209113060" w:history="1">
            <w:r w:rsidRPr="005434FC">
              <w:rPr>
                <w:rStyle w:val="Hyperlink"/>
                <w:noProof/>
              </w:rPr>
              <w:t>3.5.1 Trend Analysis</w:t>
            </w:r>
            <w:r>
              <w:rPr>
                <w:noProof/>
                <w:webHidden/>
              </w:rPr>
              <w:tab/>
            </w:r>
            <w:r>
              <w:rPr>
                <w:noProof/>
                <w:webHidden/>
              </w:rPr>
              <w:fldChar w:fldCharType="begin"/>
            </w:r>
            <w:r>
              <w:rPr>
                <w:noProof/>
                <w:webHidden/>
              </w:rPr>
              <w:instrText xml:space="preserve"> PAGEREF _Toc209113060 \h </w:instrText>
            </w:r>
            <w:r>
              <w:rPr>
                <w:noProof/>
                <w:webHidden/>
              </w:rPr>
            </w:r>
            <w:r>
              <w:rPr>
                <w:noProof/>
                <w:webHidden/>
              </w:rPr>
              <w:fldChar w:fldCharType="separate"/>
            </w:r>
            <w:r>
              <w:rPr>
                <w:noProof/>
                <w:webHidden/>
              </w:rPr>
              <w:t>56</w:t>
            </w:r>
            <w:r>
              <w:rPr>
                <w:noProof/>
                <w:webHidden/>
              </w:rPr>
              <w:fldChar w:fldCharType="end"/>
            </w:r>
          </w:hyperlink>
        </w:p>
        <w:p w14:paraId="5AAD330E" w14:textId="21ECF2A8" w:rsidR="000778B2" w:rsidRDefault="000778B2">
          <w:pPr>
            <w:pStyle w:val="TOC3"/>
            <w:tabs>
              <w:tab w:val="right" w:leader="dot" w:pos="9350"/>
            </w:tabs>
            <w:rPr>
              <w:rFonts w:asciiTheme="minorHAnsi" w:eastAsiaTheme="minorEastAsia" w:hAnsiTheme="minorHAnsi"/>
              <w:noProof/>
              <w:color w:val="auto"/>
              <w:szCs w:val="24"/>
            </w:rPr>
          </w:pPr>
          <w:hyperlink w:anchor="_Toc209113061" w:history="1">
            <w:r w:rsidRPr="005434FC">
              <w:rPr>
                <w:rStyle w:val="Hyperlink"/>
                <w:noProof/>
              </w:rPr>
              <w:t>3.5.2 Extreme Event Analysis</w:t>
            </w:r>
            <w:r>
              <w:rPr>
                <w:noProof/>
                <w:webHidden/>
              </w:rPr>
              <w:tab/>
            </w:r>
            <w:r>
              <w:rPr>
                <w:noProof/>
                <w:webHidden/>
              </w:rPr>
              <w:fldChar w:fldCharType="begin"/>
            </w:r>
            <w:r>
              <w:rPr>
                <w:noProof/>
                <w:webHidden/>
              </w:rPr>
              <w:instrText xml:space="preserve"> PAGEREF _Toc209113061 \h </w:instrText>
            </w:r>
            <w:r>
              <w:rPr>
                <w:noProof/>
                <w:webHidden/>
              </w:rPr>
            </w:r>
            <w:r>
              <w:rPr>
                <w:noProof/>
                <w:webHidden/>
              </w:rPr>
              <w:fldChar w:fldCharType="separate"/>
            </w:r>
            <w:r>
              <w:rPr>
                <w:noProof/>
                <w:webHidden/>
              </w:rPr>
              <w:t>57</w:t>
            </w:r>
            <w:r>
              <w:rPr>
                <w:noProof/>
                <w:webHidden/>
              </w:rPr>
              <w:fldChar w:fldCharType="end"/>
            </w:r>
          </w:hyperlink>
        </w:p>
        <w:p w14:paraId="418C97E6" w14:textId="3A8B4439" w:rsidR="000778B2" w:rsidRDefault="000778B2">
          <w:pPr>
            <w:pStyle w:val="TOC3"/>
            <w:tabs>
              <w:tab w:val="right" w:leader="dot" w:pos="9350"/>
            </w:tabs>
            <w:rPr>
              <w:rFonts w:asciiTheme="minorHAnsi" w:eastAsiaTheme="minorEastAsia" w:hAnsiTheme="minorHAnsi"/>
              <w:noProof/>
              <w:color w:val="auto"/>
              <w:szCs w:val="24"/>
            </w:rPr>
          </w:pPr>
          <w:hyperlink w:anchor="_Toc209113062" w:history="1">
            <w:r w:rsidRPr="005434FC">
              <w:rPr>
                <w:rStyle w:val="Hyperlink"/>
                <w:noProof/>
              </w:rPr>
              <w:t>3.5.3 Seasonal Analysis</w:t>
            </w:r>
            <w:r>
              <w:rPr>
                <w:noProof/>
                <w:webHidden/>
              </w:rPr>
              <w:tab/>
            </w:r>
            <w:r>
              <w:rPr>
                <w:noProof/>
                <w:webHidden/>
              </w:rPr>
              <w:fldChar w:fldCharType="begin"/>
            </w:r>
            <w:r>
              <w:rPr>
                <w:noProof/>
                <w:webHidden/>
              </w:rPr>
              <w:instrText xml:space="preserve"> PAGEREF _Toc209113062 \h </w:instrText>
            </w:r>
            <w:r>
              <w:rPr>
                <w:noProof/>
                <w:webHidden/>
              </w:rPr>
            </w:r>
            <w:r>
              <w:rPr>
                <w:noProof/>
                <w:webHidden/>
              </w:rPr>
              <w:fldChar w:fldCharType="separate"/>
            </w:r>
            <w:r>
              <w:rPr>
                <w:noProof/>
                <w:webHidden/>
              </w:rPr>
              <w:t>58</w:t>
            </w:r>
            <w:r>
              <w:rPr>
                <w:noProof/>
                <w:webHidden/>
              </w:rPr>
              <w:fldChar w:fldCharType="end"/>
            </w:r>
          </w:hyperlink>
        </w:p>
        <w:p w14:paraId="49AC170A" w14:textId="20A5230E" w:rsidR="000778B2" w:rsidRDefault="000778B2">
          <w:pPr>
            <w:pStyle w:val="TOC3"/>
            <w:tabs>
              <w:tab w:val="right" w:leader="dot" w:pos="9350"/>
            </w:tabs>
            <w:rPr>
              <w:rFonts w:asciiTheme="minorHAnsi" w:eastAsiaTheme="minorEastAsia" w:hAnsiTheme="minorHAnsi"/>
              <w:noProof/>
              <w:color w:val="auto"/>
              <w:szCs w:val="24"/>
            </w:rPr>
          </w:pPr>
          <w:hyperlink w:anchor="_Toc209113063" w:history="1">
            <w:r w:rsidRPr="005434FC">
              <w:rPr>
                <w:rStyle w:val="Hyperlink"/>
                <w:noProof/>
              </w:rPr>
              <w:t>3.5.4 Composite Climate Driver Analysis</w:t>
            </w:r>
            <w:r>
              <w:rPr>
                <w:noProof/>
                <w:webHidden/>
              </w:rPr>
              <w:tab/>
            </w:r>
            <w:r>
              <w:rPr>
                <w:noProof/>
                <w:webHidden/>
              </w:rPr>
              <w:fldChar w:fldCharType="begin"/>
            </w:r>
            <w:r>
              <w:rPr>
                <w:noProof/>
                <w:webHidden/>
              </w:rPr>
              <w:instrText xml:space="preserve"> PAGEREF _Toc209113063 \h </w:instrText>
            </w:r>
            <w:r>
              <w:rPr>
                <w:noProof/>
                <w:webHidden/>
              </w:rPr>
            </w:r>
            <w:r>
              <w:rPr>
                <w:noProof/>
                <w:webHidden/>
              </w:rPr>
              <w:fldChar w:fldCharType="separate"/>
            </w:r>
            <w:r>
              <w:rPr>
                <w:noProof/>
                <w:webHidden/>
              </w:rPr>
              <w:t>59</w:t>
            </w:r>
            <w:r>
              <w:rPr>
                <w:noProof/>
                <w:webHidden/>
              </w:rPr>
              <w:fldChar w:fldCharType="end"/>
            </w:r>
          </w:hyperlink>
        </w:p>
        <w:p w14:paraId="69FCB538" w14:textId="4D3E267B" w:rsidR="000778B2" w:rsidRDefault="000778B2">
          <w:pPr>
            <w:pStyle w:val="TOC2"/>
            <w:tabs>
              <w:tab w:val="right" w:leader="dot" w:pos="9350"/>
            </w:tabs>
            <w:rPr>
              <w:rFonts w:asciiTheme="minorHAnsi" w:eastAsiaTheme="minorEastAsia" w:hAnsiTheme="minorHAnsi"/>
              <w:noProof/>
              <w:color w:val="auto"/>
              <w:szCs w:val="24"/>
            </w:rPr>
          </w:pPr>
          <w:hyperlink w:anchor="_Toc209113064" w:history="1">
            <w:r w:rsidRPr="005434FC">
              <w:rPr>
                <w:rStyle w:val="Hyperlink"/>
                <w:rFonts w:cs="Times New Roman"/>
                <w:noProof/>
              </w:rPr>
              <w:t>3.6 SOFTWARE TOOLS</w:t>
            </w:r>
            <w:r>
              <w:rPr>
                <w:noProof/>
                <w:webHidden/>
              </w:rPr>
              <w:tab/>
            </w:r>
            <w:r>
              <w:rPr>
                <w:noProof/>
                <w:webHidden/>
              </w:rPr>
              <w:fldChar w:fldCharType="begin"/>
            </w:r>
            <w:r>
              <w:rPr>
                <w:noProof/>
                <w:webHidden/>
              </w:rPr>
              <w:instrText xml:space="preserve"> PAGEREF _Toc209113064 \h </w:instrText>
            </w:r>
            <w:r>
              <w:rPr>
                <w:noProof/>
                <w:webHidden/>
              </w:rPr>
            </w:r>
            <w:r>
              <w:rPr>
                <w:noProof/>
                <w:webHidden/>
              </w:rPr>
              <w:fldChar w:fldCharType="separate"/>
            </w:r>
            <w:r>
              <w:rPr>
                <w:noProof/>
                <w:webHidden/>
              </w:rPr>
              <w:t>59</w:t>
            </w:r>
            <w:r>
              <w:rPr>
                <w:noProof/>
                <w:webHidden/>
              </w:rPr>
              <w:fldChar w:fldCharType="end"/>
            </w:r>
          </w:hyperlink>
        </w:p>
        <w:p w14:paraId="1EC11657" w14:textId="7DBCD0B1" w:rsidR="000778B2" w:rsidRDefault="000778B2">
          <w:pPr>
            <w:pStyle w:val="TOC1"/>
            <w:tabs>
              <w:tab w:val="right" w:leader="dot" w:pos="9350"/>
            </w:tabs>
            <w:rPr>
              <w:rFonts w:asciiTheme="minorHAnsi" w:eastAsiaTheme="minorEastAsia" w:hAnsiTheme="minorHAnsi"/>
              <w:noProof/>
              <w:color w:val="auto"/>
              <w:szCs w:val="24"/>
            </w:rPr>
          </w:pPr>
          <w:hyperlink w:anchor="_Toc209113065" w:history="1">
            <w:r w:rsidRPr="005434FC">
              <w:rPr>
                <w:rStyle w:val="Hyperlink"/>
                <w:noProof/>
                <w:lang w:val="en-GB"/>
              </w:rPr>
              <w:t>CHAPTER FOUR: RESULTS AND DISCUSSIONS</w:t>
            </w:r>
            <w:r>
              <w:rPr>
                <w:noProof/>
                <w:webHidden/>
              </w:rPr>
              <w:tab/>
            </w:r>
            <w:r>
              <w:rPr>
                <w:noProof/>
                <w:webHidden/>
              </w:rPr>
              <w:fldChar w:fldCharType="begin"/>
            </w:r>
            <w:r>
              <w:rPr>
                <w:noProof/>
                <w:webHidden/>
              </w:rPr>
              <w:instrText xml:space="preserve"> PAGEREF _Toc209113065 \h </w:instrText>
            </w:r>
            <w:r>
              <w:rPr>
                <w:noProof/>
                <w:webHidden/>
              </w:rPr>
            </w:r>
            <w:r>
              <w:rPr>
                <w:noProof/>
                <w:webHidden/>
              </w:rPr>
              <w:fldChar w:fldCharType="separate"/>
            </w:r>
            <w:r>
              <w:rPr>
                <w:noProof/>
                <w:webHidden/>
              </w:rPr>
              <w:t>61</w:t>
            </w:r>
            <w:r>
              <w:rPr>
                <w:noProof/>
                <w:webHidden/>
              </w:rPr>
              <w:fldChar w:fldCharType="end"/>
            </w:r>
          </w:hyperlink>
        </w:p>
        <w:p w14:paraId="7082B7C8" w14:textId="233AFB1D" w:rsidR="000778B2" w:rsidRDefault="000778B2">
          <w:pPr>
            <w:pStyle w:val="TOC2"/>
            <w:tabs>
              <w:tab w:val="right" w:leader="dot" w:pos="9350"/>
            </w:tabs>
            <w:rPr>
              <w:rFonts w:asciiTheme="minorHAnsi" w:eastAsiaTheme="minorEastAsia" w:hAnsiTheme="minorHAnsi"/>
              <w:noProof/>
              <w:color w:val="auto"/>
              <w:szCs w:val="24"/>
            </w:rPr>
          </w:pPr>
          <w:hyperlink w:anchor="_Toc209113066" w:history="1">
            <w:r w:rsidRPr="005434FC">
              <w:rPr>
                <w:rStyle w:val="Hyperlink"/>
                <w:rFonts w:cs="Times New Roman"/>
                <w:noProof/>
                <w:lang w:val="en-GB"/>
              </w:rPr>
              <w:t>4.1 TRENDS AND OCCURRENCE PATTERNS OF EXTREME PRECIPITATION</w:t>
            </w:r>
            <w:r>
              <w:rPr>
                <w:noProof/>
                <w:webHidden/>
              </w:rPr>
              <w:tab/>
            </w:r>
            <w:r>
              <w:rPr>
                <w:noProof/>
                <w:webHidden/>
              </w:rPr>
              <w:fldChar w:fldCharType="begin"/>
            </w:r>
            <w:r>
              <w:rPr>
                <w:noProof/>
                <w:webHidden/>
              </w:rPr>
              <w:instrText xml:space="preserve"> PAGEREF _Toc209113066 \h </w:instrText>
            </w:r>
            <w:r>
              <w:rPr>
                <w:noProof/>
                <w:webHidden/>
              </w:rPr>
            </w:r>
            <w:r>
              <w:rPr>
                <w:noProof/>
                <w:webHidden/>
              </w:rPr>
              <w:fldChar w:fldCharType="separate"/>
            </w:r>
            <w:r>
              <w:rPr>
                <w:noProof/>
                <w:webHidden/>
              </w:rPr>
              <w:t>61</w:t>
            </w:r>
            <w:r>
              <w:rPr>
                <w:noProof/>
                <w:webHidden/>
              </w:rPr>
              <w:fldChar w:fldCharType="end"/>
            </w:r>
          </w:hyperlink>
        </w:p>
        <w:p w14:paraId="61D16BFD" w14:textId="76985ABA" w:rsidR="000778B2" w:rsidRDefault="000778B2">
          <w:pPr>
            <w:pStyle w:val="TOC3"/>
            <w:tabs>
              <w:tab w:val="right" w:leader="dot" w:pos="9350"/>
            </w:tabs>
            <w:rPr>
              <w:rFonts w:asciiTheme="minorHAnsi" w:eastAsiaTheme="minorEastAsia" w:hAnsiTheme="minorHAnsi"/>
              <w:noProof/>
              <w:color w:val="auto"/>
              <w:szCs w:val="24"/>
            </w:rPr>
          </w:pPr>
          <w:hyperlink w:anchor="_Toc209113067" w:history="1">
            <w:r w:rsidRPr="005434FC">
              <w:rPr>
                <w:rStyle w:val="Hyperlink"/>
                <w:noProof/>
              </w:rPr>
              <w:t>4.1.2 Spatial Trends in Extreme Precipitation (Sen’s Slope Analysis)</w:t>
            </w:r>
            <w:r>
              <w:rPr>
                <w:noProof/>
                <w:webHidden/>
              </w:rPr>
              <w:tab/>
            </w:r>
            <w:r>
              <w:rPr>
                <w:noProof/>
                <w:webHidden/>
              </w:rPr>
              <w:fldChar w:fldCharType="begin"/>
            </w:r>
            <w:r>
              <w:rPr>
                <w:noProof/>
                <w:webHidden/>
              </w:rPr>
              <w:instrText xml:space="preserve"> PAGEREF _Toc209113067 \h </w:instrText>
            </w:r>
            <w:r>
              <w:rPr>
                <w:noProof/>
                <w:webHidden/>
              </w:rPr>
            </w:r>
            <w:r>
              <w:rPr>
                <w:noProof/>
                <w:webHidden/>
              </w:rPr>
              <w:fldChar w:fldCharType="separate"/>
            </w:r>
            <w:r>
              <w:rPr>
                <w:noProof/>
                <w:webHidden/>
              </w:rPr>
              <w:t>65</w:t>
            </w:r>
            <w:r>
              <w:rPr>
                <w:noProof/>
                <w:webHidden/>
              </w:rPr>
              <w:fldChar w:fldCharType="end"/>
            </w:r>
          </w:hyperlink>
        </w:p>
        <w:p w14:paraId="3A28BE53" w14:textId="45F7E43B" w:rsidR="000778B2" w:rsidRDefault="000778B2">
          <w:pPr>
            <w:pStyle w:val="TOC3"/>
            <w:tabs>
              <w:tab w:val="right" w:leader="dot" w:pos="9350"/>
            </w:tabs>
            <w:rPr>
              <w:rFonts w:asciiTheme="minorHAnsi" w:eastAsiaTheme="minorEastAsia" w:hAnsiTheme="minorHAnsi"/>
              <w:noProof/>
              <w:color w:val="auto"/>
              <w:szCs w:val="24"/>
            </w:rPr>
          </w:pPr>
          <w:hyperlink w:anchor="_Toc209113068" w:history="1">
            <w:r w:rsidRPr="005434FC">
              <w:rPr>
                <w:rStyle w:val="Hyperlink"/>
                <w:noProof/>
              </w:rPr>
              <w:t>4.1.3 Decadal Variability and Return Periods of Extreme Rainfall</w:t>
            </w:r>
            <w:r>
              <w:rPr>
                <w:noProof/>
                <w:webHidden/>
              </w:rPr>
              <w:tab/>
            </w:r>
            <w:r>
              <w:rPr>
                <w:noProof/>
                <w:webHidden/>
              </w:rPr>
              <w:fldChar w:fldCharType="begin"/>
            </w:r>
            <w:r>
              <w:rPr>
                <w:noProof/>
                <w:webHidden/>
              </w:rPr>
              <w:instrText xml:space="preserve"> PAGEREF _Toc209113068 \h </w:instrText>
            </w:r>
            <w:r>
              <w:rPr>
                <w:noProof/>
                <w:webHidden/>
              </w:rPr>
            </w:r>
            <w:r>
              <w:rPr>
                <w:noProof/>
                <w:webHidden/>
              </w:rPr>
              <w:fldChar w:fldCharType="separate"/>
            </w:r>
            <w:r>
              <w:rPr>
                <w:noProof/>
                <w:webHidden/>
              </w:rPr>
              <w:t>70</w:t>
            </w:r>
            <w:r>
              <w:rPr>
                <w:noProof/>
                <w:webHidden/>
              </w:rPr>
              <w:fldChar w:fldCharType="end"/>
            </w:r>
          </w:hyperlink>
        </w:p>
        <w:p w14:paraId="481A41D4" w14:textId="3668E04E" w:rsidR="000778B2" w:rsidRDefault="000778B2">
          <w:pPr>
            <w:pStyle w:val="TOC2"/>
            <w:tabs>
              <w:tab w:val="right" w:leader="dot" w:pos="9350"/>
            </w:tabs>
            <w:rPr>
              <w:rFonts w:asciiTheme="minorHAnsi" w:eastAsiaTheme="minorEastAsia" w:hAnsiTheme="minorHAnsi"/>
              <w:noProof/>
              <w:color w:val="auto"/>
              <w:szCs w:val="24"/>
            </w:rPr>
          </w:pPr>
          <w:hyperlink w:anchor="_Toc209113069" w:history="1">
            <w:r w:rsidRPr="005434FC">
              <w:rPr>
                <w:rStyle w:val="Hyperlink"/>
                <w:rFonts w:cs="Times New Roman"/>
                <w:noProof/>
                <w:lang w:val="en-GB"/>
              </w:rPr>
              <w:t>4.2 SEASONALITY OF EXTREME PRECIPITATION EVENTS</w:t>
            </w:r>
            <w:r>
              <w:rPr>
                <w:noProof/>
                <w:webHidden/>
              </w:rPr>
              <w:tab/>
            </w:r>
            <w:r>
              <w:rPr>
                <w:noProof/>
                <w:webHidden/>
              </w:rPr>
              <w:fldChar w:fldCharType="begin"/>
            </w:r>
            <w:r>
              <w:rPr>
                <w:noProof/>
                <w:webHidden/>
              </w:rPr>
              <w:instrText xml:space="preserve"> PAGEREF _Toc209113069 \h </w:instrText>
            </w:r>
            <w:r>
              <w:rPr>
                <w:noProof/>
                <w:webHidden/>
              </w:rPr>
            </w:r>
            <w:r>
              <w:rPr>
                <w:noProof/>
                <w:webHidden/>
              </w:rPr>
              <w:fldChar w:fldCharType="separate"/>
            </w:r>
            <w:r>
              <w:rPr>
                <w:noProof/>
                <w:webHidden/>
              </w:rPr>
              <w:t>73</w:t>
            </w:r>
            <w:r>
              <w:rPr>
                <w:noProof/>
                <w:webHidden/>
              </w:rPr>
              <w:fldChar w:fldCharType="end"/>
            </w:r>
          </w:hyperlink>
        </w:p>
        <w:p w14:paraId="325C4D64" w14:textId="5BAD837A" w:rsidR="000778B2" w:rsidRDefault="000778B2">
          <w:pPr>
            <w:pStyle w:val="TOC2"/>
            <w:tabs>
              <w:tab w:val="right" w:leader="dot" w:pos="9350"/>
            </w:tabs>
            <w:rPr>
              <w:rFonts w:asciiTheme="minorHAnsi" w:eastAsiaTheme="minorEastAsia" w:hAnsiTheme="minorHAnsi"/>
              <w:noProof/>
              <w:color w:val="auto"/>
              <w:szCs w:val="24"/>
            </w:rPr>
          </w:pPr>
          <w:hyperlink w:anchor="_Toc209113070" w:history="1">
            <w:r w:rsidRPr="005434FC">
              <w:rPr>
                <w:rStyle w:val="Hyperlink"/>
                <w:rFonts w:cs="Times New Roman"/>
                <w:noProof/>
                <w:lang w:val="en-GB"/>
              </w:rPr>
              <w:t>4.3 INFLUENCE OF ENSO ON EXTREME PRECIPITATION IN GHANA</w:t>
            </w:r>
            <w:r>
              <w:rPr>
                <w:noProof/>
                <w:webHidden/>
              </w:rPr>
              <w:tab/>
            </w:r>
            <w:r>
              <w:rPr>
                <w:noProof/>
                <w:webHidden/>
              </w:rPr>
              <w:fldChar w:fldCharType="begin"/>
            </w:r>
            <w:r>
              <w:rPr>
                <w:noProof/>
                <w:webHidden/>
              </w:rPr>
              <w:instrText xml:space="preserve"> PAGEREF _Toc209113070 \h </w:instrText>
            </w:r>
            <w:r>
              <w:rPr>
                <w:noProof/>
                <w:webHidden/>
              </w:rPr>
            </w:r>
            <w:r>
              <w:rPr>
                <w:noProof/>
                <w:webHidden/>
              </w:rPr>
              <w:fldChar w:fldCharType="separate"/>
            </w:r>
            <w:r>
              <w:rPr>
                <w:noProof/>
                <w:webHidden/>
              </w:rPr>
              <w:t>76</w:t>
            </w:r>
            <w:r>
              <w:rPr>
                <w:noProof/>
                <w:webHidden/>
              </w:rPr>
              <w:fldChar w:fldCharType="end"/>
            </w:r>
          </w:hyperlink>
        </w:p>
        <w:p w14:paraId="1A11B3F9" w14:textId="69358AF9" w:rsidR="000778B2" w:rsidRDefault="000778B2">
          <w:pPr>
            <w:pStyle w:val="TOC1"/>
            <w:tabs>
              <w:tab w:val="right" w:leader="dot" w:pos="9350"/>
            </w:tabs>
            <w:rPr>
              <w:rFonts w:asciiTheme="minorHAnsi" w:eastAsiaTheme="minorEastAsia" w:hAnsiTheme="minorHAnsi"/>
              <w:noProof/>
              <w:color w:val="auto"/>
              <w:szCs w:val="24"/>
            </w:rPr>
          </w:pPr>
          <w:hyperlink w:anchor="_Toc209113071" w:history="1">
            <w:r w:rsidRPr="005434FC">
              <w:rPr>
                <w:rStyle w:val="Hyperlink"/>
                <w:noProof/>
              </w:rPr>
              <w:t>CHAPTER FIVE: CONCLUSIONS AND RECOMMENDATIONS</w:t>
            </w:r>
            <w:r>
              <w:rPr>
                <w:noProof/>
                <w:webHidden/>
              </w:rPr>
              <w:tab/>
            </w:r>
            <w:r>
              <w:rPr>
                <w:noProof/>
                <w:webHidden/>
              </w:rPr>
              <w:fldChar w:fldCharType="begin"/>
            </w:r>
            <w:r>
              <w:rPr>
                <w:noProof/>
                <w:webHidden/>
              </w:rPr>
              <w:instrText xml:space="preserve"> PAGEREF _Toc209113071 \h </w:instrText>
            </w:r>
            <w:r>
              <w:rPr>
                <w:noProof/>
                <w:webHidden/>
              </w:rPr>
            </w:r>
            <w:r>
              <w:rPr>
                <w:noProof/>
                <w:webHidden/>
              </w:rPr>
              <w:fldChar w:fldCharType="separate"/>
            </w:r>
            <w:r>
              <w:rPr>
                <w:noProof/>
                <w:webHidden/>
              </w:rPr>
              <w:t>81</w:t>
            </w:r>
            <w:r>
              <w:rPr>
                <w:noProof/>
                <w:webHidden/>
              </w:rPr>
              <w:fldChar w:fldCharType="end"/>
            </w:r>
          </w:hyperlink>
        </w:p>
        <w:p w14:paraId="3432053D" w14:textId="0BBFD480" w:rsidR="000778B2" w:rsidRDefault="000778B2">
          <w:pPr>
            <w:pStyle w:val="TOC2"/>
            <w:tabs>
              <w:tab w:val="right" w:leader="dot" w:pos="9350"/>
            </w:tabs>
            <w:rPr>
              <w:rFonts w:asciiTheme="minorHAnsi" w:eastAsiaTheme="minorEastAsia" w:hAnsiTheme="minorHAnsi"/>
              <w:noProof/>
              <w:color w:val="auto"/>
              <w:szCs w:val="24"/>
            </w:rPr>
          </w:pPr>
          <w:hyperlink w:anchor="_Toc209113072" w:history="1">
            <w:r w:rsidRPr="005434FC">
              <w:rPr>
                <w:rStyle w:val="Hyperlink"/>
                <w:rFonts w:cs="Times New Roman"/>
                <w:noProof/>
              </w:rPr>
              <w:t>5.1 CONCLUSIONS</w:t>
            </w:r>
            <w:r>
              <w:rPr>
                <w:noProof/>
                <w:webHidden/>
              </w:rPr>
              <w:tab/>
            </w:r>
            <w:r>
              <w:rPr>
                <w:noProof/>
                <w:webHidden/>
              </w:rPr>
              <w:fldChar w:fldCharType="begin"/>
            </w:r>
            <w:r>
              <w:rPr>
                <w:noProof/>
                <w:webHidden/>
              </w:rPr>
              <w:instrText xml:space="preserve"> PAGEREF _Toc209113072 \h </w:instrText>
            </w:r>
            <w:r>
              <w:rPr>
                <w:noProof/>
                <w:webHidden/>
              </w:rPr>
            </w:r>
            <w:r>
              <w:rPr>
                <w:noProof/>
                <w:webHidden/>
              </w:rPr>
              <w:fldChar w:fldCharType="separate"/>
            </w:r>
            <w:r>
              <w:rPr>
                <w:noProof/>
                <w:webHidden/>
              </w:rPr>
              <w:t>81</w:t>
            </w:r>
            <w:r>
              <w:rPr>
                <w:noProof/>
                <w:webHidden/>
              </w:rPr>
              <w:fldChar w:fldCharType="end"/>
            </w:r>
          </w:hyperlink>
        </w:p>
        <w:p w14:paraId="7DFFCE52" w14:textId="392E5863" w:rsidR="000778B2" w:rsidRDefault="000778B2">
          <w:pPr>
            <w:pStyle w:val="TOC2"/>
            <w:tabs>
              <w:tab w:val="right" w:leader="dot" w:pos="9350"/>
            </w:tabs>
            <w:rPr>
              <w:rFonts w:asciiTheme="minorHAnsi" w:eastAsiaTheme="minorEastAsia" w:hAnsiTheme="minorHAnsi"/>
              <w:noProof/>
              <w:color w:val="auto"/>
              <w:szCs w:val="24"/>
            </w:rPr>
          </w:pPr>
          <w:hyperlink w:anchor="_Toc209113073" w:history="1">
            <w:r w:rsidRPr="005434FC">
              <w:rPr>
                <w:rStyle w:val="Hyperlink"/>
                <w:rFonts w:cs="Times New Roman"/>
                <w:noProof/>
              </w:rPr>
              <w:t>5.2 RECOMMENDATIONS</w:t>
            </w:r>
            <w:r>
              <w:rPr>
                <w:noProof/>
                <w:webHidden/>
              </w:rPr>
              <w:tab/>
            </w:r>
            <w:r>
              <w:rPr>
                <w:noProof/>
                <w:webHidden/>
              </w:rPr>
              <w:fldChar w:fldCharType="begin"/>
            </w:r>
            <w:r>
              <w:rPr>
                <w:noProof/>
                <w:webHidden/>
              </w:rPr>
              <w:instrText xml:space="preserve"> PAGEREF _Toc209113073 \h </w:instrText>
            </w:r>
            <w:r>
              <w:rPr>
                <w:noProof/>
                <w:webHidden/>
              </w:rPr>
            </w:r>
            <w:r>
              <w:rPr>
                <w:noProof/>
                <w:webHidden/>
              </w:rPr>
              <w:fldChar w:fldCharType="separate"/>
            </w:r>
            <w:r>
              <w:rPr>
                <w:noProof/>
                <w:webHidden/>
              </w:rPr>
              <w:t>82</w:t>
            </w:r>
            <w:r>
              <w:rPr>
                <w:noProof/>
                <w:webHidden/>
              </w:rPr>
              <w:fldChar w:fldCharType="end"/>
            </w:r>
          </w:hyperlink>
        </w:p>
        <w:p w14:paraId="599B25D6" w14:textId="519E3D64" w:rsidR="000778B2" w:rsidRDefault="000778B2">
          <w:pPr>
            <w:pStyle w:val="TOC1"/>
            <w:tabs>
              <w:tab w:val="right" w:leader="dot" w:pos="9350"/>
            </w:tabs>
            <w:rPr>
              <w:rFonts w:asciiTheme="minorHAnsi" w:eastAsiaTheme="minorEastAsia" w:hAnsiTheme="minorHAnsi"/>
              <w:noProof/>
              <w:color w:val="auto"/>
              <w:szCs w:val="24"/>
            </w:rPr>
          </w:pPr>
          <w:hyperlink w:anchor="_Toc209113074" w:history="1">
            <w:r w:rsidRPr="005434FC">
              <w:rPr>
                <w:rStyle w:val="Hyperlink"/>
                <w:noProof/>
              </w:rPr>
              <w:t>REFERENCES</w:t>
            </w:r>
            <w:r>
              <w:rPr>
                <w:noProof/>
                <w:webHidden/>
              </w:rPr>
              <w:tab/>
            </w:r>
            <w:r>
              <w:rPr>
                <w:noProof/>
                <w:webHidden/>
              </w:rPr>
              <w:fldChar w:fldCharType="begin"/>
            </w:r>
            <w:r>
              <w:rPr>
                <w:noProof/>
                <w:webHidden/>
              </w:rPr>
              <w:instrText xml:space="preserve"> PAGEREF _Toc209113074 \h </w:instrText>
            </w:r>
            <w:r>
              <w:rPr>
                <w:noProof/>
                <w:webHidden/>
              </w:rPr>
            </w:r>
            <w:r>
              <w:rPr>
                <w:noProof/>
                <w:webHidden/>
              </w:rPr>
              <w:fldChar w:fldCharType="separate"/>
            </w:r>
            <w:r>
              <w:rPr>
                <w:noProof/>
                <w:webHidden/>
              </w:rPr>
              <w:t>84</w:t>
            </w:r>
            <w:r>
              <w:rPr>
                <w:noProof/>
                <w:webHidden/>
              </w:rPr>
              <w:fldChar w:fldCharType="end"/>
            </w:r>
          </w:hyperlink>
        </w:p>
        <w:p w14:paraId="30075AEF" w14:textId="01FE5D81" w:rsidR="000778B2" w:rsidRDefault="000778B2">
          <w:pPr>
            <w:pStyle w:val="TOC1"/>
            <w:tabs>
              <w:tab w:val="right" w:leader="dot" w:pos="9350"/>
            </w:tabs>
            <w:rPr>
              <w:rFonts w:asciiTheme="minorHAnsi" w:eastAsiaTheme="minorEastAsia" w:hAnsiTheme="minorHAnsi"/>
              <w:noProof/>
              <w:color w:val="auto"/>
              <w:szCs w:val="24"/>
            </w:rPr>
          </w:pPr>
          <w:hyperlink w:anchor="_Toc209113075" w:history="1">
            <w:r w:rsidRPr="005434FC">
              <w:rPr>
                <w:rStyle w:val="Hyperlink"/>
                <w:noProof/>
              </w:rPr>
              <w:t>APPENDIX</w:t>
            </w:r>
            <w:r>
              <w:rPr>
                <w:noProof/>
                <w:webHidden/>
              </w:rPr>
              <w:tab/>
            </w:r>
            <w:r>
              <w:rPr>
                <w:noProof/>
                <w:webHidden/>
              </w:rPr>
              <w:fldChar w:fldCharType="begin"/>
            </w:r>
            <w:r>
              <w:rPr>
                <w:noProof/>
                <w:webHidden/>
              </w:rPr>
              <w:instrText xml:space="preserve"> PAGEREF _Toc209113075 \h </w:instrText>
            </w:r>
            <w:r>
              <w:rPr>
                <w:noProof/>
                <w:webHidden/>
              </w:rPr>
            </w:r>
            <w:r>
              <w:rPr>
                <w:noProof/>
                <w:webHidden/>
              </w:rPr>
              <w:fldChar w:fldCharType="separate"/>
            </w:r>
            <w:r>
              <w:rPr>
                <w:noProof/>
                <w:webHidden/>
              </w:rPr>
              <w:t>112</w:t>
            </w:r>
            <w:r>
              <w:rPr>
                <w:noProof/>
                <w:webHidden/>
              </w:rPr>
              <w:fldChar w:fldCharType="end"/>
            </w:r>
          </w:hyperlink>
        </w:p>
        <w:p w14:paraId="253854A6" w14:textId="737B1D3A" w:rsidR="000778B2" w:rsidRDefault="000778B2">
          <w:pPr>
            <w:pStyle w:val="TOC2"/>
            <w:tabs>
              <w:tab w:val="right" w:leader="dot" w:pos="9350"/>
            </w:tabs>
            <w:rPr>
              <w:rFonts w:asciiTheme="minorHAnsi" w:eastAsiaTheme="minorEastAsia" w:hAnsiTheme="minorHAnsi"/>
              <w:noProof/>
              <w:color w:val="auto"/>
              <w:szCs w:val="24"/>
            </w:rPr>
          </w:pPr>
          <w:hyperlink w:anchor="_Toc209113076" w:history="1">
            <w:r w:rsidRPr="005434FC">
              <w:rPr>
                <w:rStyle w:val="Hyperlink"/>
                <w:noProof/>
              </w:rPr>
              <w:t>LIST OF ABBREVIATIONS</w:t>
            </w:r>
            <w:r>
              <w:rPr>
                <w:noProof/>
                <w:webHidden/>
              </w:rPr>
              <w:tab/>
            </w:r>
            <w:r>
              <w:rPr>
                <w:noProof/>
                <w:webHidden/>
              </w:rPr>
              <w:fldChar w:fldCharType="begin"/>
            </w:r>
            <w:r>
              <w:rPr>
                <w:noProof/>
                <w:webHidden/>
              </w:rPr>
              <w:instrText xml:space="preserve"> PAGEREF _Toc209113076 \h </w:instrText>
            </w:r>
            <w:r>
              <w:rPr>
                <w:noProof/>
                <w:webHidden/>
              </w:rPr>
            </w:r>
            <w:r>
              <w:rPr>
                <w:noProof/>
                <w:webHidden/>
              </w:rPr>
              <w:fldChar w:fldCharType="separate"/>
            </w:r>
            <w:r>
              <w:rPr>
                <w:noProof/>
                <w:webHidden/>
              </w:rPr>
              <w:t>112</w:t>
            </w:r>
            <w:r>
              <w:rPr>
                <w:noProof/>
                <w:webHidden/>
              </w:rPr>
              <w:fldChar w:fldCharType="end"/>
            </w:r>
          </w:hyperlink>
        </w:p>
        <w:p w14:paraId="1D748694" w14:textId="7D142544" w:rsidR="0023152A" w:rsidRDefault="0023152A">
          <w:r>
            <w:rPr>
              <w:b/>
              <w:bCs/>
              <w:noProof/>
            </w:rPr>
            <w:fldChar w:fldCharType="end"/>
          </w:r>
        </w:p>
      </w:sdtContent>
    </w:sdt>
    <w:p w14:paraId="7B1D9733" w14:textId="77777777" w:rsidR="00D57070" w:rsidRDefault="00D57070" w:rsidP="005C49AD">
      <w:pPr>
        <w:spacing w:line="480" w:lineRule="auto"/>
      </w:pPr>
    </w:p>
    <w:p w14:paraId="601A6A34" w14:textId="018C36C3" w:rsidR="001B2EFB" w:rsidRPr="00E55D5E" w:rsidRDefault="001B2EFB" w:rsidP="005C49AD">
      <w:pPr>
        <w:pStyle w:val="Heading1"/>
        <w:spacing w:line="480" w:lineRule="auto"/>
      </w:pPr>
      <w:bookmarkStart w:id="4" w:name="_Toc209113021"/>
      <w:r w:rsidRPr="00E55D5E">
        <w:lastRenderedPageBreak/>
        <w:t>LIST OF FIGURES</w:t>
      </w:r>
      <w:bookmarkEnd w:id="4"/>
    </w:p>
    <w:p w14:paraId="094D95CE" w14:textId="4BCFFE89" w:rsidR="000778B2" w:rsidRDefault="00A425A8" w:rsidP="0063771C">
      <w:pPr>
        <w:pStyle w:val="TableofFigures"/>
        <w:tabs>
          <w:tab w:val="right" w:leader="dot" w:pos="9350"/>
        </w:tabs>
        <w:spacing w:line="360" w:lineRule="auto"/>
        <w:rPr>
          <w:rFonts w:asciiTheme="minorHAnsi" w:eastAsiaTheme="minorEastAsia" w:hAnsiTheme="minorHAnsi"/>
          <w:noProof/>
          <w:color w:val="auto"/>
          <w:szCs w:val="24"/>
        </w:rPr>
      </w:pPr>
      <w:r w:rsidRPr="00E55D5E">
        <w:rPr>
          <w:rFonts w:cs="Times New Roman"/>
          <w:szCs w:val="24"/>
        </w:rPr>
        <w:fldChar w:fldCharType="begin"/>
      </w:r>
      <w:r w:rsidRPr="00E55D5E">
        <w:rPr>
          <w:rFonts w:cs="Times New Roman"/>
          <w:szCs w:val="24"/>
        </w:rPr>
        <w:instrText xml:space="preserve"> TOC \h \z \c "Figure" </w:instrText>
      </w:r>
      <w:r w:rsidRPr="00E55D5E">
        <w:rPr>
          <w:rFonts w:cs="Times New Roman"/>
          <w:szCs w:val="24"/>
        </w:rPr>
        <w:fldChar w:fldCharType="separate"/>
      </w:r>
      <w:hyperlink w:anchor="_Toc209113077" w:history="1">
        <w:r w:rsidR="000778B2" w:rsidRPr="002D3952">
          <w:rPr>
            <w:rStyle w:val="Hyperlink"/>
            <w:noProof/>
          </w:rPr>
          <w:t>Figure 1: GMet observational data obtained from the synoptic stations</w:t>
        </w:r>
        <w:r w:rsidR="000778B2">
          <w:rPr>
            <w:noProof/>
            <w:webHidden/>
          </w:rPr>
          <w:tab/>
        </w:r>
        <w:r w:rsidR="000778B2">
          <w:rPr>
            <w:noProof/>
            <w:webHidden/>
          </w:rPr>
          <w:fldChar w:fldCharType="begin"/>
        </w:r>
        <w:r w:rsidR="000778B2">
          <w:rPr>
            <w:noProof/>
            <w:webHidden/>
          </w:rPr>
          <w:instrText xml:space="preserve"> PAGEREF _Toc209113077 \h </w:instrText>
        </w:r>
        <w:r w:rsidR="000778B2">
          <w:rPr>
            <w:noProof/>
            <w:webHidden/>
          </w:rPr>
        </w:r>
        <w:r w:rsidR="000778B2">
          <w:rPr>
            <w:noProof/>
            <w:webHidden/>
          </w:rPr>
          <w:fldChar w:fldCharType="separate"/>
        </w:r>
        <w:r w:rsidR="000778B2">
          <w:rPr>
            <w:noProof/>
            <w:webHidden/>
          </w:rPr>
          <w:t>45</w:t>
        </w:r>
        <w:r w:rsidR="000778B2">
          <w:rPr>
            <w:noProof/>
            <w:webHidden/>
          </w:rPr>
          <w:fldChar w:fldCharType="end"/>
        </w:r>
      </w:hyperlink>
    </w:p>
    <w:p w14:paraId="0078BE1B" w14:textId="02EC03ED" w:rsidR="000778B2" w:rsidRDefault="000778B2" w:rsidP="0063771C">
      <w:pPr>
        <w:pStyle w:val="TableofFigures"/>
        <w:tabs>
          <w:tab w:val="right" w:leader="dot" w:pos="9350"/>
        </w:tabs>
        <w:spacing w:line="360" w:lineRule="auto"/>
        <w:rPr>
          <w:rFonts w:asciiTheme="minorHAnsi" w:eastAsiaTheme="minorEastAsia" w:hAnsiTheme="minorHAnsi"/>
          <w:noProof/>
          <w:color w:val="auto"/>
          <w:szCs w:val="24"/>
        </w:rPr>
      </w:pPr>
      <w:hyperlink w:anchor="_Toc209113078" w:history="1">
        <w:r w:rsidRPr="002D3952">
          <w:rPr>
            <w:rStyle w:val="Hyperlink"/>
            <w:noProof/>
          </w:rPr>
          <w:t>Figure 2: Average monthly rainfall in Ghana</w:t>
        </w:r>
        <w:r>
          <w:rPr>
            <w:noProof/>
            <w:webHidden/>
          </w:rPr>
          <w:tab/>
        </w:r>
        <w:r>
          <w:rPr>
            <w:noProof/>
            <w:webHidden/>
          </w:rPr>
          <w:fldChar w:fldCharType="begin"/>
        </w:r>
        <w:r>
          <w:rPr>
            <w:noProof/>
            <w:webHidden/>
          </w:rPr>
          <w:instrText xml:space="preserve"> PAGEREF _Toc209113078 \h </w:instrText>
        </w:r>
        <w:r>
          <w:rPr>
            <w:noProof/>
            <w:webHidden/>
          </w:rPr>
        </w:r>
        <w:r>
          <w:rPr>
            <w:noProof/>
            <w:webHidden/>
          </w:rPr>
          <w:fldChar w:fldCharType="separate"/>
        </w:r>
        <w:r>
          <w:rPr>
            <w:noProof/>
            <w:webHidden/>
          </w:rPr>
          <w:t>46</w:t>
        </w:r>
        <w:r>
          <w:rPr>
            <w:noProof/>
            <w:webHidden/>
          </w:rPr>
          <w:fldChar w:fldCharType="end"/>
        </w:r>
      </w:hyperlink>
    </w:p>
    <w:p w14:paraId="3321C31D" w14:textId="6AF727D5" w:rsidR="000778B2" w:rsidRDefault="000778B2" w:rsidP="0063771C">
      <w:pPr>
        <w:pStyle w:val="TableofFigures"/>
        <w:tabs>
          <w:tab w:val="right" w:leader="dot" w:pos="9350"/>
        </w:tabs>
        <w:spacing w:line="360" w:lineRule="auto"/>
        <w:rPr>
          <w:rFonts w:asciiTheme="minorHAnsi" w:eastAsiaTheme="minorEastAsia" w:hAnsiTheme="minorHAnsi"/>
          <w:noProof/>
          <w:color w:val="auto"/>
          <w:szCs w:val="24"/>
        </w:rPr>
      </w:pPr>
      <w:hyperlink w:anchor="_Toc209113079" w:history="1">
        <w:r w:rsidRPr="002D3952">
          <w:rPr>
            <w:rStyle w:val="Hyperlink"/>
            <w:noProof/>
          </w:rPr>
          <w:t>Figure 3: Average monthly mean temperature in Ghana</w:t>
        </w:r>
        <w:r>
          <w:rPr>
            <w:noProof/>
            <w:webHidden/>
          </w:rPr>
          <w:tab/>
        </w:r>
        <w:r>
          <w:rPr>
            <w:noProof/>
            <w:webHidden/>
          </w:rPr>
          <w:fldChar w:fldCharType="begin"/>
        </w:r>
        <w:r>
          <w:rPr>
            <w:noProof/>
            <w:webHidden/>
          </w:rPr>
          <w:instrText xml:space="preserve"> PAGEREF _Toc209113079 \h </w:instrText>
        </w:r>
        <w:r>
          <w:rPr>
            <w:noProof/>
            <w:webHidden/>
          </w:rPr>
        </w:r>
        <w:r>
          <w:rPr>
            <w:noProof/>
            <w:webHidden/>
          </w:rPr>
          <w:fldChar w:fldCharType="separate"/>
        </w:r>
        <w:r>
          <w:rPr>
            <w:noProof/>
            <w:webHidden/>
          </w:rPr>
          <w:t>46</w:t>
        </w:r>
        <w:r>
          <w:rPr>
            <w:noProof/>
            <w:webHidden/>
          </w:rPr>
          <w:fldChar w:fldCharType="end"/>
        </w:r>
      </w:hyperlink>
    </w:p>
    <w:p w14:paraId="3146F6F2" w14:textId="2FB9A020" w:rsidR="000778B2" w:rsidRDefault="000778B2" w:rsidP="0063771C">
      <w:pPr>
        <w:pStyle w:val="TableofFigures"/>
        <w:tabs>
          <w:tab w:val="right" w:leader="dot" w:pos="9350"/>
        </w:tabs>
        <w:spacing w:line="360" w:lineRule="auto"/>
        <w:rPr>
          <w:rFonts w:asciiTheme="minorHAnsi" w:eastAsiaTheme="minorEastAsia" w:hAnsiTheme="minorHAnsi"/>
          <w:noProof/>
          <w:color w:val="auto"/>
          <w:szCs w:val="24"/>
        </w:rPr>
      </w:pPr>
      <w:hyperlink w:anchor="_Toc209113080" w:history="1">
        <w:r w:rsidRPr="002D3952">
          <w:rPr>
            <w:rStyle w:val="Hyperlink"/>
            <w:noProof/>
          </w:rPr>
          <w:t>Figure 4: Extreme rainfall trends in Ghana (Coastal)</w:t>
        </w:r>
        <w:r>
          <w:rPr>
            <w:noProof/>
            <w:webHidden/>
          </w:rPr>
          <w:tab/>
        </w:r>
        <w:r>
          <w:rPr>
            <w:noProof/>
            <w:webHidden/>
          </w:rPr>
          <w:fldChar w:fldCharType="begin"/>
        </w:r>
        <w:r>
          <w:rPr>
            <w:noProof/>
            <w:webHidden/>
          </w:rPr>
          <w:instrText xml:space="preserve"> PAGEREF _Toc209113080 \h </w:instrText>
        </w:r>
        <w:r>
          <w:rPr>
            <w:noProof/>
            <w:webHidden/>
          </w:rPr>
        </w:r>
        <w:r>
          <w:rPr>
            <w:noProof/>
            <w:webHidden/>
          </w:rPr>
          <w:fldChar w:fldCharType="separate"/>
        </w:r>
        <w:r>
          <w:rPr>
            <w:noProof/>
            <w:webHidden/>
          </w:rPr>
          <w:t>63</w:t>
        </w:r>
        <w:r>
          <w:rPr>
            <w:noProof/>
            <w:webHidden/>
          </w:rPr>
          <w:fldChar w:fldCharType="end"/>
        </w:r>
      </w:hyperlink>
    </w:p>
    <w:p w14:paraId="0A7C64DE" w14:textId="7018781A" w:rsidR="000778B2" w:rsidRDefault="000778B2" w:rsidP="0063771C">
      <w:pPr>
        <w:pStyle w:val="TableofFigures"/>
        <w:tabs>
          <w:tab w:val="right" w:leader="dot" w:pos="9350"/>
        </w:tabs>
        <w:spacing w:line="360" w:lineRule="auto"/>
        <w:rPr>
          <w:rFonts w:asciiTheme="minorHAnsi" w:eastAsiaTheme="minorEastAsia" w:hAnsiTheme="minorHAnsi"/>
          <w:noProof/>
          <w:color w:val="auto"/>
          <w:szCs w:val="24"/>
        </w:rPr>
      </w:pPr>
      <w:hyperlink w:anchor="_Toc209113081" w:history="1">
        <w:r w:rsidRPr="002D3952">
          <w:rPr>
            <w:rStyle w:val="Hyperlink"/>
            <w:noProof/>
          </w:rPr>
          <w:t>Figure 5: Extreme rainfall trends in Ghana (Forest/Middle)</w:t>
        </w:r>
        <w:r>
          <w:rPr>
            <w:noProof/>
            <w:webHidden/>
          </w:rPr>
          <w:tab/>
        </w:r>
        <w:r>
          <w:rPr>
            <w:noProof/>
            <w:webHidden/>
          </w:rPr>
          <w:fldChar w:fldCharType="begin"/>
        </w:r>
        <w:r>
          <w:rPr>
            <w:noProof/>
            <w:webHidden/>
          </w:rPr>
          <w:instrText xml:space="preserve"> PAGEREF _Toc209113081 \h </w:instrText>
        </w:r>
        <w:r>
          <w:rPr>
            <w:noProof/>
            <w:webHidden/>
          </w:rPr>
        </w:r>
        <w:r>
          <w:rPr>
            <w:noProof/>
            <w:webHidden/>
          </w:rPr>
          <w:fldChar w:fldCharType="separate"/>
        </w:r>
        <w:r>
          <w:rPr>
            <w:noProof/>
            <w:webHidden/>
          </w:rPr>
          <w:t>64</w:t>
        </w:r>
        <w:r>
          <w:rPr>
            <w:noProof/>
            <w:webHidden/>
          </w:rPr>
          <w:fldChar w:fldCharType="end"/>
        </w:r>
      </w:hyperlink>
    </w:p>
    <w:p w14:paraId="6136444B" w14:textId="0C93EC62" w:rsidR="000778B2" w:rsidRDefault="000778B2" w:rsidP="0063771C">
      <w:pPr>
        <w:pStyle w:val="TableofFigures"/>
        <w:tabs>
          <w:tab w:val="right" w:leader="dot" w:pos="9350"/>
        </w:tabs>
        <w:spacing w:line="360" w:lineRule="auto"/>
        <w:rPr>
          <w:rFonts w:asciiTheme="minorHAnsi" w:eastAsiaTheme="minorEastAsia" w:hAnsiTheme="minorHAnsi"/>
          <w:noProof/>
          <w:color w:val="auto"/>
          <w:szCs w:val="24"/>
        </w:rPr>
      </w:pPr>
      <w:hyperlink w:anchor="_Toc209113082" w:history="1">
        <w:r w:rsidRPr="002D3952">
          <w:rPr>
            <w:rStyle w:val="Hyperlink"/>
            <w:noProof/>
          </w:rPr>
          <w:t>Figure 6: Extreme rainfall in Ghana (Savannah/North)</w:t>
        </w:r>
        <w:r>
          <w:rPr>
            <w:noProof/>
            <w:webHidden/>
          </w:rPr>
          <w:tab/>
        </w:r>
        <w:r>
          <w:rPr>
            <w:noProof/>
            <w:webHidden/>
          </w:rPr>
          <w:fldChar w:fldCharType="begin"/>
        </w:r>
        <w:r>
          <w:rPr>
            <w:noProof/>
            <w:webHidden/>
          </w:rPr>
          <w:instrText xml:space="preserve"> PAGEREF _Toc209113082 \h </w:instrText>
        </w:r>
        <w:r>
          <w:rPr>
            <w:noProof/>
            <w:webHidden/>
          </w:rPr>
        </w:r>
        <w:r>
          <w:rPr>
            <w:noProof/>
            <w:webHidden/>
          </w:rPr>
          <w:fldChar w:fldCharType="separate"/>
        </w:r>
        <w:r>
          <w:rPr>
            <w:noProof/>
            <w:webHidden/>
          </w:rPr>
          <w:t>64</w:t>
        </w:r>
        <w:r>
          <w:rPr>
            <w:noProof/>
            <w:webHidden/>
          </w:rPr>
          <w:fldChar w:fldCharType="end"/>
        </w:r>
      </w:hyperlink>
    </w:p>
    <w:p w14:paraId="79E6D6CF" w14:textId="3156AE6F" w:rsidR="000778B2" w:rsidRDefault="000778B2" w:rsidP="0063771C">
      <w:pPr>
        <w:pStyle w:val="TableofFigures"/>
        <w:tabs>
          <w:tab w:val="right" w:leader="dot" w:pos="9350"/>
        </w:tabs>
        <w:spacing w:line="360" w:lineRule="auto"/>
        <w:rPr>
          <w:rFonts w:asciiTheme="minorHAnsi" w:eastAsiaTheme="minorEastAsia" w:hAnsiTheme="minorHAnsi"/>
          <w:noProof/>
          <w:color w:val="auto"/>
          <w:szCs w:val="24"/>
        </w:rPr>
      </w:pPr>
      <w:hyperlink w:anchor="_Toc209113083" w:history="1">
        <w:r w:rsidRPr="002D3952">
          <w:rPr>
            <w:rStyle w:val="Hyperlink"/>
            <w:noProof/>
          </w:rPr>
          <w:t>Figure 7: Spatial distribution of Sen's slope estimates for the annual count of days with precipitation above 95th percentile across synoptic stations in Ghana (1990 -2024)</w:t>
        </w:r>
        <w:r>
          <w:rPr>
            <w:noProof/>
            <w:webHidden/>
          </w:rPr>
          <w:tab/>
        </w:r>
        <w:r>
          <w:rPr>
            <w:noProof/>
            <w:webHidden/>
          </w:rPr>
          <w:fldChar w:fldCharType="begin"/>
        </w:r>
        <w:r>
          <w:rPr>
            <w:noProof/>
            <w:webHidden/>
          </w:rPr>
          <w:instrText xml:space="preserve"> PAGEREF _Toc209113083 \h </w:instrText>
        </w:r>
        <w:r>
          <w:rPr>
            <w:noProof/>
            <w:webHidden/>
          </w:rPr>
        </w:r>
        <w:r>
          <w:rPr>
            <w:noProof/>
            <w:webHidden/>
          </w:rPr>
          <w:fldChar w:fldCharType="separate"/>
        </w:r>
        <w:r>
          <w:rPr>
            <w:noProof/>
            <w:webHidden/>
          </w:rPr>
          <w:t>65</w:t>
        </w:r>
        <w:r>
          <w:rPr>
            <w:noProof/>
            <w:webHidden/>
          </w:rPr>
          <w:fldChar w:fldCharType="end"/>
        </w:r>
      </w:hyperlink>
    </w:p>
    <w:p w14:paraId="27CBB864" w14:textId="61C451CB" w:rsidR="000778B2" w:rsidRDefault="000778B2" w:rsidP="0063771C">
      <w:pPr>
        <w:pStyle w:val="TableofFigures"/>
        <w:tabs>
          <w:tab w:val="right" w:leader="dot" w:pos="9350"/>
        </w:tabs>
        <w:spacing w:line="360" w:lineRule="auto"/>
        <w:rPr>
          <w:rFonts w:asciiTheme="minorHAnsi" w:eastAsiaTheme="minorEastAsia" w:hAnsiTheme="minorHAnsi"/>
          <w:noProof/>
          <w:color w:val="auto"/>
          <w:szCs w:val="24"/>
        </w:rPr>
      </w:pPr>
      <w:hyperlink w:anchor="_Toc209113084" w:history="1">
        <w:r w:rsidRPr="002D3952">
          <w:rPr>
            <w:rStyle w:val="Hyperlink"/>
            <w:noProof/>
          </w:rPr>
          <w:t>Figure 8:Spatial distribution of Sen’s slope estimates for the annual count of days with precipitation above the 90th percentile across synoptic stations in Ghana (1990–2024)</w:t>
        </w:r>
        <w:r>
          <w:rPr>
            <w:noProof/>
            <w:webHidden/>
          </w:rPr>
          <w:tab/>
        </w:r>
        <w:r>
          <w:rPr>
            <w:noProof/>
            <w:webHidden/>
          </w:rPr>
          <w:fldChar w:fldCharType="begin"/>
        </w:r>
        <w:r>
          <w:rPr>
            <w:noProof/>
            <w:webHidden/>
          </w:rPr>
          <w:instrText xml:space="preserve"> PAGEREF _Toc209113084 \h </w:instrText>
        </w:r>
        <w:r>
          <w:rPr>
            <w:noProof/>
            <w:webHidden/>
          </w:rPr>
        </w:r>
        <w:r>
          <w:rPr>
            <w:noProof/>
            <w:webHidden/>
          </w:rPr>
          <w:fldChar w:fldCharType="separate"/>
        </w:r>
        <w:r>
          <w:rPr>
            <w:noProof/>
            <w:webHidden/>
          </w:rPr>
          <w:t>66</w:t>
        </w:r>
        <w:r>
          <w:rPr>
            <w:noProof/>
            <w:webHidden/>
          </w:rPr>
          <w:fldChar w:fldCharType="end"/>
        </w:r>
      </w:hyperlink>
    </w:p>
    <w:p w14:paraId="4D6D8B1A" w14:textId="081B3564" w:rsidR="000778B2" w:rsidRDefault="000778B2" w:rsidP="0063771C">
      <w:pPr>
        <w:pStyle w:val="TableofFigures"/>
        <w:tabs>
          <w:tab w:val="right" w:leader="dot" w:pos="9350"/>
        </w:tabs>
        <w:spacing w:line="360" w:lineRule="auto"/>
        <w:rPr>
          <w:rFonts w:asciiTheme="minorHAnsi" w:eastAsiaTheme="minorEastAsia" w:hAnsiTheme="minorHAnsi"/>
          <w:noProof/>
          <w:color w:val="auto"/>
          <w:szCs w:val="24"/>
        </w:rPr>
      </w:pPr>
      <w:hyperlink w:anchor="_Toc209113085" w:history="1">
        <w:r w:rsidRPr="002D3952">
          <w:rPr>
            <w:rStyle w:val="Hyperlink"/>
            <w:noProof/>
          </w:rPr>
          <w:t>Figure 9: Spatial distribution of Sen’s slope estimates for annual maximum 1-day precipitation (RX1day) across synoptic stations in Ghana (1990–2024).</w:t>
        </w:r>
        <w:r>
          <w:rPr>
            <w:noProof/>
            <w:webHidden/>
          </w:rPr>
          <w:tab/>
        </w:r>
        <w:r>
          <w:rPr>
            <w:noProof/>
            <w:webHidden/>
          </w:rPr>
          <w:fldChar w:fldCharType="begin"/>
        </w:r>
        <w:r>
          <w:rPr>
            <w:noProof/>
            <w:webHidden/>
          </w:rPr>
          <w:instrText xml:space="preserve"> PAGEREF _Toc209113085 \h </w:instrText>
        </w:r>
        <w:r>
          <w:rPr>
            <w:noProof/>
            <w:webHidden/>
          </w:rPr>
        </w:r>
        <w:r>
          <w:rPr>
            <w:noProof/>
            <w:webHidden/>
          </w:rPr>
          <w:fldChar w:fldCharType="separate"/>
        </w:r>
        <w:r>
          <w:rPr>
            <w:noProof/>
            <w:webHidden/>
          </w:rPr>
          <w:t>67</w:t>
        </w:r>
        <w:r>
          <w:rPr>
            <w:noProof/>
            <w:webHidden/>
          </w:rPr>
          <w:fldChar w:fldCharType="end"/>
        </w:r>
      </w:hyperlink>
    </w:p>
    <w:p w14:paraId="7E7E35D0" w14:textId="10ABC9C0" w:rsidR="000778B2" w:rsidRDefault="000778B2" w:rsidP="0063771C">
      <w:pPr>
        <w:pStyle w:val="TableofFigures"/>
        <w:tabs>
          <w:tab w:val="right" w:leader="dot" w:pos="9350"/>
        </w:tabs>
        <w:spacing w:line="360" w:lineRule="auto"/>
        <w:rPr>
          <w:rFonts w:asciiTheme="minorHAnsi" w:eastAsiaTheme="minorEastAsia" w:hAnsiTheme="minorHAnsi"/>
          <w:noProof/>
          <w:color w:val="auto"/>
          <w:szCs w:val="24"/>
        </w:rPr>
      </w:pPr>
      <w:hyperlink w:anchor="_Toc209113086" w:history="1">
        <w:r w:rsidRPr="002D3952">
          <w:rPr>
            <w:rStyle w:val="Hyperlink"/>
            <w:noProof/>
          </w:rPr>
          <w:t>Figure 10: Spatial distribution of Sen’s slope estimates for annual maximum 5-day precipitation (RX5day) across synoptic stations in Ghana (1990–2024).</w:t>
        </w:r>
        <w:r>
          <w:rPr>
            <w:noProof/>
            <w:webHidden/>
          </w:rPr>
          <w:tab/>
        </w:r>
        <w:r>
          <w:rPr>
            <w:noProof/>
            <w:webHidden/>
          </w:rPr>
          <w:fldChar w:fldCharType="begin"/>
        </w:r>
        <w:r>
          <w:rPr>
            <w:noProof/>
            <w:webHidden/>
          </w:rPr>
          <w:instrText xml:space="preserve"> PAGEREF _Toc209113086 \h </w:instrText>
        </w:r>
        <w:r>
          <w:rPr>
            <w:noProof/>
            <w:webHidden/>
          </w:rPr>
        </w:r>
        <w:r>
          <w:rPr>
            <w:noProof/>
            <w:webHidden/>
          </w:rPr>
          <w:fldChar w:fldCharType="separate"/>
        </w:r>
        <w:r>
          <w:rPr>
            <w:noProof/>
            <w:webHidden/>
          </w:rPr>
          <w:t>68</w:t>
        </w:r>
        <w:r>
          <w:rPr>
            <w:noProof/>
            <w:webHidden/>
          </w:rPr>
          <w:fldChar w:fldCharType="end"/>
        </w:r>
      </w:hyperlink>
    </w:p>
    <w:p w14:paraId="4AE376CE" w14:textId="02DB0351" w:rsidR="000778B2" w:rsidRDefault="000778B2" w:rsidP="0063771C">
      <w:pPr>
        <w:pStyle w:val="TableofFigures"/>
        <w:tabs>
          <w:tab w:val="right" w:leader="dot" w:pos="9350"/>
        </w:tabs>
        <w:spacing w:line="360" w:lineRule="auto"/>
        <w:rPr>
          <w:rFonts w:asciiTheme="minorHAnsi" w:eastAsiaTheme="minorEastAsia" w:hAnsiTheme="minorHAnsi"/>
          <w:noProof/>
          <w:color w:val="auto"/>
          <w:szCs w:val="24"/>
        </w:rPr>
      </w:pPr>
      <w:hyperlink w:anchor="_Toc209113087" w:history="1">
        <w:r w:rsidRPr="002D3952">
          <w:rPr>
            <w:rStyle w:val="Hyperlink"/>
            <w:noProof/>
          </w:rPr>
          <w:t>Figure 11: Decadal distribution of annual extreme rainfall days (&gt;95th percentile)</w:t>
        </w:r>
        <w:r>
          <w:rPr>
            <w:noProof/>
            <w:webHidden/>
          </w:rPr>
          <w:tab/>
        </w:r>
        <w:r>
          <w:rPr>
            <w:noProof/>
            <w:webHidden/>
          </w:rPr>
          <w:fldChar w:fldCharType="begin"/>
        </w:r>
        <w:r>
          <w:rPr>
            <w:noProof/>
            <w:webHidden/>
          </w:rPr>
          <w:instrText xml:space="preserve"> PAGEREF _Toc209113087 \h </w:instrText>
        </w:r>
        <w:r>
          <w:rPr>
            <w:noProof/>
            <w:webHidden/>
          </w:rPr>
        </w:r>
        <w:r>
          <w:rPr>
            <w:noProof/>
            <w:webHidden/>
          </w:rPr>
          <w:fldChar w:fldCharType="separate"/>
        </w:r>
        <w:r>
          <w:rPr>
            <w:noProof/>
            <w:webHidden/>
          </w:rPr>
          <w:t>70</w:t>
        </w:r>
        <w:r>
          <w:rPr>
            <w:noProof/>
            <w:webHidden/>
          </w:rPr>
          <w:fldChar w:fldCharType="end"/>
        </w:r>
      </w:hyperlink>
    </w:p>
    <w:p w14:paraId="13519BA0" w14:textId="4C232B40" w:rsidR="000778B2" w:rsidRDefault="000778B2" w:rsidP="0063771C">
      <w:pPr>
        <w:pStyle w:val="TableofFigures"/>
        <w:tabs>
          <w:tab w:val="right" w:leader="dot" w:pos="9350"/>
        </w:tabs>
        <w:spacing w:line="360" w:lineRule="auto"/>
        <w:rPr>
          <w:rFonts w:asciiTheme="minorHAnsi" w:eastAsiaTheme="minorEastAsia" w:hAnsiTheme="minorHAnsi"/>
          <w:noProof/>
          <w:color w:val="auto"/>
          <w:szCs w:val="24"/>
        </w:rPr>
      </w:pPr>
      <w:hyperlink w:anchor="_Toc209113088" w:history="1">
        <w:r w:rsidRPr="002D3952">
          <w:rPr>
            <w:rStyle w:val="Hyperlink"/>
            <w:noProof/>
          </w:rPr>
          <w:t>Figure 12: Annual extreme rainfall days (&lt; 95th percentile)</w:t>
        </w:r>
        <w:r>
          <w:rPr>
            <w:noProof/>
            <w:webHidden/>
          </w:rPr>
          <w:tab/>
        </w:r>
        <w:r>
          <w:rPr>
            <w:noProof/>
            <w:webHidden/>
          </w:rPr>
          <w:fldChar w:fldCharType="begin"/>
        </w:r>
        <w:r>
          <w:rPr>
            <w:noProof/>
            <w:webHidden/>
          </w:rPr>
          <w:instrText xml:space="preserve"> PAGEREF _Toc209113088 \h </w:instrText>
        </w:r>
        <w:r>
          <w:rPr>
            <w:noProof/>
            <w:webHidden/>
          </w:rPr>
        </w:r>
        <w:r>
          <w:rPr>
            <w:noProof/>
            <w:webHidden/>
          </w:rPr>
          <w:fldChar w:fldCharType="separate"/>
        </w:r>
        <w:r>
          <w:rPr>
            <w:noProof/>
            <w:webHidden/>
          </w:rPr>
          <w:t>71</w:t>
        </w:r>
        <w:r>
          <w:rPr>
            <w:noProof/>
            <w:webHidden/>
          </w:rPr>
          <w:fldChar w:fldCharType="end"/>
        </w:r>
      </w:hyperlink>
    </w:p>
    <w:p w14:paraId="3CCBF3FC" w14:textId="1C83DB12" w:rsidR="000778B2" w:rsidRDefault="000778B2" w:rsidP="0063771C">
      <w:pPr>
        <w:pStyle w:val="TableofFigures"/>
        <w:tabs>
          <w:tab w:val="right" w:leader="dot" w:pos="9350"/>
        </w:tabs>
        <w:spacing w:line="360" w:lineRule="auto"/>
        <w:rPr>
          <w:rFonts w:asciiTheme="minorHAnsi" w:eastAsiaTheme="minorEastAsia" w:hAnsiTheme="minorHAnsi"/>
          <w:noProof/>
          <w:color w:val="auto"/>
          <w:szCs w:val="24"/>
        </w:rPr>
      </w:pPr>
      <w:hyperlink w:anchor="_Toc209113089" w:history="1">
        <w:r w:rsidRPr="002D3952">
          <w:rPr>
            <w:rStyle w:val="Hyperlink"/>
            <w:noProof/>
          </w:rPr>
          <w:t>Figure 13: Rainfall period curves (RX1 day) by ecological zone</w:t>
        </w:r>
        <w:r>
          <w:rPr>
            <w:noProof/>
            <w:webHidden/>
          </w:rPr>
          <w:tab/>
        </w:r>
        <w:r>
          <w:rPr>
            <w:noProof/>
            <w:webHidden/>
          </w:rPr>
          <w:fldChar w:fldCharType="begin"/>
        </w:r>
        <w:r>
          <w:rPr>
            <w:noProof/>
            <w:webHidden/>
          </w:rPr>
          <w:instrText xml:space="preserve"> PAGEREF _Toc209113089 \h </w:instrText>
        </w:r>
        <w:r>
          <w:rPr>
            <w:noProof/>
            <w:webHidden/>
          </w:rPr>
        </w:r>
        <w:r>
          <w:rPr>
            <w:noProof/>
            <w:webHidden/>
          </w:rPr>
          <w:fldChar w:fldCharType="separate"/>
        </w:r>
        <w:r>
          <w:rPr>
            <w:noProof/>
            <w:webHidden/>
          </w:rPr>
          <w:t>71</w:t>
        </w:r>
        <w:r>
          <w:rPr>
            <w:noProof/>
            <w:webHidden/>
          </w:rPr>
          <w:fldChar w:fldCharType="end"/>
        </w:r>
      </w:hyperlink>
    </w:p>
    <w:p w14:paraId="775BE07D" w14:textId="5B7ADB0D" w:rsidR="000778B2" w:rsidRDefault="000778B2" w:rsidP="0063771C">
      <w:pPr>
        <w:pStyle w:val="TableofFigures"/>
        <w:tabs>
          <w:tab w:val="right" w:leader="dot" w:pos="9350"/>
        </w:tabs>
        <w:spacing w:line="360" w:lineRule="auto"/>
        <w:rPr>
          <w:rFonts w:asciiTheme="minorHAnsi" w:eastAsiaTheme="minorEastAsia" w:hAnsiTheme="minorHAnsi"/>
          <w:noProof/>
          <w:color w:val="auto"/>
          <w:szCs w:val="24"/>
        </w:rPr>
      </w:pPr>
      <w:hyperlink w:anchor="_Toc209113090" w:history="1">
        <w:r w:rsidRPr="002D3952">
          <w:rPr>
            <w:rStyle w:val="Hyperlink"/>
            <w:noProof/>
          </w:rPr>
          <w:t>Figure 14: Monthly climatology of extreme rainfall (&gt;95th) by Ecological zone</w:t>
        </w:r>
        <w:r>
          <w:rPr>
            <w:noProof/>
            <w:webHidden/>
          </w:rPr>
          <w:tab/>
        </w:r>
        <w:r>
          <w:rPr>
            <w:noProof/>
            <w:webHidden/>
          </w:rPr>
          <w:fldChar w:fldCharType="begin"/>
        </w:r>
        <w:r>
          <w:rPr>
            <w:noProof/>
            <w:webHidden/>
          </w:rPr>
          <w:instrText xml:space="preserve"> PAGEREF _Toc209113090 \h </w:instrText>
        </w:r>
        <w:r>
          <w:rPr>
            <w:noProof/>
            <w:webHidden/>
          </w:rPr>
        </w:r>
        <w:r>
          <w:rPr>
            <w:noProof/>
            <w:webHidden/>
          </w:rPr>
          <w:fldChar w:fldCharType="separate"/>
        </w:r>
        <w:r>
          <w:rPr>
            <w:noProof/>
            <w:webHidden/>
          </w:rPr>
          <w:t>74</w:t>
        </w:r>
        <w:r>
          <w:rPr>
            <w:noProof/>
            <w:webHidden/>
          </w:rPr>
          <w:fldChar w:fldCharType="end"/>
        </w:r>
      </w:hyperlink>
    </w:p>
    <w:p w14:paraId="1AC0025D" w14:textId="12957F72" w:rsidR="000778B2" w:rsidRDefault="000778B2" w:rsidP="0063771C">
      <w:pPr>
        <w:pStyle w:val="TableofFigures"/>
        <w:tabs>
          <w:tab w:val="right" w:leader="dot" w:pos="9350"/>
        </w:tabs>
        <w:spacing w:line="360" w:lineRule="auto"/>
        <w:rPr>
          <w:rFonts w:asciiTheme="minorHAnsi" w:eastAsiaTheme="minorEastAsia" w:hAnsiTheme="minorHAnsi"/>
          <w:noProof/>
          <w:color w:val="auto"/>
          <w:szCs w:val="24"/>
        </w:rPr>
      </w:pPr>
      <w:hyperlink w:anchor="_Toc209113091" w:history="1">
        <w:r w:rsidRPr="002D3952">
          <w:rPr>
            <w:rStyle w:val="Hyperlink"/>
            <w:noProof/>
          </w:rPr>
          <w:t>Figure 15: Seasonal distribution of extreme days per year (&gt;95th)</w:t>
        </w:r>
        <w:r>
          <w:rPr>
            <w:noProof/>
            <w:webHidden/>
          </w:rPr>
          <w:tab/>
        </w:r>
        <w:r>
          <w:rPr>
            <w:noProof/>
            <w:webHidden/>
          </w:rPr>
          <w:fldChar w:fldCharType="begin"/>
        </w:r>
        <w:r>
          <w:rPr>
            <w:noProof/>
            <w:webHidden/>
          </w:rPr>
          <w:instrText xml:space="preserve"> PAGEREF _Toc209113091 \h </w:instrText>
        </w:r>
        <w:r>
          <w:rPr>
            <w:noProof/>
            <w:webHidden/>
          </w:rPr>
        </w:r>
        <w:r>
          <w:rPr>
            <w:noProof/>
            <w:webHidden/>
          </w:rPr>
          <w:fldChar w:fldCharType="separate"/>
        </w:r>
        <w:r>
          <w:rPr>
            <w:noProof/>
            <w:webHidden/>
          </w:rPr>
          <w:t>75</w:t>
        </w:r>
        <w:r>
          <w:rPr>
            <w:noProof/>
            <w:webHidden/>
          </w:rPr>
          <w:fldChar w:fldCharType="end"/>
        </w:r>
      </w:hyperlink>
    </w:p>
    <w:p w14:paraId="53277370" w14:textId="1ACB395C" w:rsidR="000778B2" w:rsidRDefault="000778B2" w:rsidP="0063771C">
      <w:pPr>
        <w:pStyle w:val="TableofFigures"/>
        <w:tabs>
          <w:tab w:val="right" w:leader="dot" w:pos="9350"/>
        </w:tabs>
        <w:spacing w:line="360" w:lineRule="auto"/>
        <w:rPr>
          <w:rFonts w:asciiTheme="minorHAnsi" w:eastAsiaTheme="minorEastAsia" w:hAnsiTheme="minorHAnsi"/>
          <w:noProof/>
          <w:color w:val="auto"/>
          <w:szCs w:val="24"/>
        </w:rPr>
      </w:pPr>
      <w:hyperlink w:anchor="_Toc209113092" w:history="1">
        <w:r w:rsidRPr="002D3952">
          <w:rPr>
            <w:rStyle w:val="Hyperlink"/>
            <w:noProof/>
          </w:rPr>
          <w:t>Figure 16: Station by month seasonality of extreme days (&gt;95th)</w:t>
        </w:r>
        <w:r>
          <w:rPr>
            <w:noProof/>
            <w:webHidden/>
          </w:rPr>
          <w:tab/>
        </w:r>
        <w:r>
          <w:rPr>
            <w:noProof/>
            <w:webHidden/>
          </w:rPr>
          <w:fldChar w:fldCharType="begin"/>
        </w:r>
        <w:r>
          <w:rPr>
            <w:noProof/>
            <w:webHidden/>
          </w:rPr>
          <w:instrText xml:space="preserve"> PAGEREF _Toc209113092 \h </w:instrText>
        </w:r>
        <w:r>
          <w:rPr>
            <w:noProof/>
            <w:webHidden/>
          </w:rPr>
        </w:r>
        <w:r>
          <w:rPr>
            <w:noProof/>
            <w:webHidden/>
          </w:rPr>
          <w:fldChar w:fldCharType="separate"/>
        </w:r>
        <w:r>
          <w:rPr>
            <w:noProof/>
            <w:webHidden/>
          </w:rPr>
          <w:t>76</w:t>
        </w:r>
        <w:r>
          <w:rPr>
            <w:noProof/>
            <w:webHidden/>
          </w:rPr>
          <w:fldChar w:fldCharType="end"/>
        </w:r>
      </w:hyperlink>
    </w:p>
    <w:p w14:paraId="2B847EBC" w14:textId="7F78AC94" w:rsidR="000778B2" w:rsidRDefault="000778B2" w:rsidP="0063771C">
      <w:pPr>
        <w:pStyle w:val="TableofFigures"/>
        <w:tabs>
          <w:tab w:val="right" w:leader="dot" w:pos="9350"/>
        </w:tabs>
        <w:spacing w:line="360" w:lineRule="auto"/>
        <w:rPr>
          <w:rFonts w:asciiTheme="minorHAnsi" w:eastAsiaTheme="minorEastAsia" w:hAnsiTheme="minorHAnsi"/>
          <w:noProof/>
          <w:color w:val="auto"/>
          <w:szCs w:val="24"/>
        </w:rPr>
      </w:pPr>
      <w:hyperlink w:anchor="_Toc209113093" w:history="1">
        <w:r w:rsidRPr="002D3952">
          <w:rPr>
            <w:rStyle w:val="Hyperlink"/>
            <w:noProof/>
          </w:rPr>
          <w:t>Figure 17: Lagged correlation of ENSO anomaly and extreme days</w:t>
        </w:r>
        <w:r>
          <w:rPr>
            <w:noProof/>
            <w:webHidden/>
          </w:rPr>
          <w:tab/>
        </w:r>
        <w:r>
          <w:rPr>
            <w:noProof/>
            <w:webHidden/>
          </w:rPr>
          <w:fldChar w:fldCharType="begin"/>
        </w:r>
        <w:r>
          <w:rPr>
            <w:noProof/>
            <w:webHidden/>
          </w:rPr>
          <w:instrText xml:space="preserve"> PAGEREF _Toc209113093 \h </w:instrText>
        </w:r>
        <w:r>
          <w:rPr>
            <w:noProof/>
            <w:webHidden/>
          </w:rPr>
        </w:r>
        <w:r>
          <w:rPr>
            <w:noProof/>
            <w:webHidden/>
          </w:rPr>
          <w:fldChar w:fldCharType="separate"/>
        </w:r>
        <w:r>
          <w:rPr>
            <w:noProof/>
            <w:webHidden/>
          </w:rPr>
          <w:t>77</w:t>
        </w:r>
        <w:r>
          <w:rPr>
            <w:noProof/>
            <w:webHidden/>
          </w:rPr>
          <w:fldChar w:fldCharType="end"/>
        </w:r>
      </w:hyperlink>
    </w:p>
    <w:p w14:paraId="14FEAD1E" w14:textId="32ACD200" w:rsidR="000778B2" w:rsidRDefault="000778B2" w:rsidP="0063771C">
      <w:pPr>
        <w:pStyle w:val="TableofFigures"/>
        <w:tabs>
          <w:tab w:val="right" w:leader="dot" w:pos="9350"/>
        </w:tabs>
        <w:spacing w:line="360" w:lineRule="auto"/>
        <w:rPr>
          <w:rFonts w:asciiTheme="minorHAnsi" w:eastAsiaTheme="minorEastAsia" w:hAnsiTheme="minorHAnsi"/>
          <w:noProof/>
          <w:color w:val="auto"/>
          <w:szCs w:val="24"/>
        </w:rPr>
      </w:pPr>
      <w:hyperlink w:anchor="_Toc209113094" w:history="1">
        <w:r w:rsidRPr="002D3952">
          <w:rPr>
            <w:rStyle w:val="Hyperlink"/>
            <w:noProof/>
          </w:rPr>
          <w:t>Figure 18: Distribution of extreme days by ENSO Phase.</w:t>
        </w:r>
        <w:r>
          <w:rPr>
            <w:noProof/>
            <w:webHidden/>
          </w:rPr>
          <w:tab/>
        </w:r>
        <w:r>
          <w:rPr>
            <w:noProof/>
            <w:webHidden/>
          </w:rPr>
          <w:fldChar w:fldCharType="begin"/>
        </w:r>
        <w:r>
          <w:rPr>
            <w:noProof/>
            <w:webHidden/>
          </w:rPr>
          <w:instrText xml:space="preserve"> PAGEREF _Toc209113094 \h </w:instrText>
        </w:r>
        <w:r>
          <w:rPr>
            <w:noProof/>
            <w:webHidden/>
          </w:rPr>
        </w:r>
        <w:r>
          <w:rPr>
            <w:noProof/>
            <w:webHidden/>
          </w:rPr>
          <w:fldChar w:fldCharType="separate"/>
        </w:r>
        <w:r>
          <w:rPr>
            <w:noProof/>
            <w:webHidden/>
          </w:rPr>
          <w:t>79</w:t>
        </w:r>
        <w:r>
          <w:rPr>
            <w:noProof/>
            <w:webHidden/>
          </w:rPr>
          <w:fldChar w:fldCharType="end"/>
        </w:r>
      </w:hyperlink>
    </w:p>
    <w:p w14:paraId="094421EE" w14:textId="615953DC" w:rsidR="000778B2" w:rsidRDefault="000778B2" w:rsidP="0063771C">
      <w:pPr>
        <w:pStyle w:val="TableofFigures"/>
        <w:tabs>
          <w:tab w:val="right" w:leader="dot" w:pos="9350"/>
        </w:tabs>
        <w:spacing w:line="360" w:lineRule="auto"/>
        <w:rPr>
          <w:rFonts w:asciiTheme="minorHAnsi" w:eastAsiaTheme="minorEastAsia" w:hAnsiTheme="minorHAnsi"/>
          <w:noProof/>
          <w:color w:val="auto"/>
          <w:szCs w:val="24"/>
        </w:rPr>
      </w:pPr>
      <w:hyperlink w:anchor="_Toc209113095" w:history="1">
        <w:r w:rsidRPr="002D3952">
          <w:rPr>
            <w:rStyle w:val="Hyperlink"/>
            <w:noProof/>
          </w:rPr>
          <w:t>Figure 19: Mean extreme days/month by ENSO Phase</w:t>
        </w:r>
        <w:r>
          <w:rPr>
            <w:noProof/>
            <w:webHidden/>
          </w:rPr>
          <w:tab/>
        </w:r>
        <w:r>
          <w:rPr>
            <w:noProof/>
            <w:webHidden/>
          </w:rPr>
          <w:fldChar w:fldCharType="begin"/>
        </w:r>
        <w:r>
          <w:rPr>
            <w:noProof/>
            <w:webHidden/>
          </w:rPr>
          <w:instrText xml:space="preserve"> PAGEREF _Toc209113095 \h </w:instrText>
        </w:r>
        <w:r>
          <w:rPr>
            <w:noProof/>
            <w:webHidden/>
          </w:rPr>
        </w:r>
        <w:r>
          <w:rPr>
            <w:noProof/>
            <w:webHidden/>
          </w:rPr>
          <w:fldChar w:fldCharType="separate"/>
        </w:r>
        <w:r>
          <w:rPr>
            <w:noProof/>
            <w:webHidden/>
          </w:rPr>
          <w:t>79</w:t>
        </w:r>
        <w:r>
          <w:rPr>
            <w:noProof/>
            <w:webHidden/>
          </w:rPr>
          <w:fldChar w:fldCharType="end"/>
        </w:r>
      </w:hyperlink>
    </w:p>
    <w:p w14:paraId="5C60FB31" w14:textId="15D66C9F" w:rsidR="001B2EFB" w:rsidRPr="00E55D5E" w:rsidRDefault="00A425A8" w:rsidP="005C49AD">
      <w:pPr>
        <w:spacing w:line="480" w:lineRule="auto"/>
        <w:jc w:val="both"/>
        <w:rPr>
          <w:rFonts w:cs="Times New Roman"/>
          <w:szCs w:val="24"/>
        </w:rPr>
      </w:pPr>
      <w:r w:rsidRPr="00E55D5E">
        <w:rPr>
          <w:rFonts w:cs="Times New Roman"/>
          <w:szCs w:val="24"/>
        </w:rPr>
        <w:fldChar w:fldCharType="end"/>
      </w:r>
    </w:p>
    <w:p w14:paraId="12D2FF88" w14:textId="77777777" w:rsidR="00D57070" w:rsidRDefault="00D57070" w:rsidP="005C49AD">
      <w:pPr>
        <w:spacing w:line="480" w:lineRule="auto"/>
      </w:pPr>
    </w:p>
    <w:p w14:paraId="3170C43C" w14:textId="77777777" w:rsidR="00D57070" w:rsidRDefault="00D57070" w:rsidP="005C49AD">
      <w:pPr>
        <w:spacing w:line="480" w:lineRule="auto"/>
      </w:pPr>
    </w:p>
    <w:p w14:paraId="7E19BF6F" w14:textId="77777777" w:rsidR="00D57070" w:rsidRDefault="00D57070" w:rsidP="005C49AD">
      <w:pPr>
        <w:spacing w:line="480" w:lineRule="auto"/>
      </w:pPr>
    </w:p>
    <w:p w14:paraId="61C30B6C" w14:textId="77777777" w:rsidR="00D57070" w:rsidRDefault="00D57070" w:rsidP="005C49AD">
      <w:pPr>
        <w:spacing w:line="480" w:lineRule="auto"/>
      </w:pPr>
    </w:p>
    <w:p w14:paraId="3F78B5EC" w14:textId="77777777" w:rsidR="00D57070" w:rsidRDefault="00D57070" w:rsidP="005C49AD">
      <w:pPr>
        <w:spacing w:line="480" w:lineRule="auto"/>
      </w:pPr>
    </w:p>
    <w:p w14:paraId="1FF62B12" w14:textId="77777777" w:rsidR="00D57070" w:rsidRDefault="00D57070" w:rsidP="005C49AD">
      <w:pPr>
        <w:spacing w:line="480" w:lineRule="auto"/>
      </w:pPr>
    </w:p>
    <w:p w14:paraId="2725F5B8" w14:textId="77777777" w:rsidR="00D57070" w:rsidRDefault="00D57070" w:rsidP="005C49AD">
      <w:pPr>
        <w:spacing w:line="480" w:lineRule="auto"/>
      </w:pPr>
    </w:p>
    <w:p w14:paraId="014880E7" w14:textId="77777777" w:rsidR="00D57070" w:rsidRDefault="00D57070" w:rsidP="005C49AD">
      <w:pPr>
        <w:spacing w:line="480" w:lineRule="auto"/>
      </w:pPr>
    </w:p>
    <w:p w14:paraId="0BE108CC" w14:textId="77777777" w:rsidR="00D57070" w:rsidRDefault="00D57070" w:rsidP="005C49AD">
      <w:pPr>
        <w:spacing w:line="480" w:lineRule="auto"/>
      </w:pPr>
    </w:p>
    <w:p w14:paraId="52BB4438" w14:textId="77777777" w:rsidR="001F2A99" w:rsidRDefault="001F2A99" w:rsidP="005C49AD">
      <w:pPr>
        <w:spacing w:line="480" w:lineRule="auto"/>
        <w:rPr>
          <w:rFonts w:cs="Times New Roman"/>
          <w:szCs w:val="24"/>
        </w:rPr>
        <w:sectPr w:rsidR="001F2A99" w:rsidSect="001F2A99">
          <w:pgSz w:w="12240" w:h="15840"/>
          <w:pgMar w:top="1440" w:right="1440" w:bottom="1440" w:left="1440" w:header="720" w:footer="720" w:gutter="0"/>
          <w:pgNumType w:fmt="lowerRoman" w:start="1"/>
          <w:cols w:space="720"/>
          <w:docGrid w:linePitch="360"/>
        </w:sectPr>
      </w:pPr>
    </w:p>
    <w:p w14:paraId="26AC95FC" w14:textId="7E5258E9" w:rsidR="00D462D0" w:rsidRPr="00E55D5E" w:rsidRDefault="00D462D0" w:rsidP="005C49AD">
      <w:pPr>
        <w:pStyle w:val="Heading1"/>
        <w:spacing w:line="480" w:lineRule="auto"/>
      </w:pPr>
      <w:bookmarkStart w:id="5" w:name="_Toc209113022"/>
      <w:r w:rsidRPr="00E55D5E">
        <w:lastRenderedPageBreak/>
        <w:t>CHAPTER ONE: INTRODUCTION</w:t>
      </w:r>
      <w:bookmarkEnd w:id="3"/>
      <w:bookmarkEnd w:id="5"/>
    </w:p>
    <w:p w14:paraId="26F29953" w14:textId="0BD88654" w:rsidR="0041463B" w:rsidRPr="00E55D5E" w:rsidRDefault="00396FD3" w:rsidP="005C49AD">
      <w:pPr>
        <w:pStyle w:val="Heading2"/>
        <w:spacing w:line="480" w:lineRule="auto"/>
        <w:jc w:val="both"/>
        <w:rPr>
          <w:rFonts w:eastAsiaTheme="minorHAnsi" w:cs="Times New Roman"/>
          <w:szCs w:val="24"/>
        </w:rPr>
      </w:pPr>
      <w:bookmarkStart w:id="6" w:name="_Toc207384281"/>
      <w:bookmarkStart w:id="7" w:name="_Toc209113023"/>
      <w:r w:rsidRPr="00E55D5E">
        <w:rPr>
          <w:rFonts w:cs="Times New Roman"/>
          <w:szCs w:val="24"/>
        </w:rPr>
        <w:t xml:space="preserve">1.0 </w:t>
      </w:r>
      <w:r w:rsidR="006A2A3E" w:rsidRPr="00E55D5E">
        <w:rPr>
          <w:rFonts w:cs="Times New Roman"/>
          <w:szCs w:val="24"/>
        </w:rPr>
        <w:t>BACKGROUND TO THE STUDY</w:t>
      </w:r>
      <w:bookmarkEnd w:id="6"/>
      <w:bookmarkEnd w:id="7"/>
    </w:p>
    <w:p w14:paraId="43F0D8C6" w14:textId="7F868663" w:rsidR="0041463B" w:rsidRPr="00E55D5E" w:rsidRDefault="0041463B"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In recent decades, the frequency and severity of extreme precipitation events have intensified globally, drawing attention to the complex interplay between climate variability and hydrometeorological hazards</w:t>
      </w:r>
      <w:r w:rsidR="0009682E" w:rsidRPr="00E55D5E">
        <w:rPr>
          <w:rFonts w:eastAsia="Times New Roman" w:cs="Times New Roman"/>
          <w:color w:val="auto"/>
          <w:kern w:val="0"/>
          <w:szCs w:val="24"/>
          <w14:ligatures w14:val="none"/>
        </w:rPr>
        <w:t xml:space="preserve"> (De La Fuente et al., </w:t>
      </w:r>
      <w:r w:rsidR="00C54BD9" w:rsidRPr="00E55D5E">
        <w:rPr>
          <w:rFonts w:eastAsia="Times New Roman" w:cs="Times New Roman"/>
          <w:color w:val="auto"/>
          <w:kern w:val="0"/>
          <w:szCs w:val="24"/>
          <w14:ligatures w14:val="none"/>
        </w:rPr>
        <w:t>2024</w:t>
      </w:r>
      <w:r w:rsidR="0009682E"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 These events, characterized by unusually heavy or prolonged rainfall, pose significant risks to ecosystems, infrastructure, agriculture, and human livelihoods, particularly in regions with limited adaptive capacity. As the impacts of climate change become more pronounced, understanding the spatial and temporal dynamics of extreme rainfall has become a critical area of inquiry in climate science and disaster risk management</w:t>
      </w:r>
      <w:r w:rsidR="001C2ACD" w:rsidRPr="00E55D5E">
        <w:rPr>
          <w:rFonts w:eastAsia="Times New Roman" w:cs="Times New Roman"/>
          <w:color w:val="auto"/>
          <w:kern w:val="0"/>
          <w:szCs w:val="24"/>
          <w14:ligatures w14:val="none"/>
        </w:rPr>
        <w:t xml:space="preserve"> (Chen et al., </w:t>
      </w:r>
      <w:r w:rsidR="00C54BD9" w:rsidRPr="00E55D5E">
        <w:rPr>
          <w:rFonts w:eastAsia="Times New Roman" w:cs="Times New Roman"/>
          <w:color w:val="auto"/>
          <w:kern w:val="0"/>
          <w:szCs w:val="24"/>
          <w14:ligatures w14:val="none"/>
        </w:rPr>
        <w:t>2024</w:t>
      </w:r>
      <w:r w:rsidR="001C2ACD"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w:t>
      </w:r>
    </w:p>
    <w:p w14:paraId="09B8F2AF" w14:textId="3FD2ACB0" w:rsidR="0041463B" w:rsidRPr="00E55D5E" w:rsidRDefault="0041463B" w:rsidP="005C49AD">
      <w:pPr>
        <w:spacing w:line="480" w:lineRule="auto"/>
        <w:jc w:val="both"/>
        <w:rPr>
          <w:rFonts w:cs="Times New Roman"/>
          <w:szCs w:val="24"/>
        </w:rPr>
      </w:pPr>
      <w:r w:rsidRPr="00E55D5E">
        <w:rPr>
          <w:rFonts w:cs="Times New Roman"/>
          <w:szCs w:val="24"/>
        </w:rPr>
        <w:t>West Africa, including Ghana, is especially vulnerable due to its reliance on rain-fed agriculture and its exposure to highly variable seasonal rainfall patterns influenced by both regional and global climatic systems</w:t>
      </w:r>
      <w:r w:rsidR="001C2ACD" w:rsidRPr="00E55D5E">
        <w:rPr>
          <w:rFonts w:cs="Times New Roman"/>
          <w:szCs w:val="24"/>
        </w:rPr>
        <w:t xml:space="preserve"> (Kasei et al., 2019)</w:t>
      </w:r>
      <w:r w:rsidRPr="00E55D5E">
        <w:rPr>
          <w:rFonts w:cs="Times New Roman"/>
          <w:szCs w:val="24"/>
        </w:rPr>
        <w:t>. While numerous studies have examined mean rainfall patterns in Ghana, comparatively less attention has been given to extreme precipitation events—their long-term trends, seasonality, and underlying drivers. This gap is particularly concerning given the increasing incidence of flash floods, crop failures, and infrastructure damage observed in various parts of the country.</w:t>
      </w:r>
    </w:p>
    <w:p w14:paraId="0888D99F" w14:textId="0BADD5BB" w:rsidR="0041463B" w:rsidRPr="00E55D5E" w:rsidRDefault="0041463B" w:rsidP="005C49AD">
      <w:pPr>
        <w:spacing w:line="480" w:lineRule="auto"/>
        <w:jc w:val="both"/>
        <w:rPr>
          <w:rFonts w:cs="Times New Roman"/>
          <w:szCs w:val="24"/>
        </w:rPr>
      </w:pPr>
      <w:r w:rsidRPr="00E55D5E">
        <w:rPr>
          <w:rFonts w:cs="Times New Roman"/>
          <w:szCs w:val="24"/>
        </w:rPr>
        <w:t xml:space="preserve">Addressing this knowledge gap requires a comprehensive approach that integrates observational data from meteorological stations with high-resolution reanalysis datasets that capture atmospheric dynamics at multiple scales. Such integration allows for a deeper exploration of the synoptic and large-scale mechanisms that govern extreme precipitation, including influences from the West African Monsoon, </w:t>
      </w:r>
      <w:bookmarkStart w:id="8" w:name="_Hlk207729657"/>
      <w:r w:rsidRPr="00E55D5E">
        <w:rPr>
          <w:rFonts w:cs="Times New Roman"/>
          <w:szCs w:val="24"/>
        </w:rPr>
        <w:t xml:space="preserve">El Niño-Southern Oscillation (ENSO), </w:t>
      </w:r>
      <w:bookmarkEnd w:id="8"/>
      <w:r w:rsidRPr="00E55D5E">
        <w:rPr>
          <w:rFonts w:cs="Times New Roman"/>
          <w:szCs w:val="24"/>
        </w:rPr>
        <w:t xml:space="preserve">and shifts in the </w:t>
      </w:r>
      <w:bookmarkStart w:id="9" w:name="_Hlk207729668"/>
      <w:r w:rsidRPr="00E55D5E">
        <w:rPr>
          <w:rFonts w:cs="Times New Roman"/>
          <w:szCs w:val="24"/>
        </w:rPr>
        <w:t xml:space="preserve">Inter-Tropical </w:t>
      </w:r>
      <w:r w:rsidRPr="00E55D5E">
        <w:rPr>
          <w:rFonts w:cs="Times New Roman"/>
          <w:szCs w:val="24"/>
        </w:rPr>
        <w:lastRenderedPageBreak/>
        <w:t>Convergence Zone (ITCZ)</w:t>
      </w:r>
      <w:bookmarkEnd w:id="9"/>
      <w:r w:rsidR="00603291" w:rsidRPr="00E55D5E">
        <w:rPr>
          <w:rFonts w:cs="Times New Roman"/>
          <w:szCs w:val="24"/>
        </w:rPr>
        <w:t xml:space="preserve"> (Geen et al., 2020)</w:t>
      </w:r>
      <w:r w:rsidRPr="00E55D5E">
        <w:rPr>
          <w:rFonts w:cs="Times New Roman"/>
          <w:szCs w:val="24"/>
        </w:rPr>
        <w:t>. Against this backdrop, this study aims to investigate the spatiotemporal behavior and climatic drivers of extreme precipitation events across Ghana, drawing on both station-based and gridded datasets to provide actionable insights for climate adaptation and risk reduction.</w:t>
      </w:r>
    </w:p>
    <w:p w14:paraId="635AE287" w14:textId="2E89D839" w:rsidR="00F62EDD" w:rsidRPr="00E55D5E" w:rsidRDefault="00F62EDD" w:rsidP="005C49AD">
      <w:pPr>
        <w:pStyle w:val="Heading3"/>
        <w:spacing w:line="480" w:lineRule="auto"/>
        <w:jc w:val="both"/>
        <w:rPr>
          <w:szCs w:val="24"/>
        </w:rPr>
      </w:pPr>
      <w:bookmarkStart w:id="10" w:name="_Toc207384282"/>
      <w:bookmarkStart w:id="11" w:name="_Toc209113024"/>
      <w:r w:rsidRPr="00E55D5E">
        <w:rPr>
          <w:szCs w:val="24"/>
        </w:rPr>
        <w:t>1.1.1 Global Context of Extreme Precipitation in a Changing Climate</w:t>
      </w:r>
      <w:bookmarkEnd w:id="10"/>
      <w:bookmarkEnd w:id="11"/>
      <w:r w:rsidRPr="00E55D5E">
        <w:rPr>
          <w:szCs w:val="24"/>
        </w:rPr>
        <w:t xml:space="preserve"> </w:t>
      </w:r>
    </w:p>
    <w:p w14:paraId="30B14D4E" w14:textId="2657B48B"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Extreme precipitation events</w:t>
      </w:r>
      <w:r w:rsidR="00160DF6">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defined as periods of unusually intense rainfall over short durations</w:t>
      </w:r>
      <w:r w:rsidR="00160DF6">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have emerged as a critical focus of global climate research due to their rising frequency, intensity, and associated socio-economic consequences</w:t>
      </w:r>
      <w:r w:rsidR="0094147D" w:rsidRPr="00E55D5E">
        <w:rPr>
          <w:rFonts w:eastAsia="Times New Roman" w:cs="Times New Roman"/>
          <w:color w:val="auto"/>
          <w:kern w:val="0"/>
          <w:szCs w:val="24"/>
          <w14:ligatures w14:val="none"/>
        </w:rPr>
        <w:t xml:space="preserve"> (</w:t>
      </w:r>
      <w:proofErr w:type="spellStart"/>
      <w:r w:rsidR="0094147D" w:rsidRPr="00E55D5E">
        <w:rPr>
          <w:rFonts w:eastAsia="Times New Roman" w:cs="Times New Roman"/>
          <w:color w:val="auto"/>
          <w:kern w:val="0"/>
          <w:szCs w:val="24"/>
          <w14:ligatures w14:val="none"/>
        </w:rPr>
        <w:t>Zittis</w:t>
      </w:r>
      <w:proofErr w:type="spellEnd"/>
      <w:r w:rsidR="0094147D" w:rsidRPr="00E55D5E">
        <w:rPr>
          <w:rFonts w:eastAsia="Times New Roman" w:cs="Times New Roman"/>
          <w:color w:val="auto"/>
          <w:kern w:val="0"/>
          <w:szCs w:val="24"/>
          <w14:ligatures w14:val="none"/>
        </w:rPr>
        <w:t xml:space="preserve"> et al., 2022)</w:t>
      </w:r>
      <w:r w:rsidRPr="00E55D5E">
        <w:rPr>
          <w:rFonts w:eastAsia="Times New Roman" w:cs="Times New Roman"/>
          <w:color w:val="auto"/>
          <w:kern w:val="0"/>
          <w:szCs w:val="24"/>
          <w14:ligatures w14:val="none"/>
        </w:rPr>
        <w:t xml:space="preserve">. Scientific consensus from the </w:t>
      </w:r>
      <w:bookmarkStart w:id="12" w:name="_Hlk207729679"/>
      <w:r w:rsidRPr="00E55D5E">
        <w:rPr>
          <w:rFonts w:eastAsia="Times New Roman" w:cs="Times New Roman"/>
          <w:color w:val="auto"/>
          <w:kern w:val="0"/>
          <w:szCs w:val="24"/>
          <w14:ligatures w14:val="none"/>
        </w:rPr>
        <w:t>Intergovernmental Panel on Climate Change (IPCC</w:t>
      </w:r>
      <w:bookmarkEnd w:id="12"/>
      <w:r w:rsidRPr="00E55D5E">
        <w:rPr>
          <w:rFonts w:eastAsia="Times New Roman" w:cs="Times New Roman"/>
          <w:color w:val="auto"/>
          <w:kern w:val="0"/>
          <w:szCs w:val="24"/>
          <w14:ligatures w14:val="none"/>
        </w:rPr>
        <w:t xml:space="preserve">) confirms that the intensification of the global water cycle is one of the most robust signals of anthropogenic climate change. </w:t>
      </w:r>
      <w:r w:rsidR="0094147D" w:rsidRPr="00E55D5E">
        <w:rPr>
          <w:rFonts w:eastAsia="Times New Roman" w:cs="Times New Roman"/>
          <w:color w:val="auto"/>
          <w:kern w:val="0"/>
          <w:szCs w:val="24"/>
          <w14:ligatures w14:val="none"/>
        </w:rPr>
        <w:t>According to Jones et al. (2024)</w:t>
      </w:r>
      <w:r w:rsidR="00463192" w:rsidRPr="00E55D5E">
        <w:rPr>
          <w:rFonts w:eastAsia="Times New Roman" w:cs="Times New Roman"/>
          <w:color w:val="auto"/>
          <w:kern w:val="0"/>
          <w:szCs w:val="24"/>
          <w14:ligatures w14:val="none"/>
        </w:rPr>
        <w:t xml:space="preserve"> w</w:t>
      </w:r>
      <w:r w:rsidRPr="00E55D5E">
        <w:rPr>
          <w:rFonts w:eastAsia="Times New Roman" w:cs="Times New Roman"/>
          <w:color w:val="auto"/>
          <w:kern w:val="0"/>
          <w:szCs w:val="24"/>
          <w14:ligatures w14:val="none"/>
        </w:rPr>
        <w:t>armer global temperatures increase atmospheric moisture-holding capacity, in accordance with the Clausius-Clapeyron relation, which states that the water-holding capacity of the atmosphere increases by approximately 7% per degree Celsius of warming. This enhanced moisture availability often translates into more intense rainfall episodes, even in regions where total annual precipitation remains constant or decreases.</w:t>
      </w:r>
    </w:p>
    <w:p w14:paraId="1CEF7FA8" w14:textId="45268DD5"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Global observational records over the past several decades show a discernible increase in heavy precipitation events, particularly in tropical and mid-latitude regions. Events that used to occur once in a decade are now recurring more frequently and with higher intensity, overwhelming stormwater infrastructure and triggering flash floods, landslides, and riverine flooding. Countries in Asia, Europe, and North America have all reported unprecedented deluges attributed to climate-induced shifts in storm dynamics</w:t>
      </w:r>
      <w:r w:rsidR="00463192" w:rsidRPr="00E55D5E">
        <w:rPr>
          <w:rFonts w:eastAsia="Times New Roman" w:cs="Times New Roman"/>
          <w:color w:val="auto"/>
          <w:kern w:val="0"/>
          <w:szCs w:val="24"/>
          <w14:ligatures w14:val="none"/>
        </w:rPr>
        <w:t xml:space="preserve"> (</w:t>
      </w:r>
      <w:proofErr w:type="spellStart"/>
      <w:r w:rsidR="00463192" w:rsidRPr="00E55D5E">
        <w:rPr>
          <w:rFonts w:eastAsia="Times New Roman" w:cs="Times New Roman"/>
          <w:color w:val="auto"/>
          <w:kern w:val="0"/>
          <w:szCs w:val="24"/>
          <w14:ligatures w14:val="none"/>
        </w:rPr>
        <w:t>Garreaud</w:t>
      </w:r>
      <w:proofErr w:type="spellEnd"/>
      <w:r w:rsidR="00463192" w:rsidRPr="00E55D5E">
        <w:rPr>
          <w:rFonts w:eastAsia="Times New Roman" w:cs="Times New Roman"/>
          <w:color w:val="auto"/>
          <w:kern w:val="0"/>
          <w:szCs w:val="24"/>
          <w14:ligatures w14:val="none"/>
        </w:rPr>
        <w:t xml:space="preserve"> et al., 2017)</w:t>
      </w:r>
      <w:r w:rsidRPr="00E55D5E">
        <w:rPr>
          <w:rFonts w:eastAsia="Times New Roman" w:cs="Times New Roman"/>
          <w:color w:val="auto"/>
          <w:kern w:val="0"/>
          <w:szCs w:val="24"/>
          <w14:ligatures w14:val="none"/>
        </w:rPr>
        <w:t xml:space="preserve">. These events not only cause direct </w:t>
      </w:r>
      <w:r w:rsidRPr="00E55D5E">
        <w:rPr>
          <w:rFonts w:eastAsia="Times New Roman" w:cs="Times New Roman"/>
          <w:color w:val="auto"/>
          <w:kern w:val="0"/>
          <w:szCs w:val="24"/>
          <w14:ligatures w14:val="none"/>
        </w:rPr>
        <w:lastRenderedPageBreak/>
        <w:t>physical damage but also disrupt food security, displace populations, and strain emergency management systems.</w:t>
      </w:r>
    </w:p>
    <w:p w14:paraId="2B010D19" w14:textId="20E891E8"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 xml:space="preserve">Moreover, extreme rainfall is increasingly being linked to the alteration of large-scale atmospheric circulation patterns such as the jet stream, monsoon systems, and tropical cyclones. In this context, understanding the synoptic and thermodynamic factors underlying extreme precipitation events is vital for effective risk mitigation. </w:t>
      </w:r>
    </w:p>
    <w:p w14:paraId="62605358" w14:textId="03897FE4"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Despite these advances, knowledge of extreme rainfall dynamics remains regionally skewed, with limited attention to African contexts where observational networks are sparse and climate vulnerability is high. As developing countries, especially in tropical regions like West Africa, contend with the combined pressures of climate change and development challenges, there is a pressing need for localized, data-driven studies to understand the character, drivers, and risks of extreme precipitation events</w:t>
      </w:r>
      <w:r w:rsidR="00417BEB" w:rsidRPr="00E55D5E">
        <w:rPr>
          <w:rFonts w:eastAsia="Times New Roman" w:cs="Times New Roman"/>
          <w:color w:val="auto"/>
          <w:kern w:val="0"/>
          <w:szCs w:val="24"/>
          <w14:ligatures w14:val="none"/>
        </w:rPr>
        <w:t xml:space="preserve"> (</w:t>
      </w:r>
      <w:proofErr w:type="spellStart"/>
      <w:r w:rsidR="00417BEB" w:rsidRPr="00E55D5E">
        <w:rPr>
          <w:rFonts w:eastAsia="Times New Roman" w:cs="Times New Roman"/>
          <w:color w:val="auto"/>
          <w:kern w:val="0"/>
          <w:szCs w:val="24"/>
          <w14:ligatures w14:val="none"/>
        </w:rPr>
        <w:t>Barriopedro</w:t>
      </w:r>
      <w:proofErr w:type="spellEnd"/>
      <w:r w:rsidR="00417BEB" w:rsidRPr="00E55D5E">
        <w:rPr>
          <w:rFonts w:eastAsia="Times New Roman" w:cs="Times New Roman"/>
          <w:color w:val="auto"/>
          <w:kern w:val="0"/>
          <w:szCs w:val="24"/>
          <w14:ligatures w14:val="none"/>
        </w:rPr>
        <w:t xml:space="preserve"> et al., </w:t>
      </w:r>
      <w:r w:rsidR="00C54BD9" w:rsidRPr="00E55D5E">
        <w:rPr>
          <w:rFonts w:eastAsia="Times New Roman" w:cs="Times New Roman"/>
          <w:color w:val="auto"/>
          <w:kern w:val="0"/>
          <w:szCs w:val="24"/>
          <w14:ligatures w14:val="none"/>
        </w:rPr>
        <w:t>2024</w:t>
      </w:r>
      <w:r w:rsidR="00417BEB"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 Ghana, in particular, presents a case of both exposure and vulnerability, warranting deeper scientific inquiry.</w:t>
      </w:r>
    </w:p>
    <w:p w14:paraId="4F49516F" w14:textId="602FA480" w:rsidR="00F62EDD" w:rsidRPr="00E55D5E" w:rsidRDefault="00F62EDD" w:rsidP="005C49AD">
      <w:pPr>
        <w:pStyle w:val="Heading3"/>
        <w:spacing w:line="480" w:lineRule="auto"/>
        <w:jc w:val="both"/>
        <w:rPr>
          <w:szCs w:val="24"/>
        </w:rPr>
      </w:pPr>
      <w:bookmarkStart w:id="13" w:name="_Toc207384283"/>
      <w:bookmarkStart w:id="14" w:name="_Toc209113025"/>
      <w:r w:rsidRPr="00E55D5E">
        <w:rPr>
          <w:szCs w:val="24"/>
        </w:rPr>
        <w:t>1.1.2 Regional Climate Variability in West Africa and Its Relation to Extreme Rainfall Events</w:t>
      </w:r>
      <w:bookmarkEnd w:id="13"/>
      <w:bookmarkEnd w:id="14"/>
      <w:r w:rsidRPr="00E55D5E">
        <w:rPr>
          <w:szCs w:val="24"/>
        </w:rPr>
        <w:t xml:space="preserve"> </w:t>
      </w:r>
    </w:p>
    <w:p w14:paraId="4AC5EFAF" w14:textId="02F175B4"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West Africa’s climate is characterized by pronounced spatial and temporal variability, largely driven by the interaction between atmospheric circulation systems, oceanic conditions, and topographical features</w:t>
      </w:r>
      <w:r w:rsidR="00225364" w:rsidRPr="00E55D5E">
        <w:rPr>
          <w:rFonts w:eastAsia="Times New Roman" w:cs="Times New Roman"/>
          <w:color w:val="auto"/>
          <w:kern w:val="0"/>
          <w:szCs w:val="24"/>
          <w14:ligatures w14:val="none"/>
        </w:rPr>
        <w:t xml:space="preserve"> (Froude &amp; Petley, 2018)</w:t>
      </w:r>
      <w:r w:rsidRPr="00E55D5E">
        <w:rPr>
          <w:rFonts w:eastAsia="Times New Roman" w:cs="Times New Roman"/>
          <w:color w:val="auto"/>
          <w:kern w:val="0"/>
          <w:szCs w:val="24"/>
          <w14:ligatures w14:val="none"/>
        </w:rPr>
        <w:t xml:space="preserve">. One of the most influential systems affecting the region’s hydroclimate is the </w:t>
      </w:r>
      <w:bookmarkStart w:id="15" w:name="_Hlk207729694"/>
      <w:r w:rsidRPr="00E55D5E">
        <w:rPr>
          <w:rFonts w:eastAsia="Times New Roman" w:cs="Times New Roman"/>
          <w:color w:val="auto"/>
          <w:kern w:val="0"/>
          <w:szCs w:val="24"/>
          <w14:ligatures w14:val="none"/>
        </w:rPr>
        <w:t>West African Monsoon (WAM</w:t>
      </w:r>
      <w:bookmarkEnd w:id="15"/>
      <w:r w:rsidRPr="00E55D5E">
        <w:rPr>
          <w:rFonts w:eastAsia="Times New Roman" w:cs="Times New Roman"/>
          <w:color w:val="auto"/>
          <w:kern w:val="0"/>
          <w:szCs w:val="24"/>
          <w14:ligatures w14:val="none"/>
        </w:rPr>
        <w:t xml:space="preserve">), a seasonal wind reversal that brings moist southwesterly air masses from the Gulf of Guinea inland during the boreal summer months. </w:t>
      </w:r>
      <w:r w:rsidRPr="00E55D5E">
        <w:rPr>
          <w:rFonts w:eastAsia="Times New Roman" w:cs="Times New Roman"/>
          <w:color w:val="auto"/>
          <w:kern w:val="0"/>
          <w:szCs w:val="24"/>
          <w14:ligatures w14:val="none"/>
        </w:rPr>
        <w:lastRenderedPageBreak/>
        <w:t>The intensity, onset, and retreat of the WAM significantly determine the amount and distribution of rainfall across the region.</w:t>
      </w:r>
    </w:p>
    <w:p w14:paraId="2688EDAF" w14:textId="446B8784"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 xml:space="preserve">West Africa’s rainfall climatology is also modulated by other large-scale phenomena such as the Inter-Tropical Convergence Zone (ITCZ), the African Easterly Jet (AEJ), and the </w:t>
      </w:r>
      <w:bookmarkStart w:id="16" w:name="_Hlk207729708"/>
      <w:r w:rsidRPr="00E55D5E">
        <w:rPr>
          <w:rFonts w:eastAsia="Times New Roman" w:cs="Times New Roman"/>
          <w:color w:val="auto"/>
          <w:kern w:val="0"/>
          <w:szCs w:val="24"/>
          <w14:ligatures w14:val="none"/>
        </w:rPr>
        <w:t>Tropical Easterly Jet (TEJ)</w:t>
      </w:r>
      <w:bookmarkEnd w:id="16"/>
      <w:r w:rsidR="005B74C1" w:rsidRPr="00E55D5E">
        <w:rPr>
          <w:rFonts w:eastAsia="Times New Roman" w:cs="Times New Roman"/>
          <w:color w:val="auto"/>
          <w:kern w:val="0"/>
          <w:szCs w:val="24"/>
          <w14:ligatures w14:val="none"/>
        </w:rPr>
        <w:t xml:space="preserve"> (Rowell &amp; Berthou, 2022)</w:t>
      </w:r>
      <w:r w:rsidRPr="00E55D5E">
        <w:rPr>
          <w:rFonts w:eastAsia="Times New Roman" w:cs="Times New Roman"/>
          <w:color w:val="auto"/>
          <w:kern w:val="0"/>
          <w:szCs w:val="24"/>
          <w14:ligatures w14:val="none"/>
        </w:rPr>
        <w:t>. These systems govern the vertical motion and moisture convergence required for rainfall generation. Interannual climate variability, particularly driven by ocean-atmosphere interactions like the El Niño–Southern Oscillation (ENSO), further complicates the rainfall regime. ENSO phases have been shown to affect the timing and intensity of the monsoon, leading to shifts in the frequency of both droughts and heavy rainfall events across various sub-regions</w:t>
      </w:r>
      <w:r w:rsidR="005B74C1" w:rsidRPr="00E55D5E">
        <w:rPr>
          <w:rFonts w:eastAsia="Times New Roman" w:cs="Times New Roman"/>
          <w:color w:val="auto"/>
          <w:kern w:val="0"/>
          <w:szCs w:val="24"/>
          <w14:ligatures w14:val="none"/>
        </w:rPr>
        <w:t xml:space="preserve"> (H. Chen &amp; Jin, 2019)</w:t>
      </w:r>
      <w:r w:rsidRPr="00E55D5E">
        <w:rPr>
          <w:rFonts w:eastAsia="Times New Roman" w:cs="Times New Roman"/>
          <w:color w:val="auto"/>
          <w:kern w:val="0"/>
          <w:szCs w:val="24"/>
          <w14:ligatures w14:val="none"/>
        </w:rPr>
        <w:t>.</w:t>
      </w:r>
    </w:p>
    <w:p w14:paraId="6E1315A2" w14:textId="2BC5E6FB"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 xml:space="preserve">Extreme rainfall events in West Africa are often abrupt, highly localized, and intense, posing major forecasting challenges. These events may be associated with convective systems such as </w:t>
      </w:r>
      <w:bookmarkStart w:id="17" w:name="_Hlk207729717"/>
      <w:r w:rsidRPr="00E55D5E">
        <w:rPr>
          <w:rFonts w:eastAsia="Times New Roman" w:cs="Times New Roman"/>
          <w:color w:val="auto"/>
          <w:kern w:val="0"/>
          <w:szCs w:val="24"/>
          <w14:ligatures w14:val="none"/>
        </w:rPr>
        <w:t>Mesoscale Convective Complexes (MCCs</w:t>
      </w:r>
      <w:bookmarkEnd w:id="17"/>
      <w:r w:rsidRPr="00E55D5E">
        <w:rPr>
          <w:rFonts w:eastAsia="Times New Roman" w:cs="Times New Roman"/>
          <w:color w:val="auto"/>
          <w:kern w:val="0"/>
          <w:szCs w:val="24"/>
          <w14:ligatures w14:val="none"/>
        </w:rPr>
        <w:t>), which are common in the Sahel and Guinea Coast zones. With climate change, there is growing concern over the increasing occurrence of such high-impact rainfall events, despite long-standing regional issues with observational coverage and data reliability</w:t>
      </w:r>
      <w:r w:rsidR="00ED311D" w:rsidRPr="00E55D5E">
        <w:rPr>
          <w:rFonts w:eastAsia="Times New Roman" w:cs="Times New Roman"/>
          <w:color w:val="auto"/>
          <w:kern w:val="0"/>
          <w:szCs w:val="24"/>
          <w14:ligatures w14:val="none"/>
        </w:rPr>
        <w:t xml:space="preserve"> (Sankaran, 2019)</w:t>
      </w:r>
      <w:r w:rsidRPr="00E55D5E">
        <w:rPr>
          <w:rFonts w:eastAsia="Times New Roman" w:cs="Times New Roman"/>
          <w:color w:val="auto"/>
          <w:kern w:val="0"/>
          <w:szCs w:val="24"/>
          <w14:ligatures w14:val="none"/>
        </w:rPr>
        <w:t>.</w:t>
      </w:r>
    </w:p>
    <w:p w14:paraId="6D31D77E" w14:textId="77777777" w:rsidR="00F62EDD" w:rsidRPr="00E55D5E" w:rsidRDefault="00F62EDD"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In recent years, research has shown that while total annual rainfall may remain constant or decline in some areas, the frequency and intensity of extreme rainfall events are on the rise. This paradox reflects the broader trend of rainfall becoming more erratic and concentrated within shorter periods—making it imperative to understand the regional drivers of extremes and their evolving patterns under a changing climate system.</w:t>
      </w:r>
    </w:p>
    <w:p w14:paraId="7DEE2F81" w14:textId="623AE4A7" w:rsidR="00F91C10" w:rsidRPr="00E55D5E" w:rsidRDefault="00F91C10" w:rsidP="005C49AD">
      <w:pPr>
        <w:pStyle w:val="Heading3"/>
        <w:spacing w:line="480" w:lineRule="auto"/>
        <w:jc w:val="both"/>
        <w:rPr>
          <w:szCs w:val="24"/>
        </w:rPr>
      </w:pPr>
      <w:bookmarkStart w:id="18" w:name="_Toc207384284"/>
      <w:bookmarkStart w:id="19" w:name="_Toc209113026"/>
      <w:r w:rsidRPr="00E55D5E">
        <w:rPr>
          <w:szCs w:val="24"/>
        </w:rPr>
        <w:lastRenderedPageBreak/>
        <w:t>1.1.3 Significance of Precipitation Extremes in the Ghanaian Context: Impacts on Agriculture, Infrastructure, Flood Risk, and Livelihoods</w:t>
      </w:r>
      <w:bookmarkEnd w:id="18"/>
      <w:bookmarkEnd w:id="19"/>
      <w:r w:rsidRPr="00E55D5E">
        <w:rPr>
          <w:szCs w:val="24"/>
        </w:rPr>
        <w:t xml:space="preserve"> </w:t>
      </w:r>
    </w:p>
    <w:p w14:paraId="35A16825" w14:textId="29E36D59"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In Ghana, extreme precipitation events have become increasingly significant due to their wide-ranging impacts on key sectors such as agriculture, infrastructure, public health, and livelihoods</w:t>
      </w:r>
      <w:r w:rsidR="00B77EC3" w:rsidRPr="00E55D5E">
        <w:rPr>
          <w:rFonts w:eastAsia="Times New Roman" w:cs="Times New Roman"/>
          <w:color w:val="auto"/>
          <w:kern w:val="0"/>
          <w:szCs w:val="24"/>
          <w14:ligatures w14:val="none"/>
        </w:rPr>
        <w:t xml:space="preserve"> (</w:t>
      </w:r>
      <w:proofErr w:type="spellStart"/>
      <w:r w:rsidR="00B77EC3" w:rsidRPr="00E55D5E">
        <w:rPr>
          <w:rFonts w:eastAsia="Times New Roman" w:cs="Times New Roman"/>
          <w:color w:val="auto"/>
          <w:kern w:val="0"/>
          <w:szCs w:val="24"/>
          <w14:ligatures w14:val="none"/>
        </w:rPr>
        <w:t>Dapilah</w:t>
      </w:r>
      <w:proofErr w:type="spellEnd"/>
      <w:r w:rsidR="00B77EC3" w:rsidRPr="00E55D5E">
        <w:rPr>
          <w:rFonts w:eastAsia="Times New Roman" w:cs="Times New Roman"/>
          <w:color w:val="auto"/>
          <w:kern w:val="0"/>
          <w:szCs w:val="24"/>
          <w14:ligatures w14:val="none"/>
        </w:rPr>
        <w:t xml:space="preserve"> et al., 2019)</w:t>
      </w:r>
      <w:r w:rsidRPr="00E55D5E">
        <w:rPr>
          <w:rFonts w:eastAsia="Times New Roman" w:cs="Times New Roman"/>
          <w:color w:val="auto"/>
          <w:kern w:val="0"/>
          <w:szCs w:val="24"/>
          <w14:ligatures w14:val="none"/>
        </w:rPr>
        <w:t>. The country’s dependence on rain-fed agriculture means that any deviation from normal rainfall patterns</w:t>
      </w:r>
      <w:r w:rsidR="00A03459">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particularly in the form of intense and erratic downpours</w:t>
      </w:r>
      <w:r w:rsidR="00A03459">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poses a serious threat to food security and rural livelihoods</w:t>
      </w:r>
      <w:r w:rsidR="00B77EC3" w:rsidRPr="00E55D5E">
        <w:rPr>
          <w:rFonts w:eastAsia="Times New Roman" w:cs="Times New Roman"/>
          <w:color w:val="auto"/>
          <w:kern w:val="0"/>
          <w:szCs w:val="24"/>
          <w14:ligatures w14:val="none"/>
        </w:rPr>
        <w:t xml:space="preserve"> (Azumah et al., 2016)</w:t>
      </w:r>
      <w:r w:rsidRPr="00E55D5E">
        <w:rPr>
          <w:rFonts w:eastAsia="Times New Roman" w:cs="Times New Roman"/>
          <w:color w:val="auto"/>
          <w:kern w:val="0"/>
          <w:szCs w:val="24"/>
          <w14:ligatures w14:val="none"/>
        </w:rPr>
        <w:t>. Crops such as maize, cassava, and yam are highly sensitive to waterlogging, while prolonged wet conditions can delay planting, disrupt crop calendars, and reduce yields. Livestock production is also affected through waterborne diseases and damaged pasturelands.</w:t>
      </w:r>
    </w:p>
    <w:p w14:paraId="0C251143" w14:textId="54A1E19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Beyond agriculture, urban centers in Ghana</w:t>
      </w:r>
      <w:r w:rsidR="00A47C57">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especially Accra, Kumasi, and Tamale</w:t>
      </w:r>
      <w:r w:rsidR="00A47C57">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have become increasingly vulnerable to flooding due to poor drainage systems, unplanned settlements, and expanding impervious surfaces. Episodes of extreme rainfall often exceed the design capacity of existing drainage infrastructure, leading to flash floods that damage homes, displace residents, and disrupt economic activities</w:t>
      </w:r>
      <w:r w:rsidR="00232718" w:rsidRPr="00E55D5E">
        <w:rPr>
          <w:rFonts w:eastAsia="Times New Roman" w:cs="Times New Roman"/>
          <w:color w:val="auto"/>
          <w:kern w:val="0"/>
          <w:szCs w:val="24"/>
          <w14:ligatures w14:val="none"/>
        </w:rPr>
        <w:t xml:space="preserve"> (Angelakis et al., </w:t>
      </w:r>
      <w:r w:rsidR="00C54BD9" w:rsidRPr="00E55D5E">
        <w:rPr>
          <w:rFonts w:eastAsia="Times New Roman" w:cs="Times New Roman"/>
          <w:color w:val="auto"/>
          <w:kern w:val="0"/>
          <w:szCs w:val="24"/>
          <w14:ligatures w14:val="none"/>
        </w:rPr>
        <w:t>2024</w:t>
      </w:r>
      <w:r w:rsidR="00232718"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 Notable flood events such as those in June 2010, October 2011, and June 2015 resulted in significant loss of life, destruction of property, and long-term socioeconomic setbacks.</w:t>
      </w:r>
    </w:p>
    <w:p w14:paraId="0513E533" w14:textId="7777777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Public health systems also experience heightened pressure during extreme precipitation events. Stagnant floodwaters create breeding grounds for mosquitoes and increase the risk of waterborne diseases such as cholera, typhoid, and hepatitis A. Schools, markets, and transport systems are routinely affected, especially in low-lying and informal settlements where resilience to climatic shocks is minimal.</w:t>
      </w:r>
    </w:p>
    <w:p w14:paraId="674C8F4C" w14:textId="42410EB4"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lastRenderedPageBreak/>
        <w:t>In rural areas, floods caused by intense rainfall often damage feeder roads and bridges, cutting off access to healthcare, education, and markets. The poorest households</w:t>
      </w:r>
      <w:r w:rsidR="00A47C57">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already facing structural vulnerabilities</w:t>
      </w:r>
      <w:r w:rsidR="00A47C57">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tend to suffer the most from such events, reinforcing existing cycles of poverty and marginalization.</w:t>
      </w:r>
    </w:p>
    <w:p w14:paraId="329201BA" w14:textId="493DEFAF"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Given Ghana’s increasing exposure to climate extremes and the compounding risks associated with rapid urbanization and environmental degradation, it is crucial to analyze and understand the dynamics of extreme precipitation events to inform adaptation planning and disaster risk reduction strategies.</w:t>
      </w:r>
    </w:p>
    <w:p w14:paraId="3BD621B7" w14:textId="329756DD" w:rsidR="00F91C10" w:rsidRPr="00E55D5E" w:rsidRDefault="00F91C10" w:rsidP="005C49AD">
      <w:pPr>
        <w:pStyle w:val="Heading3"/>
        <w:spacing w:line="480" w:lineRule="auto"/>
        <w:jc w:val="both"/>
        <w:rPr>
          <w:szCs w:val="24"/>
        </w:rPr>
      </w:pPr>
      <w:bookmarkStart w:id="20" w:name="_Toc207384285"/>
      <w:bookmarkStart w:id="21" w:name="_Toc209113027"/>
      <w:r w:rsidRPr="00E55D5E">
        <w:rPr>
          <w:szCs w:val="24"/>
        </w:rPr>
        <w:t>1.1.4 Spatial Heterogeneity of Rainfall in Ghana and the Role of Climatic Systems such as the West African Monsoon (WAM), ENSO, and ITCZ</w:t>
      </w:r>
      <w:bookmarkEnd w:id="20"/>
      <w:bookmarkEnd w:id="21"/>
      <w:r w:rsidRPr="00E55D5E">
        <w:rPr>
          <w:szCs w:val="24"/>
        </w:rPr>
        <w:t xml:space="preserve"> </w:t>
      </w:r>
    </w:p>
    <w:p w14:paraId="20D831F9" w14:textId="7777777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Rainfall in Ghana exhibits significant spatial heterogeneity, reflecting the influence of latitudinal position, topography, proximity to the ocean, and the interplay of regional and global atmospheric systems. The country can be broadly divided into three agro-climatic zones: the southern forest zone, the transitional middle belt, and the northern savannah. Each of these zones experiences distinct rainfall regimes, ranging from bimodal patterns in the south to unimodal patterns in the north.</w:t>
      </w:r>
    </w:p>
    <w:p w14:paraId="2101D26F" w14:textId="5E22296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The West African Monsoon (WAM) plays a dominant role in shaping the rainfall climatology across Ghana. During the monsoon season, moist southwesterly winds from the Atlantic Ocean transport moisture inland, interacting with the local terrain and thermal gradients to trigger precipitation</w:t>
      </w:r>
      <w:r w:rsidR="00232718" w:rsidRPr="00E55D5E">
        <w:rPr>
          <w:rFonts w:eastAsia="Times New Roman" w:cs="Times New Roman"/>
          <w:color w:val="auto"/>
          <w:kern w:val="0"/>
          <w:szCs w:val="24"/>
          <w14:ligatures w14:val="none"/>
        </w:rPr>
        <w:t xml:space="preserve"> (Dieng et al., 2016)</w:t>
      </w:r>
      <w:r w:rsidRPr="00E55D5E">
        <w:rPr>
          <w:rFonts w:eastAsia="Times New Roman" w:cs="Times New Roman"/>
          <w:color w:val="auto"/>
          <w:kern w:val="0"/>
          <w:szCs w:val="24"/>
          <w14:ligatures w14:val="none"/>
        </w:rPr>
        <w:t xml:space="preserve">. In the southern regions, this results in two distinct rainy seasons (April–June and September–November), while the northern sector typically experiences a single </w:t>
      </w:r>
      <w:r w:rsidRPr="00E55D5E">
        <w:rPr>
          <w:rFonts w:eastAsia="Times New Roman" w:cs="Times New Roman"/>
          <w:color w:val="auto"/>
          <w:kern w:val="0"/>
          <w:szCs w:val="24"/>
          <w14:ligatures w14:val="none"/>
        </w:rPr>
        <w:lastRenderedPageBreak/>
        <w:t>peak during June to September. The northward and southward migration of the Inter-Tropical Convergence Zone (ITCZ), a zone of maximum convection formed by the convergence of trade winds, further governs the seasonal progression and termination of rainfall, especially in the transitional and northern belts</w:t>
      </w:r>
      <w:r w:rsidR="00BE1C81" w:rsidRPr="00E55D5E">
        <w:rPr>
          <w:rFonts w:eastAsia="Times New Roman" w:cs="Times New Roman"/>
          <w:color w:val="auto"/>
          <w:kern w:val="0"/>
          <w:szCs w:val="24"/>
          <w14:ligatures w14:val="none"/>
        </w:rPr>
        <w:t xml:space="preserve"> (Lashkari et al., 2017)</w:t>
      </w:r>
      <w:r w:rsidRPr="00E55D5E">
        <w:rPr>
          <w:rFonts w:eastAsia="Times New Roman" w:cs="Times New Roman"/>
          <w:color w:val="auto"/>
          <w:kern w:val="0"/>
          <w:szCs w:val="24"/>
          <w14:ligatures w14:val="none"/>
        </w:rPr>
        <w:t>.</w:t>
      </w:r>
    </w:p>
    <w:p w14:paraId="5DF2AFE8" w14:textId="436DC4C4"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In addition to regional systems, Ghana’s rainfall variability is modulated by large-scale climate phenomena such as the El Niño–Southern Oscillation (ENSO). El Niño events are often associated with delayed monsoon onset and suppressed rainfall, particularly in the northern parts of the country, while La Niña episodes may enhance rainfall intensities and increase the likelihood of extreme events</w:t>
      </w:r>
      <w:r w:rsidR="00BE1C81" w:rsidRPr="00E55D5E">
        <w:rPr>
          <w:rFonts w:eastAsia="Times New Roman" w:cs="Times New Roman"/>
          <w:color w:val="auto"/>
          <w:kern w:val="0"/>
          <w:szCs w:val="24"/>
          <w14:ligatures w14:val="none"/>
        </w:rPr>
        <w:t xml:space="preserve"> (McGregor &amp; Ebi, 2018)</w:t>
      </w:r>
      <w:r w:rsidRPr="00E55D5E">
        <w:rPr>
          <w:rFonts w:eastAsia="Times New Roman" w:cs="Times New Roman"/>
          <w:color w:val="auto"/>
          <w:kern w:val="0"/>
          <w:szCs w:val="24"/>
          <w14:ligatures w14:val="none"/>
        </w:rPr>
        <w:t>. These teleconnections exert their influence through modifications in the upper-level wind patterns, atmospheric pressure fields, and sea surface temperatures, which affect convection and moisture transport.</w:t>
      </w:r>
    </w:p>
    <w:p w14:paraId="42535157" w14:textId="77777777" w:rsidR="00F91C10" w:rsidRPr="00E55D5E" w:rsidRDefault="00F91C10"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The spatial inconsistency in rainfall response across different parts of Ghana underscores the need for localized assessments. A uniform policy approach may not suffice, as each zone faces distinct exposure and vulnerability to precipitation extremes, necessitating region-specific monitoring, forecasting, and mitigation strategies.</w:t>
      </w:r>
    </w:p>
    <w:p w14:paraId="42BF57EB" w14:textId="0A96EE1D" w:rsidR="00041204" w:rsidRPr="00E55D5E" w:rsidRDefault="00396FD3" w:rsidP="005C49AD">
      <w:pPr>
        <w:pStyle w:val="Heading2"/>
        <w:spacing w:line="480" w:lineRule="auto"/>
        <w:jc w:val="both"/>
        <w:rPr>
          <w:rFonts w:eastAsia="Times New Roman" w:cs="Times New Roman"/>
          <w:szCs w:val="24"/>
        </w:rPr>
      </w:pPr>
      <w:bookmarkStart w:id="22" w:name="_Toc207384286"/>
      <w:bookmarkStart w:id="23" w:name="_Toc209113028"/>
      <w:r w:rsidRPr="00E55D5E">
        <w:rPr>
          <w:rFonts w:eastAsia="Times New Roman" w:cs="Times New Roman"/>
          <w:szCs w:val="24"/>
        </w:rPr>
        <w:t>1.2 PROBLEM STATEMENT</w:t>
      </w:r>
      <w:bookmarkEnd w:id="22"/>
      <w:bookmarkEnd w:id="23"/>
    </w:p>
    <w:p w14:paraId="419CA1F2" w14:textId="7F926CF5"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Over the past few decades, Ghana has experienced a noticeable increase in the frequency and intensity of extreme rainfall events</w:t>
      </w:r>
      <w:r w:rsidR="001C01A7" w:rsidRPr="00E55D5E">
        <w:rPr>
          <w:rFonts w:eastAsia="Times New Roman" w:cs="Times New Roman"/>
          <w:color w:val="auto"/>
          <w:kern w:val="0"/>
          <w:szCs w:val="24"/>
          <w14:ligatures w14:val="none"/>
        </w:rPr>
        <w:t xml:space="preserve"> (Kasei et al., 2019b)</w:t>
      </w:r>
      <w:r w:rsidRPr="00E55D5E">
        <w:rPr>
          <w:rFonts w:eastAsia="Times New Roman" w:cs="Times New Roman"/>
          <w:color w:val="auto"/>
          <w:kern w:val="0"/>
          <w:szCs w:val="24"/>
          <w14:ligatures w14:val="none"/>
        </w:rPr>
        <w:t xml:space="preserve">. These high-impact occurrences have led to recurrent flash floods, significant infrastructural damage, and tragic losses of life, particularly in urban areas such as Accra, Kumasi, and Tamale. The June 3rd, 2015 flood and fire disaster in Accra, which claimed over 150 lives, stands as one of the most devastating examples of the </w:t>
      </w:r>
      <w:r w:rsidRPr="00E55D5E">
        <w:rPr>
          <w:rFonts w:eastAsia="Times New Roman" w:cs="Times New Roman"/>
          <w:color w:val="auto"/>
          <w:kern w:val="0"/>
          <w:szCs w:val="24"/>
          <w14:ligatures w14:val="none"/>
        </w:rPr>
        <w:lastRenderedPageBreak/>
        <w:t>consequences of unchecked extreme precipitation combined with inadequate drainage systems and unplanned urban expansion. These events are no longer isolated; they are becoming more frequent and widespread, affecting both rural and urban communities across the country. As climate change intensifies, the probability of such high-impact weather phenomena is projected to increase, further heightening the vulnerability of Ghana’s population and infrastructure</w:t>
      </w:r>
      <w:r w:rsidR="001C01A7" w:rsidRPr="00E55D5E">
        <w:rPr>
          <w:rFonts w:eastAsia="Times New Roman" w:cs="Times New Roman"/>
          <w:color w:val="auto"/>
          <w:kern w:val="0"/>
          <w:szCs w:val="24"/>
          <w14:ligatures w14:val="none"/>
        </w:rPr>
        <w:t xml:space="preserve"> (Calvin et al., </w:t>
      </w:r>
      <w:r w:rsidR="00C54BD9" w:rsidRPr="00E55D5E">
        <w:rPr>
          <w:rFonts w:eastAsia="Times New Roman" w:cs="Times New Roman"/>
          <w:color w:val="auto"/>
          <w:kern w:val="0"/>
          <w:szCs w:val="24"/>
          <w14:ligatures w14:val="none"/>
        </w:rPr>
        <w:t>2024</w:t>
      </w:r>
      <w:r w:rsidR="001C01A7" w:rsidRPr="00E55D5E">
        <w:rPr>
          <w:rFonts w:eastAsia="Times New Roman" w:cs="Times New Roman"/>
          <w:color w:val="auto"/>
          <w:kern w:val="0"/>
          <w:szCs w:val="24"/>
          <w14:ligatures w14:val="none"/>
        </w:rPr>
        <w:t>)</w:t>
      </w:r>
      <w:r w:rsidRPr="00E55D5E">
        <w:rPr>
          <w:rFonts w:eastAsia="Times New Roman" w:cs="Times New Roman"/>
          <w:color w:val="auto"/>
          <w:kern w:val="0"/>
          <w:szCs w:val="24"/>
          <w14:ligatures w14:val="none"/>
        </w:rPr>
        <w:t>.</w:t>
      </w:r>
    </w:p>
    <w:p w14:paraId="30FD9702" w14:textId="0CB2B1C2"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Despite the visible impacts, there is a marked gap in the understanding of the long-term behavior and underlying causes of extreme precipitation events in Ghana</w:t>
      </w:r>
      <w:r w:rsidR="00131E60" w:rsidRPr="00E55D5E">
        <w:rPr>
          <w:rFonts w:eastAsia="Times New Roman" w:cs="Times New Roman"/>
          <w:color w:val="auto"/>
          <w:kern w:val="0"/>
          <w:szCs w:val="24"/>
          <w14:ligatures w14:val="none"/>
        </w:rPr>
        <w:t xml:space="preserve"> (Döring, 2019)</w:t>
      </w:r>
      <w:r w:rsidRPr="00E55D5E">
        <w:rPr>
          <w:rFonts w:eastAsia="Times New Roman" w:cs="Times New Roman"/>
          <w:color w:val="auto"/>
          <w:kern w:val="0"/>
          <w:szCs w:val="24"/>
          <w14:ligatures w14:val="none"/>
        </w:rPr>
        <w:t>. Most existing studies have focused on general rainfall trends or seasonal droughts, often overlooking the distinct characteristics of short-duration, high-intensity rainfall events. This has resulted in a lack of clarity on the seasonality, recurrence, and spatial distribution of extreme rainfall across different agroecological zones in the country. As such, national and local planners lack sufficient data to anticipate when and where extreme precipitation is likely to occur, which is a critical barrier to effective disaster preparedness and climate risk management.</w:t>
      </w:r>
    </w:p>
    <w:p w14:paraId="0B96F641" w14:textId="323AA8D5"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 xml:space="preserve">Additionally, the absence of integrated scientific frameworks that combine station-based observations with </w:t>
      </w:r>
      <w:r w:rsidR="001629F8" w:rsidRPr="00E55D5E">
        <w:rPr>
          <w:rFonts w:eastAsia="Times New Roman" w:cs="Times New Roman"/>
          <w:color w:val="auto"/>
          <w:kern w:val="0"/>
          <w:szCs w:val="24"/>
          <w14:ligatures w14:val="none"/>
        </w:rPr>
        <w:t>Enso indices</w:t>
      </w:r>
      <w:r w:rsidRPr="00E55D5E">
        <w:rPr>
          <w:rFonts w:eastAsia="Times New Roman" w:cs="Times New Roman"/>
          <w:color w:val="auto"/>
          <w:kern w:val="0"/>
          <w:szCs w:val="24"/>
          <w14:ligatures w14:val="none"/>
        </w:rPr>
        <w:t xml:space="preserve"> limits the capacity to analyze the broader atmospheric mechanisms behind these events. The </w:t>
      </w:r>
      <w:bookmarkStart w:id="24" w:name="_Hlk207729744"/>
      <w:r w:rsidRPr="00E55D5E">
        <w:rPr>
          <w:rFonts w:eastAsia="Times New Roman" w:cs="Times New Roman"/>
          <w:color w:val="auto"/>
          <w:kern w:val="0"/>
          <w:szCs w:val="24"/>
          <w14:ligatures w14:val="none"/>
        </w:rPr>
        <w:t>Ghana Meteorological Agency (GMET</w:t>
      </w:r>
      <w:bookmarkEnd w:id="24"/>
      <w:r w:rsidRPr="00E55D5E">
        <w:rPr>
          <w:rFonts w:eastAsia="Times New Roman" w:cs="Times New Roman"/>
          <w:color w:val="auto"/>
          <w:kern w:val="0"/>
          <w:szCs w:val="24"/>
          <w14:ligatures w14:val="none"/>
        </w:rPr>
        <w:t xml:space="preserve">) provides vital daily precipitation data from synoptic stations; however, these data are limited in spatial coverage and do not provide insight into mid- to upper-level atmospheric dynamics. </w:t>
      </w:r>
    </w:p>
    <w:p w14:paraId="3971DCE0" w14:textId="7E43E6EA"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Furthermore, there is a pressing need for synoptic-scale interpretation of extreme rainfall episodes to improve forecasting accuracy and inform adaptive planning. Understanding the synoptic precursors and large-scale drivers</w:t>
      </w:r>
      <w:r w:rsidR="00BC4688">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 xml:space="preserve">such as the position of the Inter-Tropical Convergence Zone (ITCZ), the strength and behavior of the West African Monsoon (WAM), and the influence of the </w:t>
      </w:r>
      <w:r w:rsidRPr="00E55D5E">
        <w:rPr>
          <w:rFonts w:eastAsia="Times New Roman" w:cs="Times New Roman"/>
          <w:color w:val="auto"/>
          <w:kern w:val="0"/>
          <w:szCs w:val="24"/>
          <w14:ligatures w14:val="none"/>
        </w:rPr>
        <w:lastRenderedPageBreak/>
        <w:t>El Niño–Southern Oscillation (ENSO)</w:t>
      </w:r>
      <w:r w:rsidR="00BC4688">
        <w:rPr>
          <w:rFonts w:eastAsia="Times New Roman" w:cs="Times New Roman"/>
          <w:color w:val="auto"/>
          <w:kern w:val="0"/>
          <w:szCs w:val="24"/>
          <w14:ligatures w14:val="none"/>
        </w:rPr>
        <w:t xml:space="preserve"> </w:t>
      </w:r>
      <w:r w:rsidRPr="00E55D5E">
        <w:rPr>
          <w:rFonts w:eastAsia="Times New Roman" w:cs="Times New Roman"/>
          <w:color w:val="auto"/>
          <w:kern w:val="0"/>
          <w:szCs w:val="24"/>
          <w14:ligatures w14:val="none"/>
        </w:rPr>
        <w:t>is crucial for anticipating extreme precipitation events</w:t>
      </w:r>
      <w:r w:rsidR="00105BAB" w:rsidRPr="00E55D5E">
        <w:rPr>
          <w:rFonts w:eastAsia="Times New Roman" w:cs="Times New Roman"/>
          <w:color w:val="auto"/>
          <w:kern w:val="0"/>
          <w:szCs w:val="24"/>
          <w14:ligatures w14:val="none"/>
        </w:rPr>
        <w:t xml:space="preserve"> (H. Chen et al., 2019)</w:t>
      </w:r>
      <w:r w:rsidRPr="00E55D5E">
        <w:rPr>
          <w:rFonts w:eastAsia="Times New Roman" w:cs="Times New Roman"/>
          <w:color w:val="auto"/>
          <w:kern w:val="0"/>
          <w:szCs w:val="24"/>
          <w14:ligatures w14:val="none"/>
        </w:rPr>
        <w:t>. Without such knowledge, national meteorological and disaster management agencies remain reactive rather than proactive, often issuing warnings after the onset of rainfall rather than in advance.</w:t>
      </w:r>
    </w:p>
    <w:p w14:paraId="60335F3B" w14:textId="1C2E6443" w:rsidR="00041204" w:rsidRPr="00E55D5E" w:rsidRDefault="00041204" w:rsidP="005C49AD">
      <w:pPr>
        <w:spacing w:before="100" w:beforeAutospacing="1" w:after="100" w:afterAutospacing="1" w:line="480" w:lineRule="auto"/>
        <w:jc w:val="both"/>
        <w:rPr>
          <w:rFonts w:eastAsia="Times New Roman" w:cs="Times New Roman"/>
          <w:color w:val="auto"/>
          <w:kern w:val="0"/>
          <w:szCs w:val="24"/>
          <w14:ligatures w14:val="none"/>
        </w:rPr>
      </w:pPr>
      <w:r w:rsidRPr="00E55D5E">
        <w:rPr>
          <w:rFonts w:eastAsia="Times New Roman" w:cs="Times New Roman"/>
          <w:color w:val="auto"/>
          <w:kern w:val="0"/>
          <w:szCs w:val="24"/>
          <w14:ligatures w14:val="none"/>
        </w:rPr>
        <w:t>Therefore, this study addresses an urgent scientific and policy-relevant problem: the lack of a comprehensive, integrated assessment of the trends, seasonality, and meteorological drivers of extreme precipitation events in Ghana. By combining GMET station data wit</w:t>
      </w:r>
      <w:r w:rsidR="00CC58B9" w:rsidRPr="00E55D5E">
        <w:rPr>
          <w:rFonts w:eastAsia="Times New Roman" w:cs="Times New Roman"/>
          <w:color w:val="auto"/>
          <w:kern w:val="0"/>
          <w:szCs w:val="24"/>
          <w14:ligatures w14:val="none"/>
        </w:rPr>
        <w:t>h</w:t>
      </w:r>
      <w:r w:rsidRPr="00E55D5E">
        <w:rPr>
          <w:rFonts w:eastAsia="Times New Roman" w:cs="Times New Roman"/>
          <w:color w:val="auto"/>
          <w:kern w:val="0"/>
          <w:szCs w:val="24"/>
          <w14:ligatures w14:val="none"/>
        </w:rPr>
        <w:t xml:space="preserve"> composite analysis techniques, the study aims to fill a critical gap in the understanding of Ghana’s evolving precipitation extremes and provide a foundation for more targeted and timely climate adaptation strategies.</w:t>
      </w:r>
    </w:p>
    <w:p w14:paraId="568967E4" w14:textId="502C194C" w:rsidR="00D462D0" w:rsidRPr="00E55D5E" w:rsidRDefault="00396FD3" w:rsidP="005C49AD">
      <w:pPr>
        <w:pStyle w:val="Heading2"/>
        <w:spacing w:line="480" w:lineRule="auto"/>
        <w:jc w:val="both"/>
        <w:rPr>
          <w:rFonts w:cs="Times New Roman"/>
          <w:szCs w:val="24"/>
        </w:rPr>
      </w:pPr>
      <w:bookmarkStart w:id="25" w:name="_Toc207384287"/>
      <w:bookmarkStart w:id="26" w:name="_Toc209113029"/>
      <w:r w:rsidRPr="00E55D5E">
        <w:rPr>
          <w:rFonts w:cs="Times New Roman"/>
          <w:szCs w:val="24"/>
        </w:rPr>
        <w:t>1.3 RESEARCH OBJECTIVES</w:t>
      </w:r>
      <w:bookmarkEnd w:id="25"/>
      <w:bookmarkEnd w:id="26"/>
    </w:p>
    <w:p w14:paraId="706377FB" w14:textId="77777777" w:rsidR="00D462D0" w:rsidRPr="00E55D5E" w:rsidRDefault="00D462D0" w:rsidP="00555D54">
      <w:pPr>
        <w:numPr>
          <w:ilvl w:val="0"/>
          <w:numId w:val="1"/>
        </w:numPr>
        <w:spacing w:line="480" w:lineRule="auto"/>
        <w:jc w:val="both"/>
        <w:rPr>
          <w:rFonts w:cs="Times New Roman"/>
          <w:color w:val="auto"/>
          <w:szCs w:val="24"/>
        </w:rPr>
      </w:pPr>
      <w:r w:rsidRPr="00E55D5E">
        <w:rPr>
          <w:rFonts w:cs="Times New Roman"/>
          <w:color w:val="auto"/>
          <w:szCs w:val="24"/>
        </w:rPr>
        <w:t>To investigate the long-term trends, occurrence patterns, and magnitude of extreme precipitation events in the 22 synoptic stations in Ghana</w:t>
      </w:r>
    </w:p>
    <w:p w14:paraId="75756312" w14:textId="3E9C5EFC" w:rsidR="00D462D0" w:rsidRPr="00E55D5E" w:rsidRDefault="00D462D0" w:rsidP="00555D54">
      <w:pPr>
        <w:numPr>
          <w:ilvl w:val="0"/>
          <w:numId w:val="1"/>
        </w:numPr>
        <w:spacing w:line="480" w:lineRule="auto"/>
        <w:jc w:val="both"/>
        <w:rPr>
          <w:rFonts w:cs="Times New Roman"/>
          <w:color w:val="auto"/>
          <w:szCs w:val="24"/>
        </w:rPr>
      </w:pPr>
      <w:r w:rsidRPr="00E55D5E">
        <w:rPr>
          <w:rFonts w:cs="Times New Roman"/>
          <w:color w:val="auto"/>
          <w:szCs w:val="24"/>
        </w:rPr>
        <w:t>To analyze the seasonality of extreme precipitation events in Ghana to identify peak months or seasons of occurrence within the study period</w:t>
      </w:r>
      <w:r w:rsidR="00CC58B9" w:rsidRPr="00E55D5E">
        <w:rPr>
          <w:rFonts w:cs="Times New Roman"/>
          <w:color w:val="auto"/>
          <w:szCs w:val="24"/>
        </w:rPr>
        <w:t>.</w:t>
      </w:r>
    </w:p>
    <w:p w14:paraId="3366A852" w14:textId="165392BA" w:rsidR="00D462D0" w:rsidRPr="00E55D5E" w:rsidRDefault="00D462D0" w:rsidP="00555D54">
      <w:pPr>
        <w:numPr>
          <w:ilvl w:val="0"/>
          <w:numId w:val="1"/>
        </w:numPr>
        <w:spacing w:line="480" w:lineRule="auto"/>
        <w:jc w:val="both"/>
        <w:rPr>
          <w:rFonts w:cs="Times New Roman"/>
          <w:color w:val="auto"/>
          <w:szCs w:val="24"/>
        </w:rPr>
      </w:pPr>
      <w:r w:rsidRPr="00E55D5E">
        <w:rPr>
          <w:rFonts w:cs="Times New Roman"/>
          <w:color w:val="auto"/>
          <w:szCs w:val="24"/>
        </w:rPr>
        <w:t>To assess the influence of large-scale climate drivers such as the ENSO position on the occurrence of extreme precipitation events in Ghana</w:t>
      </w:r>
    </w:p>
    <w:p w14:paraId="28493D22" w14:textId="605DE23B" w:rsidR="00D462D0" w:rsidRPr="00E55D5E" w:rsidRDefault="00396FD3" w:rsidP="005C49AD">
      <w:pPr>
        <w:pStyle w:val="Heading2"/>
        <w:spacing w:line="480" w:lineRule="auto"/>
        <w:jc w:val="both"/>
        <w:rPr>
          <w:rFonts w:cs="Times New Roman"/>
          <w:szCs w:val="24"/>
        </w:rPr>
      </w:pPr>
      <w:bookmarkStart w:id="27" w:name="_Toc207384288"/>
      <w:bookmarkStart w:id="28" w:name="_Toc209113030"/>
      <w:r w:rsidRPr="00E55D5E">
        <w:rPr>
          <w:rFonts w:cs="Times New Roman"/>
          <w:szCs w:val="24"/>
        </w:rPr>
        <w:t>1.4 RESEARCH QUESTIONS</w:t>
      </w:r>
      <w:bookmarkEnd w:id="27"/>
      <w:bookmarkEnd w:id="28"/>
    </w:p>
    <w:p w14:paraId="1CBB0876" w14:textId="77777777" w:rsidR="00D462D0" w:rsidRPr="00E55D5E" w:rsidRDefault="00D462D0" w:rsidP="00555D54">
      <w:pPr>
        <w:pStyle w:val="ListParagraph"/>
        <w:numPr>
          <w:ilvl w:val="0"/>
          <w:numId w:val="2"/>
        </w:numPr>
        <w:spacing w:line="480" w:lineRule="auto"/>
        <w:jc w:val="both"/>
        <w:rPr>
          <w:rFonts w:cs="Times New Roman"/>
          <w:color w:val="auto"/>
          <w:szCs w:val="24"/>
        </w:rPr>
      </w:pPr>
      <w:r w:rsidRPr="00E55D5E">
        <w:rPr>
          <w:rFonts w:cs="Times New Roman"/>
          <w:color w:val="auto"/>
          <w:szCs w:val="24"/>
        </w:rPr>
        <w:t>What are the temporal trends in the frequency and intensity of extreme precipitation events across the 22 synoptic stations in Ghana?</w:t>
      </w:r>
    </w:p>
    <w:p w14:paraId="159BAAAF" w14:textId="12428580" w:rsidR="00D462D0" w:rsidRPr="00E55D5E" w:rsidRDefault="00D462D0" w:rsidP="00555D54">
      <w:pPr>
        <w:pStyle w:val="ListParagraph"/>
        <w:numPr>
          <w:ilvl w:val="0"/>
          <w:numId w:val="2"/>
        </w:numPr>
        <w:spacing w:line="480" w:lineRule="auto"/>
        <w:jc w:val="both"/>
        <w:rPr>
          <w:rFonts w:cs="Times New Roman"/>
          <w:color w:val="auto"/>
          <w:szCs w:val="24"/>
        </w:rPr>
      </w:pPr>
      <w:r w:rsidRPr="00E55D5E">
        <w:rPr>
          <w:rFonts w:cs="Times New Roman"/>
          <w:color w:val="auto"/>
          <w:szCs w:val="24"/>
        </w:rPr>
        <w:t>Which months or seasons record the highest occurrence of extreme precipitation events?</w:t>
      </w:r>
    </w:p>
    <w:p w14:paraId="0FEFB8DE" w14:textId="09E9CE33" w:rsidR="00D462D0" w:rsidRPr="00E55D5E" w:rsidRDefault="00D462D0" w:rsidP="00555D54">
      <w:pPr>
        <w:pStyle w:val="ListParagraph"/>
        <w:numPr>
          <w:ilvl w:val="0"/>
          <w:numId w:val="2"/>
        </w:numPr>
        <w:spacing w:line="480" w:lineRule="auto"/>
        <w:jc w:val="both"/>
        <w:rPr>
          <w:rFonts w:cs="Times New Roman"/>
          <w:color w:val="auto"/>
          <w:szCs w:val="24"/>
        </w:rPr>
      </w:pPr>
      <w:r w:rsidRPr="00E55D5E">
        <w:rPr>
          <w:rFonts w:cs="Times New Roman"/>
          <w:color w:val="auto"/>
          <w:szCs w:val="24"/>
        </w:rPr>
        <w:lastRenderedPageBreak/>
        <w:t>How do large-scale climatic drivers such as ENSO influence the occurrence and distribution of extreme precipitation in Ghana?</w:t>
      </w:r>
    </w:p>
    <w:p w14:paraId="68803D7C" w14:textId="4B965781" w:rsidR="006620DA" w:rsidRPr="00E55D5E" w:rsidRDefault="00396FD3" w:rsidP="005C49AD">
      <w:pPr>
        <w:pStyle w:val="Heading2"/>
        <w:spacing w:line="480" w:lineRule="auto"/>
        <w:jc w:val="both"/>
        <w:rPr>
          <w:rFonts w:cs="Times New Roman"/>
          <w:szCs w:val="24"/>
        </w:rPr>
      </w:pPr>
      <w:bookmarkStart w:id="29" w:name="_Toc207384289"/>
      <w:bookmarkStart w:id="30" w:name="_Toc209113031"/>
      <w:r w:rsidRPr="00E55D5E">
        <w:rPr>
          <w:rFonts w:cs="Times New Roman"/>
          <w:szCs w:val="24"/>
        </w:rPr>
        <w:t>1.5 SIGNIFICANCE OF THE STUDY</w:t>
      </w:r>
      <w:bookmarkEnd w:id="29"/>
      <w:bookmarkEnd w:id="30"/>
    </w:p>
    <w:p w14:paraId="1AC3A620" w14:textId="245E1068" w:rsidR="006620DA" w:rsidRPr="00E55D5E" w:rsidRDefault="006620DA" w:rsidP="005C49AD">
      <w:pPr>
        <w:spacing w:line="480" w:lineRule="auto"/>
        <w:jc w:val="both"/>
        <w:rPr>
          <w:rFonts w:cs="Times New Roman"/>
          <w:color w:val="auto"/>
          <w:szCs w:val="24"/>
        </w:rPr>
      </w:pPr>
      <w:r w:rsidRPr="00E55D5E">
        <w:rPr>
          <w:rFonts w:cs="Times New Roman"/>
          <w:color w:val="auto"/>
          <w:szCs w:val="24"/>
        </w:rPr>
        <w:t xml:space="preserve">This study holds multifaceted significance, cutting across scientific inquiry, methodological advancement, policy formulation, and practical applications in climate adaptation and risk management. While numerous studies have examined general rainfall trends or seasonal droughts, few have investigated the nature, timing, and atmospheric drivers of short-duration, high-intensity rainfall using both ground observations and global datasets. By incorporating </w:t>
      </w:r>
      <w:r w:rsidR="00CC58B9" w:rsidRPr="00E55D5E">
        <w:rPr>
          <w:rFonts w:cs="Times New Roman"/>
          <w:color w:val="auto"/>
          <w:szCs w:val="24"/>
        </w:rPr>
        <w:t>Enso</w:t>
      </w:r>
      <w:r w:rsidRPr="00E55D5E">
        <w:rPr>
          <w:rFonts w:cs="Times New Roman"/>
          <w:color w:val="auto"/>
          <w:szCs w:val="24"/>
        </w:rPr>
        <w:t xml:space="preserve"> data with long-term GMET station records, this study provides a more comprehensive and dynamic understanding of the spatiotemporal patterns and synoptic-scale mechanisms underpinning extreme rainfall across different climatic zones in Ghana.</w:t>
      </w:r>
    </w:p>
    <w:p w14:paraId="5EC8D890" w14:textId="09B1353A" w:rsidR="006620DA" w:rsidRPr="00E55D5E" w:rsidRDefault="006620DA" w:rsidP="005C49AD">
      <w:pPr>
        <w:spacing w:line="480" w:lineRule="auto"/>
        <w:jc w:val="both"/>
        <w:rPr>
          <w:rFonts w:cs="Times New Roman"/>
          <w:color w:val="auto"/>
          <w:szCs w:val="24"/>
        </w:rPr>
      </w:pPr>
      <w:r w:rsidRPr="00E55D5E">
        <w:rPr>
          <w:rFonts w:cs="Times New Roman"/>
          <w:color w:val="auto"/>
          <w:szCs w:val="24"/>
        </w:rPr>
        <w:t>In terms of policy relevance, the findings of this study offer actionable insights that can inform national and regional disaster preparedness strategies, climate-smart agricultural planning, and climate-resilient infrastructure development. Extreme rainfall events pose serious threats to food production, water management, transportation systems, and urban development in Ghana. The ability to identify regions most susceptible to intense precipitation and to understand when such events are likely to occur provides a scientific basis for risk-sensitive development planning</w:t>
      </w:r>
      <w:r w:rsidR="00670EE9" w:rsidRPr="00E55D5E">
        <w:rPr>
          <w:rFonts w:eastAsia="Times New Roman" w:cs="Times New Roman"/>
          <w:color w:val="auto"/>
          <w:kern w:val="0"/>
          <w:szCs w:val="24"/>
          <w14:ligatures w14:val="none"/>
        </w:rPr>
        <w:t xml:space="preserve"> </w:t>
      </w:r>
      <w:r w:rsidR="00670EE9" w:rsidRPr="00E55D5E">
        <w:rPr>
          <w:rFonts w:cs="Times New Roman"/>
          <w:color w:val="auto"/>
          <w:szCs w:val="24"/>
        </w:rPr>
        <w:t>(Grote et al., 2021)</w:t>
      </w:r>
      <w:r w:rsidRPr="00E55D5E">
        <w:rPr>
          <w:rFonts w:cs="Times New Roman"/>
          <w:color w:val="auto"/>
          <w:szCs w:val="24"/>
        </w:rPr>
        <w:t>. For instance, flood-prone areas can be prioritized for enhanced drainage investment or early warning systems based on climatological peaks identified through this study.</w:t>
      </w:r>
    </w:p>
    <w:p w14:paraId="5A28FC54" w14:textId="5A75C546" w:rsidR="006620DA" w:rsidRPr="00E55D5E" w:rsidRDefault="006620DA" w:rsidP="005C49AD">
      <w:pPr>
        <w:spacing w:line="480" w:lineRule="auto"/>
        <w:jc w:val="both"/>
        <w:rPr>
          <w:rFonts w:cs="Times New Roman"/>
          <w:color w:val="auto"/>
          <w:szCs w:val="24"/>
        </w:rPr>
      </w:pPr>
      <w:r w:rsidRPr="00E55D5E">
        <w:rPr>
          <w:rFonts w:cs="Times New Roman"/>
          <w:color w:val="auto"/>
          <w:szCs w:val="24"/>
        </w:rPr>
        <w:t xml:space="preserve">From a methodological perspective, this research advances the application of composite anomaly analysis and synoptic interpretation using </w:t>
      </w:r>
      <w:r w:rsidR="00CC58B9" w:rsidRPr="00E55D5E">
        <w:rPr>
          <w:rFonts w:cs="Times New Roman"/>
          <w:color w:val="auto"/>
          <w:szCs w:val="24"/>
        </w:rPr>
        <w:t>Enso</w:t>
      </w:r>
      <w:r w:rsidRPr="00E55D5E">
        <w:rPr>
          <w:rFonts w:cs="Times New Roman"/>
          <w:color w:val="auto"/>
          <w:szCs w:val="24"/>
        </w:rPr>
        <w:t xml:space="preserve"> data in a West African context.</w:t>
      </w:r>
    </w:p>
    <w:p w14:paraId="7165118F" w14:textId="153BCD55" w:rsidR="006620DA" w:rsidRPr="00E55D5E" w:rsidRDefault="006620DA" w:rsidP="005C49AD">
      <w:pPr>
        <w:spacing w:line="480" w:lineRule="auto"/>
        <w:jc w:val="both"/>
        <w:rPr>
          <w:rFonts w:cs="Times New Roman"/>
          <w:color w:val="auto"/>
          <w:szCs w:val="24"/>
        </w:rPr>
      </w:pPr>
      <w:r w:rsidRPr="00E55D5E">
        <w:rPr>
          <w:rFonts w:cs="Times New Roman"/>
          <w:color w:val="auto"/>
          <w:szCs w:val="24"/>
        </w:rPr>
        <w:lastRenderedPageBreak/>
        <w:t>Practically, the study’s outcomes can support the development of more reliable early warning systems and long-term resilience strategies. By identifying the atmospheric configurations and climate drivers most commonly associated with extreme rainfall events</w:t>
      </w:r>
      <w:r w:rsidR="00B5029A">
        <w:rPr>
          <w:rFonts w:cs="Times New Roman"/>
          <w:color w:val="auto"/>
          <w:szCs w:val="24"/>
        </w:rPr>
        <w:t xml:space="preserve"> </w:t>
      </w:r>
      <w:r w:rsidRPr="00E55D5E">
        <w:rPr>
          <w:rFonts w:cs="Times New Roman"/>
          <w:color w:val="auto"/>
          <w:szCs w:val="24"/>
        </w:rPr>
        <w:t>such as ENSO phases or shifts in the ITCZ</w:t>
      </w:r>
      <w:r w:rsidR="00B5029A">
        <w:rPr>
          <w:rFonts w:cs="Times New Roman"/>
          <w:color w:val="auto"/>
          <w:szCs w:val="24"/>
        </w:rPr>
        <w:t xml:space="preserve"> </w:t>
      </w:r>
      <w:r w:rsidRPr="00E55D5E">
        <w:rPr>
          <w:rFonts w:cs="Times New Roman"/>
          <w:color w:val="auto"/>
          <w:szCs w:val="24"/>
        </w:rPr>
        <w:t>decision-makers and forecasters can improve seasonal predictions and develop anticipatory response mechanisms</w:t>
      </w:r>
      <w:r w:rsidR="009726D0" w:rsidRPr="00E55D5E">
        <w:rPr>
          <w:rFonts w:eastAsia="Times New Roman" w:cs="Times New Roman"/>
          <w:color w:val="auto"/>
          <w:kern w:val="0"/>
          <w:szCs w:val="24"/>
          <w14:ligatures w14:val="none"/>
        </w:rPr>
        <w:t xml:space="preserve"> </w:t>
      </w:r>
      <w:r w:rsidR="009726D0" w:rsidRPr="00E55D5E">
        <w:rPr>
          <w:rFonts w:cs="Times New Roman"/>
          <w:color w:val="auto"/>
          <w:szCs w:val="24"/>
        </w:rPr>
        <w:t>(Collins et al., 2022)</w:t>
      </w:r>
      <w:r w:rsidRPr="00E55D5E">
        <w:rPr>
          <w:rFonts w:cs="Times New Roman"/>
          <w:color w:val="auto"/>
          <w:szCs w:val="24"/>
        </w:rPr>
        <w:t>. This can enhance the preparedness of local governments, NGOs, farmers, and urban planners, ultimately reducing the adverse impacts of extreme precipitation on lives, livelihoods, and infrastructure.</w:t>
      </w:r>
    </w:p>
    <w:p w14:paraId="0EB644FC" w14:textId="77D9C830" w:rsidR="00660FC5" w:rsidRPr="00E55D5E" w:rsidRDefault="00396FD3" w:rsidP="005C49AD">
      <w:pPr>
        <w:pStyle w:val="Heading2"/>
        <w:spacing w:line="480" w:lineRule="auto"/>
        <w:jc w:val="both"/>
        <w:rPr>
          <w:rFonts w:cs="Times New Roman"/>
          <w:szCs w:val="24"/>
        </w:rPr>
      </w:pPr>
      <w:bookmarkStart w:id="31" w:name="_Toc207384290"/>
      <w:bookmarkStart w:id="32" w:name="_Toc209113032"/>
      <w:r w:rsidRPr="00E55D5E">
        <w:rPr>
          <w:rFonts w:cs="Times New Roman"/>
          <w:szCs w:val="24"/>
        </w:rPr>
        <w:t>1.6 SCOPE AND DELIMITATION</w:t>
      </w:r>
      <w:bookmarkEnd w:id="31"/>
      <w:bookmarkEnd w:id="32"/>
    </w:p>
    <w:p w14:paraId="018130CC" w14:textId="77777777" w:rsidR="00660FC5" w:rsidRPr="00E55D5E" w:rsidRDefault="00660FC5" w:rsidP="005C49AD">
      <w:pPr>
        <w:spacing w:line="480" w:lineRule="auto"/>
        <w:jc w:val="both"/>
        <w:rPr>
          <w:rFonts w:cs="Times New Roman"/>
          <w:color w:val="auto"/>
          <w:szCs w:val="24"/>
        </w:rPr>
      </w:pPr>
      <w:r w:rsidRPr="00E55D5E">
        <w:rPr>
          <w:rFonts w:cs="Times New Roman"/>
          <w:color w:val="auto"/>
          <w:szCs w:val="24"/>
        </w:rPr>
        <w:t>This study is designed to offer a comprehensive analysis of the spatiotemporal dynamics and climatic drivers of extreme precipitation events in Ghana. The scope of the research is defined along three key dimensions—temporal, spatial, and thematic—to ensure focus, depth, and contextual relevance, while acknowledging specific boundaries that shape the research outcomes.</w:t>
      </w:r>
    </w:p>
    <w:p w14:paraId="5439ACE4" w14:textId="414737C9" w:rsidR="00660FC5" w:rsidRPr="00E55D5E" w:rsidRDefault="00660FC5" w:rsidP="005C49AD">
      <w:pPr>
        <w:spacing w:line="480" w:lineRule="auto"/>
        <w:jc w:val="both"/>
        <w:rPr>
          <w:rFonts w:cs="Times New Roman"/>
          <w:color w:val="auto"/>
          <w:szCs w:val="24"/>
        </w:rPr>
      </w:pPr>
      <w:r w:rsidRPr="00E55D5E">
        <w:rPr>
          <w:rFonts w:cs="Times New Roman"/>
          <w:color w:val="auto"/>
          <w:szCs w:val="24"/>
        </w:rPr>
        <w:t xml:space="preserve">Temporally, the study covers a 34-year period from 1990 to </w:t>
      </w:r>
      <w:r w:rsidR="00C54BD9" w:rsidRPr="00E55D5E">
        <w:rPr>
          <w:rFonts w:cs="Times New Roman"/>
          <w:color w:val="auto"/>
          <w:szCs w:val="24"/>
        </w:rPr>
        <w:t>2024</w:t>
      </w:r>
      <w:r w:rsidRPr="00E55D5E">
        <w:rPr>
          <w:rFonts w:cs="Times New Roman"/>
          <w:color w:val="auto"/>
          <w:szCs w:val="24"/>
        </w:rPr>
        <w:t xml:space="preserve">. This timeframe was chosen to provide a sufficiently long historical baseline to observe trends, variability, and evolving patterns in extreme precipitation. It also aligns with the availability and reliability of digitized daily rainfall data from the Ghana Meteorological Agency (GMET) and the corresponding </w:t>
      </w:r>
      <w:r w:rsidR="00CC58B9" w:rsidRPr="00E55D5E">
        <w:rPr>
          <w:rFonts w:cs="Times New Roman"/>
          <w:color w:val="auto"/>
          <w:szCs w:val="24"/>
        </w:rPr>
        <w:t xml:space="preserve">Enso data. </w:t>
      </w:r>
      <w:r w:rsidRPr="00E55D5E">
        <w:rPr>
          <w:rFonts w:cs="Times New Roman"/>
          <w:color w:val="auto"/>
          <w:szCs w:val="24"/>
        </w:rPr>
        <w:t xml:space="preserve"> The period encompasses years of notable El Niño and La Niña activity, monsoon anomalies, and key hydrological events in Ghana, making it ideal for climatological trend analysis and composite interpretation.</w:t>
      </w:r>
    </w:p>
    <w:p w14:paraId="43AA9C2B" w14:textId="77777777" w:rsidR="00660FC5" w:rsidRPr="00E55D5E" w:rsidRDefault="00660FC5" w:rsidP="005C49AD">
      <w:pPr>
        <w:spacing w:line="480" w:lineRule="auto"/>
        <w:jc w:val="both"/>
        <w:rPr>
          <w:rFonts w:cs="Times New Roman"/>
          <w:color w:val="auto"/>
          <w:szCs w:val="24"/>
        </w:rPr>
      </w:pPr>
      <w:r w:rsidRPr="00E55D5E">
        <w:rPr>
          <w:rFonts w:cs="Times New Roman"/>
          <w:color w:val="auto"/>
          <w:szCs w:val="24"/>
        </w:rPr>
        <w:t xml:space="preserve">Spatially, the study focuses on 22 synoptic meteorological stations distributed across Ghana's ecological and climatic zones. These stations provide daily precipitation records that form the observational basis for analyzing local and regional variations in extreme rainfall occurrences. The spatial scope captures coastal, forest, transitional, and northern savannah belts, ensuring that the </w:t>
      </w:r>
      <w:r w:rsidRPr="00E55D5E">
        <w:rPr>
          <w:rFonts w:cs="Times New Roman"/>
          <w:color w:val="auto"/>
          <w:szCs w:val="24"/>
        </w:rPr>
        <w:lastRenderedPageBreak/>
        <w:t>analysis reflects Ghana's full climatic diversity and highlights regional disparities in rainfall extremes.</w:t>
      </w:r>
    </w:p>
    <w:p w14:paraId="0335EDCC" w14:textId="6433F175" w:rsidR="00660FC5" w:rsidRPr="00E55D5E" w:rsidRDefault="00660FC5" w:rsidP="005C49AD">
      <w:pPr>
        <w:spacing w:line="480" w:lineRule="auto"/>
        <w:jc w:val="both"/>
        <w:rPr>
          <w:rFonts w:cs="Times New Roman"/>
          <w:color w:val="auto"/>
          <w:szCs w:val="24"/>
        </w:rPr>
      </w:pPr>
      <w:r w:rsidRPr="00E55D5E">
        <w:rPr>
          <w:rFonts w:cs="Times New Roman"/>
          <w:color w:val="auto"/>
          <w:szCs w:val="24"/>
        </w:rPr>
        <w:t xml:space="preserve">Thematically, the research centers specifically on </w:t>
      </w:r>
      <w:r w:rsidRPr="00E55D5E">
        <w:rPr>
          <w:rFonts w:cs="Times New Roman"/>
          <w:i/>
          <w:iCs/>
          <w:color w:val="auto"/>
          <w:szCs w:val="24"/>
        </w:rPr>
        <w:t>extreme precipitation events</w:t>
      </w:r>
      <w:r w:rsidRPr="00E55D5E">
        <w:rPr>
          <w:rFonts w:cs="Times New Roman"/>
          <w:color w:val="auto"/>
          <w:szCs w:val="24"/>
        </w:rPr>
        <w:t xml:space="preserve">, as defined by high percentile thresholds (e.g., 90th or 95th percentiles) of daily rainfall values. Moderate or normal rainfall events are excluded from the scope, as the focus is on high-impact events with significant implications for flood risk, infrastructure, and livelihoods. </w:t>
      </w:r>
    </w:p>
    <w:p w14:paraId="46F06C39" w14:textId="5EE25863" w:rsidR="00660FC5" w:rsidRPr="00E55D5E" w:rsidRDefault="00660FC5" w:rsidP="005C49AD">
      <w:pPr>
        <w:spacing w:line="480" w:lineRule="auto"/>
        <w:jc w:val="both"/>
        <w:rPr>
          <w:rFonts w:cs="Times New Roman"/>
          <w:color w:val="auto"/>
          <w:szCs w:val="24"/>
        </w:rPr>
      </w:pPr>
      <w:r w:rsidRPr="00E55D5E">
        <w:rPr>
          <w:rFonts w:cs="Times New Roman"/>
          <w:color w:val="auto"/>
          <w:szCs w:val="24"/>
        </w:rPr>
        <w:t>Delimitations of the study are acknowledged to clarify the boundaries of analysis. First, the study relies on secondary data from GMET and E</w:t>
      </w:r>
      <w:r w:rsidR="00CC58B9" w:rsidRPr="00E55D5E">
        <w:rPr>
          <w:rFonts w:cs="Times New Roman"/>
          <w:color w:val="auto"/>
          <w:szCs w:val="24"/>
        </w:rPr>
        <w:t>nso data</w:t>
      </w:r>
      <w:r w:rsidRPr="00E55D5E">
        <w:rPr>
          <w:rFonts w:cs="Times New Roman"/>
          <w:color w:val="auto"/>
          <w:szCs w:val="24"/>
        </w:rPr>
        <w:t>, rather than conducting field-based measurements or deploying instruments. This choice ensures consistency and wide coverage but limits the resolution of near-surface microclimatic effects. Second, the composite analysis of atmospheric anomalies focuses on major known climatic drivers</w:t>
      </w:r>
      <w:r w:rsidR="00CC58B9" w:rsidRPr="00E55D5E">
        <w:rPr>
          <w:rFonts w:cs="Times New Roman"/>
          <w:color w:val="auto"/>
          <w:szCs w:val="24"/>
        </w:rPr>
        <w:t xml:space="preserve"> s</w:t>
      </w:r>
      <w:r w:rsidRPr="00E55D5E">
        <w:rPr>
          <w:rFonts w:cs="Times New Roman"/>
          <w:color w:val="auto"/>
          <w:szCs w:val="24"/>
        </w:rPr>
        <w:t xml:space="preserve">uch as the El Niño–Southern Oscillation. Lesser-known or less frequently occurring phenomena like the </w:t>
      </w:r>
      <w:bookmarkStart w:id="33" w:name="_Hlk207729764"/>
      <w:r w:rsidRPr="00E55D5E">
        <w:rPr>
          <w:rFonts w:cs="Times New Roman"/>
          <w:color w:val="auto"/>
          <w:szCs w:val="24"/>
        </w:rPr>
        <w:t>Madden-Julian Oscillation (MJO)</w:t>
      </w:r>
      <w:bookmarkEnd w:id="33"/>
      <w:r w:rsidRPr="00E55D5E">
        <w:rPr>
          <w:rFonts w:cs="Times New Roman"/>
          <w:color w:val="auto"/>
          <w:szCs w:val="24"/>
        </w:rPr>
        <w:t xml:space="preserve"> or Saharan heat lows are not explicitly analyzed.</w:t>
      </w:r>
    </w:p>
    <w:p w14:paraId="10749AA2" w14:textId="77777777" w:rsidR="00660FC5" w:rsidRPr="00E55D5E" w:rsidRDefault="00660FC5" w:rsidP="005C49AD">
      <w:pPr>
        <w:spacing w:line="480" w:lineRule="auto"/>
        <w:jc w:val="both"/>
        <w:rPr>
          <w:rFonts w:cs="Times New Roman"/>
          <w:color w:val="auto"/>
          <w:szCs w:val="24"/>
        </w:rPr>
      </w:pPr>
      <w:r w:rsidRPr="00E55D5E">
        <w:rPr>
          <w:rFonts w:cs="Times New Roman"/>
          <w:color w:val="auto"/>
          <w:szCs w:val="24"/>
        </w:rPr>
        <w:t>These defined boundaries ensure clarity of focus and analytical feasibility while maintaining the depth required for meaningful interpretation and application.</w:t>
      </w:r>
    </w:p>
    <w:p w14:paraId="43259065" w14:textId="4401DB2A" w:rsidR="00F110A3" w:rsidRPr="00E55D5E" w:rsidRDefault="00396FD3" w:rsidP="005C49AD">
      <w:pPr>
        <w:pStyle w:val="Heading2"/>
        <w:spacing w:line="480" w:lineRule="auto"/>
        <w:jc w:val="both"/>
        <w:rPr>
          <w:rFonts w:cs="Times New Roman"/>
          <w:szCs w:val="24"/>
        </w:rPr>
      </w:pPr>
      <w:bookmarkStart w:id="34" w:name="_Toc207384291"/>
      <w:bookmarkStart w:id="35" w:name="_Toc209113033"/>
      <w:r w:rsidRPr="00E55D5E">
        <w:rPr>
          <w:rFonts w:cs="Times New Roman"/>
          <w:szCs w:val="24"/>
        </w:rPr>
        <w:t>1.7 ORGANIZATION OF THE STUDY</w:t>
      </w:r>
      <w:bookmarkEnd w:id="34"/>
      <w:bookmarkEnd w:id="35"/>
    </w:p>
    <w:p w14:paraId="132147AA" w14:textId="7777777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This research is structured into five main chapters, each designed to build upon the previous to form a coherent and comprehensive analysis of extreme precipitation events in Ghana and their associated climatic drivers. The organization reflects the logical flow of a scientific inquiry—from establishing the problem context to interpreting results and deriving actionable insights.</w:t>
      </w:r>
    </w:p>
    <w:p w14:paraId="7EC6F77B" w14:textId="7777777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 xml:space="preserve">Chapter One serves as the foundation of the study by introducing the research problem and placing it within both global and national contexts. It presents a detailed background on the increasing </w:t>
      </w:r>
      <w:r w:rsidRPr="00E55D5E">
        <w:rPr>
          <w:rFonts w:cs="Times New Roman"/>
          <w:color w:val="auto"/>
          <w:szCs w:val="24"/>
        </w:rPr>
        <w:lastRenderedPageBreak/>
        <w:t>frequency and severity of extreme rainfall events globally and in Ghana, underscoring their implications for agriculture, infrastructure, and livelihoods. The chapter outlines the specific problem to be addressed, defines the research objectives and questions, and highlights the significance of the study from scientific, methodological, and policy perspectives. It also clarifies the scope and delimitations of the study and concludes with an outline of the structure of the entire research document.</w:t>
      </w:r>
    </w:p>
    <w:p w14:paraId="321128C3" w14:textId="7777777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Chapter Two is devoted to the review of relevant literature. It explores key theoretical concepts and frameworks related to extreme precipitation, including definitions, statistical thresholds, and synoptic meteorology. The chapter also reviews empirical studies on rainfall variability and extremes in Ghana, West Africa, and other tropical regions. Special attention is given to literature addressing the roles of large-scale climate drivers such as ENSO, the West African Monsoon, and the ITCZ. Gaps in the current body of knowledge are identified, particularly the lack of studies integrating station observations with reanalysis data to assess the drivers of extreme rainfall events in Ghana.</w:t>
      </w:r>
    </w:p>
    <w:p w14:paraId="57559D13" w14:textId="631013A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Chapter Three describes the methodology used in the study. It explains the quantitative research design and outlines the data sources, including GMET’s daily rainfall observations and E</w:t>
      </w:r>
      <w:r w:rsidR="00CC58B9" w:rsidRPr="00E55D5E">
        <w:rPr>
          <w:rFonts w:cs="Times New Roman"/>
          <w:color w:val="auto"/>
          <w:szCs w:val="24"/>
        </w:rPr>
        <w:t>nso</w:t>
      </w:r>
      <w:r w:rsidRPr="00E55D5E">
        <w:rPr>
          <w:rFonts w:cs="Times New Roman"/>
          <w:color w:val="auto"/>
          <w:szCs w:val="24"/>
        </w:rPr>
        <w:t xml:space="preserve"> datasets. It details the data quality control procedures, trend and frequency analysis methods, and techniques for spatial mapping and synoptic composite analysis. The chapter also identifies the statistical and visualization tools employed—such as Python, R, and </w:t>
      </w:r>
      <w:bookmarkStart w:id="36" w:name="_Hlk207729780"/>
      <w:r w:rsidRPr="00E55D5E">
        <w:rPr>
          <w:rFonts w:cs="Times New Roman"/>
          <w:color w:val="auto"/>
          <w:szCs w:val="24"/>
        </w:rPr>
        <w:t>QGIS</w:t>
      </w:r>
      <w:bookmarkEnd w:id="36"/>
      <w:r w:rsidRPr="00E55D5E">
        <w:rPr>
          <w:rFonts w:cs="Times New Roman"/>
          <w:color w:val="auto"/>
          <w:szCs w:val="24"/>
        </w:rPr>
        <w:t>—and justifies the use of these methods for achieving the research objectives.</w:t>
      </w:r>
    </w:p>
    <w:p w14:paraId="0A77D2BF" w14:textId="4436CACF" w:rsidR="00F110A3" w:rsidRPr="00E55D5E" w:rsidRDefault="00F110A3" w:rsidP="005C49AD">
      <w:pPr>
        <w:spacing w:line="480" w:lineRule="auto"/>
        <w:jc w:val="both"/>
        <w:rPr>
          <w:rFonts w:cs="Times New Roman"/>
          <w:color w:val="auto"/>
          <w:szCs w:val="24"/>
        </w:rPr>
      </w:pPr>
      <w:r w:rsidRPr="00E55D5E">
        <w:rPr>
          <w:rFonts w:cs="Times New Roman"/>
          <w:color w:val="auto"/>
          <w:szCs w:val="24"/>
        </w:rPr>
        <w:t xml:space="preserve">Chapter Four presents the results of the study. It includes trend analyses of extreme rainfall frequencies and intensities, seasonal distribution patterns, and spatial mapping across the 22 synoptic stations. The chapter also provides composite anomaly maps and synoptic interpretations </w:t>
      </w:r>
      <w:r w:rsidRPr="00E55D5E">
        <w:rPr>
          <w:rFonts w:cs="Times New Roman"/>
          <w:color w:val="auto"/>
          <w:szCs w:val="24"/>
        </w:rPr>
        <w:lastRenderedPageBreak/>
        <w:t>derived from E</w:t>
      </w:r>
      <w:r w:rsidR="00CC58B9" w:rsidRPr="00E55D5E">
        <w:rPr>
          <w:rFonts w:cs="Times New Roman"/>
          <w:color w:val="auto"/>
          <w:szCs w:val="24"/>
        </w:rPr>
        <w:t>nso</w:t>
      </w:r>
      <w:r w:rsidRPr="00E55D5E">
        <w:rPr>
          <w:rFonts w:cs="Times New Roman"/>
          <w:color w:val="auto"/>
          <w:szCs w:val="24"/>
        </w:rPr>
        <w:t xml:space="preserve"> data, highlighting the atmospheric configurations and climatic drivers associated with extreme precipitation episodes.</w:t>
      </w:r>
    </w:p>
    <w:p w14:paraId="31DCB1FE" w14:textId="77777777" w:rsidR="00F110A3" w:rsidRPr="00E55D5E" w:rsidRDefault="00F110A3" w:rsidP="005C49AD">
      <w:pPr>
        <w:spacing w:line="480" w:lineRule="auto"/>
        <w:jc w:val="both"/>
        <w:rPr>
          <w:rFonts w:cs="Times New Roman"/>
          <w:color w:val="auto"/>
          <w:szCs w:val="24"/>
        </w:rPr>
      </w:pPr>
      <w:r w:rsidRPr="00E55D5E">
        <w:rPr>
          <w:rFonts w:cs="Times New Roman"/>
          <w:color w:val="auto"/>
          <w:szCs w:val="24"/>
        </w:rPr>
        <w:t>Chapter Five concludes the study with a detailed discussion of findings in relation to existing literature. It interprets the results, identifies consistencies and deviations from previous studies, and offers conclusions that respond directly to the research questions and objectives. The chapter further provides policy-relevant recommendations, suggests practical applications for early warning systems and disaster management, and outlines areas for future research.</w:t>
      </w:r>
    </w:p>
    <w:p w14:paraId="71239C91" w14:textId="77777777" w:rsidR="00F110A3" w:rsidRPr="00E55D5E" w:rsidRDefault="00F110A3" w:rsidP="005C49AD">
      <w:pPr>
        <w:spacing w:line="480" w:lineRule="auto"/>
        <w:jc w:val="both"/>
        <w:rPr>
          <w:rFonts w:cs="Times New Roman"/>
          <w:color w:val="auto"/>
          <w:szCs w:val="24"/>
        </w:rPr>
      </w:pPr>
    </w:p>
    <w:p w14:paraId="48FBED20" w14:textId="77777777" w:rsidR="00660FC5" w:rsidRPr="00E55D5E" w:rsidRDefault="00660FC5" w:rsidP="005C49AD">
      <w:pPr>
        <w:spacing w:line="480" w:lineRule="auto"/>
        <w:jc w:val="both"/>
        <w:rPr>
          <w:rFonts w:cs="Times New Roman"/>
          <w:color w:val="auto"/>
          <w:szCs w:val="24"/>
        </w:rPr>
      </w:pPr>
    </w:p>
    <w:p w14:paraId="2B7B878C" w14:textId="77777777" w:rsidR="00660FC5" w:rsidRPr="00E55D5E" w:rsidRDefault="00660FC5" w:rsidP="005C49AD">
      <w:pPr>
        <w:spacing w:line="480" w:lineRule="auto"/>
        <w:jc w:val="both"/>
        <w:rPr>
          <w:rFonts w:cs="Times New Roman"/>
          <w:color w:val="auto"/>
          <w:szCs w:val="24"/>
        </w:rPr>
      </w:pPr>
    </w:p>
    <w:p w14:paraId="0CC24D16" w14:textId="77777777" w:rsidR="00E047EC" w:rsidRPr="00E55D5E" w:rsidRDefault="00E047EC" w:rsidP="005C49AD">
      <w:pPr>
        <w:spacing w:line="480" w:lineRule="auto"/>
        <w:jc w:val="both"/>
        <w:rPr>
          <w:rFonts w:cs="Times New Roman"/>
          <w:color w:val="auto"/>
          <w:szCs w:val="24"/>
        </w:rPr>
      </w:pPr>
    </w:p>
    <w:p w14:paraId="245D8E6A" w14:textId="77777777" w:rsidR="006A2A3E" w:rsidRPr="00E55D5E" w:rsidRDefault="006A2A3E" w:rsidP="005C49AD">
      <w:pPr>
        <w:spacing w:line="480" w:lineRule="auto"/>
        <w:jc w:val="both"/>
        <w:rPr>
          <w:rFonts w:cs="Times New Roman"/>
          <w:b/>
          <w:bCs/>
          <w:color w:val="auto"/>
          <w:szCs w:val="24"/>
        </w:rPr>
      </w:pPr>
    </w:p>
    <w:p w14:paraId="492778BB" w14:textId="77777777" w:rsidR="006A2A3E" w:rsidRPr="00E55D5E" w:rsidRDefault="006A2A3E" w:rsidP="005C49AD">
      <w:pPr>
        <w:spacing w:line="480" w:lineRule="auto"/>
        <w:jc w:val="both"/>
        <w:rPr>
          <w:rFonts w:cs="Times New Roman"/>
          <w:b/>
          <w:bCs/>
          <w:color w:val="auto"/>
          <w:szCs w:val="24"/>
        </w:rPr>
      </w:pPr>
    </w:p>
    <w:p w14:paraId="234014CC" w14:textId="77777777" w:rsidR="006A2A3E" w:rsidRPr="00E55D5E" w:rsidRDefault="006A2A3E" w:rsidP="005C49AD">
      <w:pPr>
        <w:spacing w:line="480" w:lineRule="auto"/>
        <w:jc w:val="both"/>
        <w:rPr>
          <w:rFonts w:cs="Times New Roman"/>
          <w:b/>
          <w:bCs/>
          <w:color w:val="auto"/>
          <w:szCs w:val="24"/>
        </w:rPr>
      </w:pPr>
    </w:p>
    <w:p w14:paraId="5082F643" w14:textId="77777777" w:rsidR="006A2A3E" w:rsidRPr="00E55D5E" w:rsidRDefault="006A2A3E" w:rsidP="005C49AD">
      <w:pPr>
        <w:spacing w:line="480" w:lineRule="auto"/>
        <w:jc w:val="both"/>
        <w:rPr>
          <w:rFonts w:cs="Times New Roman"/>
          <w:b/>
          <w:bCs/>
          <w:color w:val="auto"/>
          <w:szCs w:val="24"/>
        </w:rPr>
      </w:pPr>
    </w:p>
    <w:p w14:paraId="4C680572" w14:textId="77777777" w:rsidR="006A2A3E" w:rsidRPr="00E55D5E" w:rsidRDefault="006A2A3E" w:rsidP="005C49AD">
      <w:pPr>
        <w:spacing w:line="480" w:lineRule="auto"/>
        <w:jc w:val="both"/>
        <w:rPr>
          <w:rFonts w:cs="Times New Roman"/>
          <w:b/>
          <w:bCs/>
          <w:color w:val="auto"/>
          <w:szCs w:val="24"/>
        </w:rPr>
      </w:pPr>
    </w:p>
    <w:p w14:paraId="6CAA79D1" w14:textId="77777777" w:rsidR="006A2A3E" w:rsidRPr="00E55D5E" w:rsidRDefault="006A2A3E" w:rsidP="005C49AD">
      <w:pPr>
        <w:spacing w:line="480" w:lineRule="auto"/>
        <w:jc w:val="both"/>
        <w:rPr>
          <w:rFonts w:cs="Times New Roman"/>
          <w:b/>
          <w:bCs/>
          <w:color w:val="auto"/>
          <w:szCs w:val="24"/>
        </w:rPr>
      </w:pPr>
    </w:p>
    <w:p w14:paraId="7DABC69A" w14:textId="77777777" w:rsidR="006A2A3E" w:rsidRPr="00E55D5E" w:rsidRDefault="006A2A3E" w:rsidP="005C49AD">
      <w:pPr>
        <w:spacing w:line="480" w:lineRule="auto"/>
        <w:jc w:val="both"/>
        <w:rPr>
          <w:rFonts w:cs="Times New Roman"/>
          <w:b/>
          <w:bCs/>
          <w:color w:val="auto"/>
          <w:szCs w:val="24"/>
        </w:rPr>
      </w:pPr>
    </w:p>
    <w:p w14:paraId="0B383DDE" w14:textId="77777777" w:rsidR="00396FD3" w:rsidRPr="00E55D5E" w:rsidRDefault="00396FD3" w:rsidP="005C49AD">
      <w:pPr>
        <w:spacing w:line="480" w:lineRule="auto"/>
        <w:jc w:val="both"/>
        <w:rPr>
          <w:rFonts w:cs="Times New Roman"/>
          <w:b/>
          <w:bCs/>
          <w:color w:val="auto"/>
          <w:szCs w:val="24"/>
        </w:rPr>
      </w:pPr>
    </w:p>
    <w:p w14:paraId="379EB22C" w14:textId="77777777" w:rsidR="006A2A3E" w:rsidRPr="00E55D5E" w:rsidRDefault="006A2A3E" w:rsidP="005C49AD">
      <w:pPr>
        <w:spacing w:line="480" w:lineRule="auto"/>
        <w:jc w:val="both"/>
        <w:rPr>
          <w:rFonts w:cs="Times New Roman"/>
          <w:b/>
          <w:bCs/>
          <w:color w:val="auto"/>
          <w:szCs w:val="24"/>
        </w:rPr>
      </w:pPr>
    </w:p>
    <w:p w14:paraId="6D827451" w14:textId="6E546B21" w:rsidR="008C7F3B" w:rsidRPr="00E55D5E" w:rsidRDefault="008C7F3B" w:rsidP="005C49AD">
      <w:pPr>
        <w:pStyle w:val="Heading1"/>
        <w:spacing w:line="480" w:lineRule="auto"/>
      </w:pPr>
      <w:bookmarkStart w:id="37" w:name="_Toc207384292"/>
      <w:bookmarkStart w:id="38" w:name="_Toc209113034"/>
      <w:r w:rsidRPr="00E55D5E">
        <w:t>CHAPTER TWO: LITERATURE REVIEW</w:t>
      </w:r>
      <w:bookmarkEnd w:id="37"/>
      <w:bookmarkEnd w:id="38"/>
    </w:p>
    <w:p w14:paraId="2814E9FA" w14:textId="77777777" w:rsidR="004D2DC9" w:rsidRPr="00E55D5E" w:rsidRDefault="004D2DC9" w:rsidP="005C49AD">
      <w:pPr>
        <w:pStyle w:val="Heading2"/>
        <w:spacing w:line="480" w:lineRule="auto"/>
        <w:jc w:val="both"/>
        <w:rPr>
          <w:rFonts w:cs="Times New Roman"/>
          <w:szCs w:val="24"/>
        </w:rPr>
      </w:pPr>
      <w:bookmarkStart w:id="39" w:name="_Toc207384294"/>
      <w:bookmarkStart w:id="40" w:name="_Toc209113035"/>
      <w:r w:rsidRPr="00E55D5E">
        <w:rPr>
          <w:rFonts w:cs="Times New Roman"/>
          <w:szCs w:val="24"/>
        </w:rPr>
        <w:t>2.1 CONCEPTS AND DEFINITIONS</w:t>
      </w:r>
      <w:bookmarkEnd w:id="39"/>
      <w:bookmarkEnd w:id="40"/>
    </w:p>
    <w:p w14:paraId="4560EC38" w14:textId="77777777" w:rsidR="004D2DC9" w:rsidRPr="00E55D5E" w:rsidRDefault="004D2DC9" w:rsidP="005C49AD">
      <w:pPr>
        <w:pStyle w:val="Heading3"/>
        <w:spacing w:line="480" w:lineRule="auto"/>
        <w:jc w:val="both"/>
        <w:rPr>
          <w:szCs w:val="24"/>
        </w:rPr>
      </w:pPr>
      <w:bookmarkStart w:id="41" w:name="_Toc209113036"/>
      <w:r w:rsidRPr="00E55D5E">
        <w:rPr>
          <w:szCs w:val="24"/>
        </w:rPr>
        <w:t>2.1.1 Definition of Extreme Precipitation</w:t>
      </w:r>
      <w:bookmarkStart w:id="42" w:name="_Toc207384296"/>
      <w:bookmarkEnd w:id="41"/>
    </w:p>
    <w:p w14:paraId="3252F65D" w14:textId="77777777" w:rsidR="004D2DC9" w:rsidRPr="00E55D5E" w:rsidRDefault="004D2DC9" w:rsidP="005C49AD">
      <w:pPr>
        <w:spacing w:line="480" w:lineRule="auto"/>
        <w:jc w:val="both"/>
        <w:rPr>
          <w:rFonts w:cs="Times New Roman"/>
          <w:szCs w:val="24"/>
        </w:rPr>
      </w:pPr>
      <w:r w:rsidRPr="00E55D5E">
        <w:rPr>
          <w:rFonts w:cs="Times New Roman"/>
          <w:szCs w:val="24"/>
        </w:rPr>
        <w:t>Extreme precipitation refers to rainfall events that exceed normal climatic levels within a short period, often causing environmental and socio-economic disruptions. Unlike moderate rainfall, extremes are marked by high intensity, rapid accumulation, and short duration, frequently resulting in floods, landslides, and infrastructure damage (Heckmann et al., 2018).</w:t>
      </w:r>
    </w:p>
    <w:p w14:paraId="33C21558" w14:textId="77777777" w:rsidR="004D2DC9" w:rsidRPr="00E55D5E" w:rsidRDefault="004D2DC9" w:rsidP="005C49AD">
      <w:pPr>
        <w:spacing w:line="480" w:lineRule="auto"/>
        <w:jc w:val="both"/>
        <w:rPr>
          <w:rFonts w:cs="Times New Roman"/>
          <w:szCs w:val="24"/>
        </w:rPr>
      </w:pPr>
      <w:r w:rsidRPr="00E55D5E">
        <w:rPr>
          <w:rFonts w:cs="Times New Roman"/>
          <w:szCs w:val="24"/>
        </w:rPr>
        <w:t>Definitions of “extreme” vary depending on purpose. In meteorology, extremes are typically identified using statistical thresholds, such as the 90th, 95th, or 99th percentiles of long-term daily rainfall distributions (Karki et al., 2017). For instance, a daily rainfall amount exceeding the 95th percentile of a baseline period is classified as extreme relative to local climatic conditions. This percentile-based approach allows for comparability across diverse regions.</w:t>
      </w:r>
    </w:p>
    <w:p w14:paraId="37B9965A" w14:textId="77777777" w:rsidR="004D2DC9" w:rsidRPr="00E55D5E" w:rsidRDefault="004D2DC9" w:rsidP="005C49AD">
      <w:pPr>
        <w:spacing w:line="480" w:lineRule="auto"/>
        <w:jc w:val="both"/>
        <w:rPr>
          <w:rFonts w:cs="Times New Roman"/>
          <w:szCs w:val="24"/>
        </w:rPr>
      </w:pPr>
      <w:r w:rsidRPr="00E55D5E">
        <w:rPr>
          <w:rFonts w:cs="Times New Roman"/>
          <w:szCs w:val="24"/>
        </w:rPr>
        <w:t>Operational studies, however, often adopt fixed event-based thresholds. In Ghana, rainfall equal to or greater than 50 mm in a single day is commonly defined as extreme because it overwhelms drainage systems and agricultural soils (Clavin et al., 2017). While useful for practical applications, such thresholds may overlook local climatic sensitivities.</w:t>
      </w:r>
    </w:p>
    <w:p w14:paraId="65C9DC2D" w14:textId="77777777" w:rsidR="004D2DC9" w:rsidRPr="00E55D5E" w:rsidRDefault="004D2DC9" w:rsidP="005C49AD">
      <w:pPr>
        <w:spacing w:line="480" w:lineRule="auto"/>
        <w:jc w:val="both"/>
        <w:rPr>
          <w:rFonts w:cs="Times New Roman"/>
          <w:szCs w:val="24"/>
        </w:rPr>
      </w:pPr>
      <w:r w:rsidRPr="00E55D5E">
        <w:rPr>
          <w:rFonts w:cs="Times New Roman"/>
          <w:szCs w:val="24"/>
        </w:rPr>
        <w:t>It is also important to distinguish between meteorological and hydrological extremes. Meteorological extremes refer to the rainfall event itself, while hydrological extremes capture its impacts on runoff, river flooding, or groundwater recharge (</w:t>
      </w:r>
      <w:proofErr w:type="spellStart"/>
      <w:r w:rsidRPr="00E55D5E">
        <w:rPr>
          <w:rFonts w:cs="Times New Roman"/>
          <w:szCs w:val="24"/>
        </w:rPr>
        <w:t>Gidhagen</w:t>
      </w:r>
      <w:proofErr w:type="spellEnd"/>
      <w:r w:rsidRPr="00E55D5E">
        <w:rPr>
          <w:rFonts w:cs="Times New Roman"/>
          <w:szCs w:val="24"/>
        </w:rPr>
        <w:t xml:space="preserve"> et al., 2019). In tropical </w:t>
      </w:r>
      <w:r w:rsidRPr="00E55D5E">
        <w:rPr>
          <w:rFonts w:cs="Times New Roman"/>
          <w:szCs w:val="24"/>
        </w:rPr>
        <w:lastRenderedPageBreak/>
        <w:t>regions like Ghana, meteorological extremes often translate into hydrological hazards due to limited infiltration and high runoff rates.</w:t>
      </w:r>
    </w:p>
    <w:p w14:paraId="0C109041"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To address these complexities, the </w:t>
      </w:r>
      <w:bookmarkStart w:id="43" w:name="_Hlk207729804"/>
      <w:r w:rsidRPr="00E55D5E">
        <w:rPr>
          <w:rFonts w:cs="Times New Roman"/>
          <w:szCs w:val="24"/>
        </w:rPr>
        <w:t>World Meteorological Organization (WMO</w:t>
      </w:r>
      <w:bookmarkEnd w:id="43"/>
      <w:r w:rsidRPr="00E55D5E">
        <w:rPr>
          <w:rFonts w:cs="Times New Roman"/>
          <w:szCs w:val="24"/>
        </w:rPr>
        <w:t xml:space="preserve">) and related bodies recommend combining statistical, event-based, and impact-based definitions (Merz et al., 2020). For instance, the </w:t>
      </w:r>
      <w:bookmarkStart w:id="44" w:name="_Hlk207729797"/>
      <w:r w:rsidRPr="00E55D5E">
        <w:rPr>
          <w:rFonts w:cs="Times New Roman"/>
          <w:szCs w:val="24"/>
        </w:rPr>
        <w:t>Expert Team on Climate Change Detection and Indices (ETCCDI</w:t>
      </w:r>
      <w:bookmarkEnd w:id="44"/>
      <w:r w:rsidRPr="00E55D5E">
        <w:rPr>
          <w:rFonts w:cs="Times New Roman"/>
          <w:szCs w:val="24"/>
        </w:rPr>
        <w:t>) emphasizes percentile-based indices, whereas disaster management agencies prioritize operational thresholds for timely alerts (Kim et al., 2020).</w:t>
      </w:r>
    </w:p>
    <w:p w14:paraId="727AC249" w14:textId="77777777" w:rsidR="004D2DC9" w:rsidRPr="00E55D5E" w:rsidRDefault="004D2DC9" w:rsidP="005C49AD">
      <w:pPr>
        <w:spacing w:line="480" w:lineRule="auto"/>
        <w:jc w:val="both"/>
        <w:rPr>
          <w:rFonts w:cs="Times New Roman"/>
          <w:szCs w:val="24"/>
        </w:rPr>
      </w:pPr>
      <w:r w:rsidRPr="00E55D5E">
        <w:rPr>
          <w:rFonts w:cs="Times New Roman"/>
          <w:szCs w:val="24"/>
        </w:rPr>
        <w:t>For this study, extreme precipitation is primarily defined using the 90th and 95th percentiles of daily rainfall at 22 synoptic stations in Ghana, supplemented with event-based thresholds (≥50 mm/day) to align results with local impact contexts, especially in urban centers such as Accra and Kumasi (</w:t>
      </w:r>
      <w:proofErr w:type="spellStart"/>
      <w:r w:rsidRPr="00E55D5E">
        <w:rPr>
          <w:rFonts w:cs="Times New Roman"/>
          <w:szCs w:val="24"/>
        </w:rPr>
        <w:t>Hagenlocher</w:t>
      </w:r>
      <w:proofErr w:type="spellEnd"/>
      <w:r w:rsidRPr="00E55D5E">
        <w:rPr>
          <w:rFonts w:cs="Times New Roman"/>
          <w:szCs w:val="24"/>
        </w:rPr>
        <w:t xml:space="preserve"> et al., 2019).</w:t>
      </w:r>
    </w:p>
    <w:p w14:paraId="6A7C5EF5" w14:textId="77777777" w:rsidR="004D2DC9" w:rsidRPr="00E55D5E" w:rsidRDefault="004D2DC9" w:rsidP="005C49AD">
      <w:pPr>
        <w:pStyle w:val="Heading3"/>
        <w:spacing w:line="480" w:lineRule="auto"/>
        <w:jc w:val="both"/>
        <w:rPr>
          <w:szCs w:val="24"/>
        </w:rPr>
      </w:pPr>
      <w:bookmarkStart w:id="45" w:name="_Toc209113037"/>
      <w:r w:rsidRPr="00E55D5E">
        <w:rPr>
          <w:szCs w:val="24"/>
        </w:rPr>
        <w:t>2.1.2 Metrics for Analyzing Extremes</w:t>
      </w:r>
      <w:bookmarkEnd w:id="42"/>
      <w:bookmarkEnd w:id="45"/>
    </w:p>
    <w:p w14:paraId="4053C155" w14:textId="77777777" w:rsidR="004D2DC9" w:rsidRPr="00E55D5E" w:rsidRDefault="004D2DC9" w:rsidP="005C49AD">
      <w:pPr>
        <w:spacing w:line="480" w:lineRule="auto"/>
        <w:jc w:val="both"/>
        <w:rPr>
          <w:rFonts w:cs="Times New Roman"/>
          <w:szCs w:val="24"/>
        </w:rPr>
      </w:pPr>
      <w:r w:rsidRPr="00E55D5E">
        <w:rPr>
          <w:rFonts w:cs="Times New Roman"/>
          <w:szCs w:val="24"/>
        </w:rPr>
        <w:t>The assessment of extreme precipitation events requires a robust set of quantitative metrics that capture different dimensions of these phenomena, including how often they occur (frequency), how intense they are (intensity), and how long they last (duration). These metrics provide the foundation for climatological analyses, trend detection, risk assessment, and policy planning. In this study, the selection of metrics is aligned with international standards, particularly those developed by the World Meteorological Organization (WMO) and the Expert Team on Climate Change Detection and Indices (ETCCDI), ensuring comparability and scientific rigor</w:t>
      </w:r>
      <w:r w:rsidRPr="00E55D5E">
        <w:rPr>
          <w:rFonts w:eastAsia="Times New Roman" w:cs="Times New Roman"/>
          <w:kern w:val="0"/>
          <w:szCs w:val="24"/>
          <w14:ligatures w14:val="none"/>
        </w:rPr>
        <w:t xml:space="preserve"> </w:t>
      </w:r>
      <w:r w:rsidRPr="00E55D5E">
        <w:rPr>
          <w:rFonts w:cs="Times New Roman"/>
          <w:szCs w:val="24"/>
        </w:rPr>
        <w:t>(Calvin et al., 2024b).</w:t>
      </w:r>
    </w:p>
    <w:p w14:paraId="682CBC08"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2.1.2.1 Frequency</w:t>
      </w:r>
    </w:p>
    <w:p w14:paraId="17367D2A" w14:textId="77777777" w:rsidR="004D2DC9" w:rsidRPr="00E55D5E" w:rsidRDefault="004D2DC9" w:rsidP="005C49AD">
      <w:pPr>
        <w:spacing w:line="480" w:lineRule="auto"/>
        <w:jc w:val="both"/>
        <w:rPr>
          <w:rFonts w:cs="Times New Roman"/>
          <w:szCs w:val="24"/>
        </w:rPr>
      </w:pPr>
      <w:r w:rsidRPr="00E55D5E">
        <w:rPr>
          <w:rFonts w:cs="Times New Roman"/>
          <w:szCs w:val="24"/>
        </w:rPr>
        <w:t>Frequency refers to the number of times extreme precipitation events occur within a defined temporal interval, typically per year or per season. This metric is crucial in understanding whether extreme rainfall is becoming more common over time, a key indicator of changing climatic patterns</w:t>
      </w:r>
      <w:r w:rsidRPr="00E55D5E">
        <w:rPr>
          <w:rFonts w:eastAsia="Times New Roman" w:cs="Times New Roman"/>
          <w:kern w:val="0"/>
          <w:szCs w:val="24"/>
          <w14:ligatures w14:val="none"/>
        </w:rPr>
        <w:t xml:space="preserve"> </w:t>
      </w:r>
      <w:r w:rsidRPr="00E55D5E">
        <w:rPr>
          <w:rFonts w:cs="Times New Roman"/>
          <w:szCs w:val="24"/>
        </w:rPr>
        <w:t>(González et al., 2019). Frequency can be computed by counting the number of days in a year where rainfall exceeds a certain threshold, such as the 90th or 95th percentile of daily rainfall values derived from a baseline climatological period (e.g., 1990–2020).</w:t>
      </w:r>
    </w:p>
    <w:p w14:paraId="206C6A35" w14:textId="77777777" w:rsidR="004D2DC9" w:rsidRPr="00E55D5E" w:rsidRDefault="004D2DC9" w:rsidP="005C49AD">
      <w:pPr>
        <w:spacing w:line="480" w:lineRule="auto"/>
        <w:jc w:val="both"/>
        <w:rPr>
          <w:rFonts w:cs="Times New Roman"/>
          <w:szCs w:val="24"/>
        </w:rPr>
      </w:pPr>
      <w:r w:rsidRPr="00E55D5E">
        <w:rPr>
          <w:rFonts w:cs="Times New Roman"/>
          <w:szCs w:val="24"/>
        </w:rPr>
        <w:t>For example, if a station records more than 10 days annually where daily rainfall exceeds its local 95th percentile, it may be experiencing a higher frequency of extremes. Trends in frequency help identify areas facing increasing hydrometeorological risks, particularly when analyzed alongside exposure and vulnerability data</w:t>
      </w:r>
      <w:r w:rsidRPr="00E55D5E">
        <w:rPr>
          <w:rFonts w:eastAsia="Times New Roman" w:cs="Times New Roman"/>
          <w:kern w:val="0"/>
          <w:szCs w:val="24"/>
          <w14:ligatures w14:val="none"/>
        </w:rPr>
        <w:t xml:space="preserve"> </w:t>
      </w:r>
      <w:r w:rsidRPr="00E55D5E">
        <w:rPr>
          <w:rFonts w:cs="Times New Roman"/>
          <w:szCs w:val="24"/>
        </w:rPr>
        <w:t>(Cradock-Henry, 2021). In Ghana, a rise in the frequency of extreme rainfall days in coastal or urban zones could imply greater flood risk, even if the overall annual rainfall remains stable or declines.</w:t>
      </w:r>
    </w:p>
    <w:p w14:paraId="7A3344B3"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2.1.2.3 Intensity</w:t>
      </w:r>
    </w:p>
    <w:p w14:paraId="1BDF71E1" w14:textId="77777777" w:rsidR="004D2DC9" w:rsidRPr="00E55D5E" w:rsidRDefault="004D2DC9" w:rsidP="005C49AD">
      <w:pPr>
        <w:spacing w:line="480" w:lineRule="auto"/>
        <w:jc w:val="both"/>
        <w:rPr>
          <w:rFonts w:cs="Times New Roman"/>
          <w:szCs w:val="24"/>
        </w:rPr>
      </w:pPr>
      <w:r w:rsidRPr="00E55D5E">
        <w:rPr>
          <w:rFonts w:cs="Times New Roman"/>
          <w:szCs w:val="24"/>
        </w:rPr>
        <w:t>Intensity refers to the magnitude of rainfall received during an extreme event, typically measured in millimeters per event or per day. It is a critical metric because the destructive potential of rainfall is often more closely tied to intensity than to duration or frequency alone</w:t>
      </w:r>
      <w:r w:rsidRPr="00E55D5E">
        <w:rPr>
          <w:rFonts w:eastAsia="Times New Roman" w:cs="Times New Roman"/>
          <w:kern w:val="0"/>
          <w:szCs w:val="24"/>
          <w14:ligatures w14:val="none"/>
        </w:rPr>
        <w:t xml:space="preserve"> </w:t>
      </w:r>
      <w:r w:rsidRPr="00E55D5E">
        <w:rPr>
          <w:rFonts w:cs="Times New Roman"/>
          <w:szCs w:val="24"/>
        </w:rPr>
        <w:t>(Xin et al., 2022). High-intensity rainfall can cause flash flooding, trigger landslides, and damage crops within a short time span. In climatological analyses, intensity is often measured using indices like RX1day (maximum 1-day precipitation amount) and RX5day (maximum 5-day cumulative precipitation).</w:t>
      </w:r>
    </w:p>
    <w:p w14:paraId="6620791C"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For percentile-based approaches, intensity can be assessed by calculating the mean precipitation amount on days exceeding a given percentile (e.g., R95pTOT for total rainfall from days above the 95th percentile). Comparing intensity values across years and locations helps identify whether </w:t>
      </w:r>
      <w:r w:rsidRPr="00E55D5E">
        <w:rPr>
          <w:rFonts w:cs="Times New Roman"/>
          <w:szCs w:val="24"/>
        </w:rPr>
        <w:lastRenderedPageBreak/>
        <w:t>rainfall events are becoming stronger, even if they are not more frequent. This is particularly relevant for Ghana, where isolated heavy storms can cause localized disasters without showing up as frequent events in broader datasets</w:t>
      </w:r>
      <w:r w:rsidRPr="00E55D5E">
        <w:rPr>
          <w:rFonts w:eastAsia="Times New Roman" w:cs="Times New Roman"/>
          <w:kern w:val="0"/>
          <w:szCs w:val="24"/>
          <w14:ligatures w14:val="none"/>
        </w:rPr>
        <w:t xml:space="preserve"> </w:t>
      </w:r>
      <w:r w:rsidRPr="00E55D5E">
        <w:rPr>
          <w:rFonts w:cs="Times New Roman"/>
          <w:szCs w:val="24"/>
        </w:rPr>
        <w:t>(Fan et al., 2019).</w:t>
      </w:r>
    </w:p>
    <w:p w14:paraId="06D3261B"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2.1.2.4 Duration</w:t>
      </w:r>
    </w:p>
    <w:p w14:paraId="6D6981BE" w14:textId="77777777" w:rsidR="004D2DC9" w:rsidRPr="00E55D5E" w:rsidRDefault="004D2DC9" w:rsidP="005C49AD">
      <w:pPr>
        <w:spacing w:line="480" w:lineRule="auto"/>
        <w:jc w:val="both"/>
        <w:rPr>
          <w:rFonts w:cs="Times New Roman"/>
          <w:szCs w:val="24"/>
        </w:rPr>
      </w:pPr>
      <w:r w:rsidRPr="00E55D5E">
        <w:rPr>
          <w:rFonts w:cs="Times New Roman"/>
          <w:szCs w:val="24"/>
        </w:rPr>
        <w:t>Duration captures how long an extreme rainfall episode persists, typically in terms of the number of consecutive days with rainfall above a certain threshold. Long-duration rainfall events are particularly damaging because they can saturate soils, exceed reservoir capacities, and maintain elevated river levels, increasing the likelihood of both urban and riverine flooding</w:t>
      </w:r>
      <w:r w:rsidRPr="00E55D5E">
        <w:rPr>
          <w:rFonts w:eastAsia="Times New Roman" w:cs="Times New Roman"/>
          <w:kern w:val="0"/>
          <w:szCs w:val="24"/>
          <w14:ligatures w14:val="none"/>
        </w:rPr>
        <w:t xml:space="preserve"> </w:t>
      </w:r>
      <w:r w:rsidRPr="00E55D5E">
        <w:rPr>
          <w:rFonts w:cs="Times New Roman"/>
          <w:szCs w:val="24"/>
        </w:rPr>
        <w:t>(</w:t>
      </w:r>
      <w:proofErr w:type="spellStart"/>
      <w:r w:rsidRPr="00E55D5E">
        <w:rPr>
          <w:rFonts w:cs="Times New Roman"/>
          <w:szCs w:val="24"/>
        </w:rPr>
        <w:t>Zittis</w:t>
      </w:r>
      <w:proofErr w:type="spellEnd"/>
      <w:r w:rsidRPr="00E55D5E">
        <w:rPr>
          <w:rFonts w:cs="Times New Roman"/>
          <w:szCs w:val="24"/>
        </w:rPr>
        <w:t xml:space="preserve"> et al., 2022b). Duration is commonly measured using indices such as </w:t>
      </w:r>
      <w:bookmarkStart w:id="46" w:name="_Hlk207729830"/>
      <w:r w:rsidRPr="00E55D5E">
        <w:rPr>
          <w:rFonts w:cs="Times New Roman"/>
          <w:szCs w:val="24"/>
        </w:rPr>
        <w:t>CDD (consecutive dry days</w:t>
      </w:r>
      <w:bookmarkEnd w:id="46"/>
      <w:r w:rsidRPr="00E55D5E">
        <w:rPr>
          <w:rFonts w:cs="Times New Roman"/>
          <w:szCs w:val="24"/>
        </w:rPr>
        <w:t xml:space="preserve">) and </w:t>
      </w:r>
      <w:bookmarkStart w:id="47" w:name="_Hlk207729836"/>
      <w:r w:rsidRPr="00E55D5E">
        <w:rPr>
          <w:rFonts w:cs="Times New Roman"/>
          <w:szCs w:val="24"/>
        </w:rPr>
        <w:t>CWD (consecutive wet days</w:t>
      </w:r>
      <w:bookmarkEnd w:id="47"/>
      <w:r w:rsidRPr="00E55D5E">
        <w:rPr>
          <w:rFonts w:cs="Times New Roman"/>
          <w:szCs w:val="24"/>
        </w:rPr>
        <w:t>), which help distinguish between short, sharp storms and prolonged rainfall periods.</w:t>
      </w:r>
    </w:p>
    <w:p w14:paraId="03A34F1D" w14:textId="77777777" w:rsidR="004D2DC9" w:rsidRPr="00E55D5E" w:rsidRDefault="004D2DC9" w:rsidP="005C49AD">
      <w:pPr>
        <w:spacing w:line="480" w:lineRule="auto"/>
        <w:jc w:val="both"/>
        <w:rPr>
          <w:rFonts w:cs="Times New Roman"/>
          <w:szCs w:val="24"/>
        </w:rPr>
      </w:pPr>
      <w:r w:rsidRPr="00E55D5E">
        <w:rPr>
          <w:rFonts w:cs="Times New Roman"/>
          <w:szCs w:val="24"/>
        </w:rPr>
        <w:t>In this study, the duration metric focuses on the number of consecutive days exceeding the extreme threshold (e.g., 90th percentile), which provides insight into whether extreme events are clustering or remaining isolated. For instance, an event spanning three consecutive days with 60 mm/day rainfall will likely have more severe implications than a single 80 mm downpour. Analyzing such durations is important for infrastructure design, particularly in the construction of drainage systems and agricultural planning, where water saturation levels are crucial.</w:t>
      </w:r>
    </w:p>
    <w:p w14:paraId="2B1EAD08" w14:textId="77777777" w:rsidR="004D2DC9" w:rsidRPr="00E55D5E" w:rsidRDefault="004D2DC9" w:rsidP="005C49AD">
      <w:pPr>
        <w:spacing w:line="480" w:lineRule="auto"/>
        <w:jc w:val="both"/>
        <w:rPr>
          <w:rFonts w:cs="Times New Roman"/>
          <w:szCs w:val="24"/>
        </w:rPr>
      </w:pPr>
      <w:r w:rsidRPr="00E55D5E">
        <w:rPr>
          <w:rFonts w:cs="Times New Roman"/>
          <w:szCs w:val="24"/>
        </w:rPr>
        <w:t>These three core metrics—frequency, intensity, and duration—offer a multidimensional understanding of extreme precipitation. Their combined analysis enables researchers to detect not only how often and how severe extreme events are but also how their temporal structure evolves over time. Importantly, they allow for spatial comparisons across agroecological zones in Ghana, where the nature of rainfall extremes may differ significantly between the southern forest belt and the northern savannah.</w:t>
      </w:r>
    </w:p>
    <w:p w14:paraId="52E0C6CD"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In this study, these metrics are calculated using daily precipitation data from 22 synoptic stations, with results used to assess long-term trends, seasonal distributions, and spatial patterns of extremes. Together, they provide the empirical basis for understanding Ghana’s exposure to climate-induced rainfall hazards and for developing targeted adaptation measures in vulnerable regions.</w:t>
      </w:r>
    </w:p>
    <w:p w14:paraId="14377779" w14:textId="77777777" w:rsidR="004D2DC9" w:rsidRPr="00E55D5E" w:rsidRDefault="004D2DC9" w:rsidP="005C49AD">
      <w:pPr>
        <w:pStyle w:val="Heading3"/>
        <w:spacing w:line="480" w:lineRule="auto"/>
        <w:jc w:val="both"/>
        <w:rPr>
          <w:szCs w:val="24"/>
        </w:rPr>
      </w:pPr>
      <w:bookmarkStart w:id="48" w:name="_Toc207384297"/>
      <w:bookmarkStart w:id="49" w:name="_Toc209113038"/>
      <w:r w:rsidRPr="00E55D5E">
        <w:rPr>
          <w:szCs w:val="24"/>
        </w:rPr>
        <w:t>2.1.3 Return Periods and Recurrence Intervals</w:t>
      </w:r>
      <w:bookmarkEnd w:id="48"/>
      <w:bookmarkEnd w:id="49"/>
    </w:p>
    <w:p w14:paraId="2EEF1DFF" w14:textId="77777777" w:rsidR="004D2DC9" w:rsidRPr="00E55D5E" w:rsidRDefault="004D2DC9" w:rsidP="005C49AD">
      <w:pPr>
        <w:spacing w:line="480" w:lineRule="auto"/>
        <w:jc w:val="both"/>
        <w:rPr>
          <w:rFonts w:cs="Times New Roman"/>
          <w:szCs w:val="24"/>
        </w:rPr>
      </w:pPr>
      <w:r w:rsidRPr="00E55D5E">
        <w:rPr>
          <w:rFonts w:cs="Times New Roman"/>
          <w:szCs w:val="24"/>
        </w:rPr>
        <w:t>Understanding the likelihood of extreme precipitation events is essential for risk management, engineering design, and climate adaptation planning. This is where the concepts of return period and recurrence interval become particularly important</w:t>
      </w:r>
      <w:r w:rsidRPr="00E55D5E">
        <w:rPr>
          <w:rFonts w:eastAsia="Times New Roman" w:cs="Times New Roman"/>
          <w:kern w:val="0"/>
          <w:szCs w:val="24"/>
          <w14:ligatures w14:val="none"/>
        </w:rPr>
        <w:t xml:space="preserve"> </w:t>
      </w:r>
      <w:r w:rsidRPr="00E55D5E">
        <w:rPr>
          <w:rFonts w:cs="Times New Roman"/>
          <w:szCs w:val="24"/>
        </w:rPr>
        <w:t>(Ganguli &amp; Coulibaly, 2017). These concepts provide a probabilistic estimate of how often a particular rainfall magnitude is expected to occur based on historical observations, and they form the cornerstone of hydrological design and disaster risk assessment frameworks.</w:t>
      </w:r>
    </w:p>
    <w:p w14:paraId="265E8C97"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2.1.3.1 Concept of Return Periods in Hydrometeorology</w:t>
      </w:r>
    </w:p>
    <w:p w14:paraId="1444453D"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A return period (also called recurrence interval) refers to the average time between events of a certain intensity or size. For example, if a rainfall event with a depth of 100 mm in 24 hours has a return period of 10 years, it means that, on average, such an event is expected to occur once every 10 years. However, it does not imply that the event will occur exactly every 10 years—it could happen twice in one decade or not at all. Rather, it indicates a probabilistic frequency, where the </w:t>
      </w:r>
      <w:bookmarkStart w:id="50" w:name="_Hlk207729848"/>
      <w:r w:rsidRPr="00E55D5E">
        <w:rPr>
          <w:rFonts w:cs="Times New Roman"/>
          <w:szCs w:val="24"/>
        </w:rPr>
        <w:t>annual exceedance probability (AEP</w:t>
      </w:r>
      <w:bookmarkEnd w:id="50"/>
      <w:r w:rsidRPr="00E55D5E">
        <w:rPr>
          <w:rFonts w:cs="Times New Roman"/>
          <w:szCs w:val="24"/>
        </w:rPr>
        <w:t>) of a 10-year event is 10% (i.e., 1/10)</w:t>
      </w:r>
      <w:r w:rsidRPr="00E55D5E">
        <w:rPr>
          <w:rFonts w:eastAsia="Times New Roman" w:cs="Times New Roman"/>
          <w:kern w:val="0"/>
          <w:szCs w:val="24"/>
          <w14:ligatures w14:val="none"/>
        </w:rPr>
        <w:t xml:space="preserve"> </w:t>
      </w:r>
      <w:r w:rsidRPr="00E55D5E">
        <w:rPr>
          <w:rFonts w:cs="Times New Roman"/>
          <w:szCs w:val="24"/>
        </w:rPr>
        <w:t>(Brantley et al., 2017).</w:t>
      </w:r>
    </w:p>
    <w:p w14:paraId="1A20FA79" w14:textId="77777777" w:rsidR="004D2DC9" w:rsidRPr="00E55D5E" w:rsidRDefault="004D2DC9" w:rsidP="005C49AD">
      <w:pPr>
        <w:spacing w:line="480" w:lineRule="auto"/>
        <w:jc w:val="both"/>
        <w:rPr>
          <w:rFonts w:cs="Times New Roman"/>
          <w:szCs w:val="24"/>
        </w:rPr>
      </w:pPr>
      <w:r w:rsidRPr="00E55D5E">
        <w:rPr>
          <w:rFonts w:cs="Times New Roman"/>
          <w:szCs w:val="24"/>
        </w:rPr>
        <w:t>Return periods are particularly useful in infrastructure design, such as sizing drainage systems, culverts, bridges, and stormwater facilities</w:t>
      </w:r>
      <w:r w:rsidRPr="00E55D5E">
        <w:rPr>
          <w:rFonts w:eastAsia="Times New Roman" w:cs="Times New Roman"/>
          <w:kern w:val="0"/>
          <w:szCs w:val="24"/>
          <w14:ligatures w14:val="none"/>
        </w:rPr>
        <w:t xml:space="preserve"> </w:t>
      </w:r>
      <w:r w:rsidRPr="00E55D5E">
        <w:rPr>
          <w:rFonts w:cs="Times New Roman"/>
          <w:szCs w:val="24"/>
        </w:rPr>
        <w:t>(</w:t>
      </w:r>
      <w:proofErr w:type="spellStart"/>
      <w:r w:rsidRPr="00E55D5E">
        <w:rPr>
          <w:rFonts w:cs="Times New Roman"/>
          <w:szCs w:val="24"/>
        </w:rPr>
        <w:t>Stoelzle</w:t>
      </w:r>
      <w:proofErr w:type="spellEnd"/>
      <w:r w:rsidRPr="00E55D5E">
        <w:rPr>
          <w:rFonts w:cs="Times New Roman"/>
          <w:szCs w:val="24"/>
        </w:rPr>
        <w:t xml:space="preserve"> et al., 2014). They help engineers assess the level of protection required for a specific infrastructure based on the anticipated severity and </w:t>
      </w:r>
      <w:r w:rsidRPr="00E55D5E">
        <w:rPr>
          <w:rFonts w:cs="Times New Roman"/>
          <w:szCs w:val="24"/>
        </w:rPr>
        <w:lastRenderedPageBreak/>
        <w:t>frequency of rainfall. In Ghana, where intense rainfall has caused repeated urban flooding and structural failures, incorporating updated return period estimates into design guidelines is becoming increasingly necessary.</w:t>
      </w:r>
    </w:p>
    <w:p w14:paraId="7E35A81B"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 xml:space="preserve"> 2.1.3.2 Applications in Infrastructure and Flood Risk Planning</w:t>
      </w:r>
    </w:p>
    <w:p w14:paraId="6B7EFDD4" w14:textId="77777777" w:rsidR="004D2DC9" w:rsidRPr="00E55D5E" w:rsidRDefault="004D2DC9" w:rsidP="005C49AD">
      <w:pPr>
        <w:spacing w:line="480" w:lineRule="auto"/>
        <w:jc w:val="both"/>
        <w:rPr>
          <w:rFonts w:cs="Times New Roman"/>
          <w:szCs w:val="24"/>
        </w:rPr>
      </w:pPr>
      <w:r w:rsidRPr="00E55D5E">
        <w:rPr>
          <w:rFonts w:cs="Times New Roman"/>
          <w:szCs w:val="24"/>
        </w:rPr>
        <w:t>Return period analysis is vital for designing climate-resilient infrastructure in both rural and urban settings. Engineering codes in many countries, including Ghana, rely on specific return periods (e.g., 10-year for minor roads, 25- or 50-year for major urban drainage systems) to determine structural specifications</w:t>
      </w:r>
      <w:r w:rsidRPr="00E55D5E">
        <w:rPr>
          <w:rFonts w:eastAsia="Times New Roman" w:cs="Times New Roman"/>
          <w:kern w:val="0"/>
          <w:szCs w:val="24"/>
          <w14:ligatures w14:val="none"/>
        </w:rPr>
        <w:t xml:space="preserve"> </w:t>
      </w:r>
      <w:r w:rsidRPr="00E55D5E">
        <w:rPr>
          <w:rFonts w:cs="Times New Roman"/>
          <w:szCs w:val="24"/>
        </w:rPr>
        <w:t>(Watts et al., 2018). However, with increasing climate variability and rapid urbanization, return period estimates based on outdated or short-term records may no longer reflect the true risk. Updating return levels using recent data helps ensure that critical facilities are not under designed.</w:t>
      </w:r>
    </w:p>
    <w:p w14:paraId="01DCAF1F" w14:textId="77777777" w:rsidR="004D2DC9" w:rsidRPr="00E55D5E" w:rsidRDefault="004D2DC9" w:rsidP="005C49AD">
      <w:pPr>
        <w:spacing w:line="480" w:lineRule="auto"/>
        <w:jc w:val="both"/>
        <w:rPr>
          <w:rFonts w:cs="Times New Roman"/>
          <w:szCs w:val="24"/>
        </w:rPr>
      </w:pPr>
      <w:r w:rsidRPr="00E55D5E">
        <w:rPr>
          <w:rFonts w:cs="Times New Roman"/>
          <w:szCs w:val="24"/>
        </w:rPr>
        <w:t>In the context of disaster risk reduction, return period estimates help in zoning flood-prone areas, issuing rainfall warnings, and formulating contingency plans. For instance, emergency agencies can prioritize evacuation protocols or deploy resources more effectively if a forecasted rainfall event is associated with a historically rare return period (e.g., 1-in-100-year storm).</w:t>
      </w:r>
    </w:p>
    <w:p w14:paraId="0A36EA8B" w14:textId="77777777" w:rsidR="004D2DC9" w:rsidRPr="00E55D5E" w:rsidRDefault="004D2DC9" w:rsidP="005C49AD">
      <w:pPr>
        <w:spacing w:line="480" w:lineRule="auto"/>
        <w:jc w:val="both"/>
        <w:rPr>
          <w:rFonts w:cs="Times New Roman"/>
          <w:szCs w:val="24"/>
        </w:rPr>
      </w:pPr>
      <w:r w:rsidRPr="00E55D5E">
        <w:rPr>
          <w:rFonts w:cs="Times New Roman"/>
          <w:szCs w:val="24"/>
        </w:rPr>
        <w:t>In summary, return periods and recurrence intervals offer a probabilistic lens through which extreme rainfall risk can be quantified and communicated. By applying robust statistical methods like the Gumbel or GEV distributions to Ghana’s synoptic station data, this study enhances the predictive understanding of high-magnitude rainfall events and their implications for planning, design, and preparedness.</w:t>
      </w:r>
    </w:p>
    <w:p w14:paraId="77D08567" w14:textId="77777777" w:rsidR="004D2DC9" w:rsidRPr="00E55D5E" w:rsidRDefault="004D2DC9" w:rsidP="005C49AD">
      <w:pPr>
        <w:pStyle w:val="Heading3"/>
        <w:spacing w:line="480" w:lineRule="auto"/>
        <w:jc w:val="both"/>
        <w:rPr>
          <w:szCs w:val="24"/>
        </w:rPr>
      </w:pPr>
      <w:bookmarkStart w:id="51" w:name="_Toc207384298"/>
      <w:bookmarkStart w:id="52" w:name="_Toc209113039"/>
      <w:r w:rsidRPr="00E55D5E">
        <w:rPr>
          <w:szCs w:val="24"/>
        </w:rPr>
        <w:t>2.1.4 Climate Indices Relevant to Extremes</w:t>
      </w:r>
      <w:bookmarkEnd w:id="51"/>
      <w:bookmarkEnd w:id="52"/>
    </w:p>
    <w:p w14:paraId="159AA604"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Climate indices are standardized metrics developed to quantify specific aspects of weather and climate extremes, especially temperature and precipitation anomalies. These indices are vital tools for understanding patterns, trends, and changes in extreme events over time. In the context of extreme precipitation, several indices have been developed under the World Meteorological Organization’s Expert Team on Climate Change Detection and Indices (ETCCDI)</w:t>
      </w:r>
      <w:r w:rsidRPr="00E55D5E">
        <w:rPr>
          <w:rFonts w:eastAsia="Times New Roman" w:cs="Times New Roman"/>
          <w:kern w:val="0"/>
          <w:szCs w:val="24"/>
          <w14:ligatures w14:val="none"/>
        </w:rPr>
        <w:t xml:space="preserve"> </w:t>
      </w:r>
      <w:r w:rsidRPr="00E55D5E">
        <w:rPr>
          <w:rFonts w:cs="Times New Roman"/>
          <w:szCs w:val="24"/>
        </w:rPr>
        <w:t>(Dunn et al., 2024). These indices facilitate comparative studies across regions and timeframes and provide insight into both the intensity and frequency of precipitation extremes.</w:t>
      </w:r>
    </w:p>
    <w:p w14:paraId="68DF977B" w14:textId="77777777" w:rsidR="004D2DC9" w:rsidRPr="00E55D5E" w:rsidRDefault="004D2DC9" w:rsidP="005C49AD">
      <w:pPr>
        <w:spacing w:line="480" w:lineRule="auto"/>
        <w:jc w:val="both"/>
        <w:rPr>
          <w:rFonts w:cs="Times New Roman"/>
          <w:b/>
          <w:iCs/>
          <w:szCs w:val="24"/>
        </w:rPr>
      </w:pPr>
      <w:r w:rsidRPr="00E55D5E">
        <w:rPr>
          <w:rFonts w:cs="Times New Roman"/>
          <w:b/>
          <w:iCs/>
          <w:szCs w:val="24"/>
        </w:rPr>
        <w:t>2.1.4.1 RX1day and RX5day (Maximum One-Day and Five-Day Precipitation)</w:t>
      </w:r>
    </w:p>
    <w:p w14:paraId="64C33414" w14:textId="77777777" w:rsidR="004D2DC9" w:rsidRPr="00E55D5E" w:rsidRDefault="004D2DC9" w:rsidP="005C49AD">
      <w:pPr>
        <w:spacing w:line="480" w:lineRule="auto"/>
        <w:jc w:val="both"/>
        <w:rPr>
          <w:rFonts w:cs="Times New Roman"/>
          <w:szCs w:val="24"/>
        </w:rPr>
      </w:pPr>
      <w:r w:rsidRPr="00E55D5E">
        <w:rPr>
          <w:rFonts w:cs="Times New Roman"/>
          <w:szCs w:val="24"/>
        </w:rPr>
        <w:t>We understand from Zhou et al. (2018), that the RX1day index refers to the highest single-day rainfall within a year, while RX5day captures the highest cumulative rainfall over five consecutive days. These indices are widely used to assess the potential for extreme flooding, especially in urban environments where drainage systems can be overwhelmed by intense short-term downpours.</w:t>
      </w:r>
    </w:p>
    <w:p w14:paraId="2FB1E0C6" w14:textId="77777777" w:rsidR="004D2DC9" w:rsidRPr="00E55D5E" w:rsidRDefault="004D2DC9" w:rsidP="005C49AD">
      <w:pPr>
        <w:spacing w:line="480" w:lineRule="auto"/>
        <w:jc w:val="both"/>
        <w:rPr>
          <w:rFonts w:cs="Times New Roman"/>
          <w:szCs w:val="24"/>
        </w:rPr>
      </w:pPr>
      <w:r w:rsidRPr="00E55D5E">
        <w:rPr>
          <w:rFonts w:cs="Times New Roman"/>
          <w:szCs w:val="24"/>
        </w:rPr>
        <w:t>In Ghana, RX1day and RX5day are particularly important in the design of infrastructure and early warning systems. A consistent upward trend in RX1day, for instance, would indicate an increased risk of flash flooding. RX5day is crucial for identifying prolonged rainfall events that may lead to riverine flooding and soil saturation, affecting both urban settlements and agricultural fields.</w:t>
      </w:r>
    </w:p>
    <w:p w14:paraId="5608C8EC"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2.1.4.2 Relevance in Global and Regional Studies</w:t>
      </w:r>
    </w:p>
    <w:p w14:paraId="2A10DA08"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These ETCCDI indices are internationally recognized and have been widely used in IPCC reports, regional climate assessments, and peer-reviewed studies. Their standardization allows researchers to compare trends across countries and ecosystems and to detect global-scale shifts in precipitation behavior. In Africa, these indices have been applied to assess rainfall extremes in the Sahel, Guinea </w:t>
      </w:r>
      <w:r w:rsidRPr="00E55D5E">
        <w:rPr>
          <w:rFonts w:cs="Times New Roman"/>
          <w:szCs w:val="24"/>
        </w:rPr>
        <w:lastRenderedPageBreak/>
        <w:t>Coast, and East Africa, providing insights into climate-induced vulnerabilities and adaptation priorities</w:t>
      </w:r>
      <w:r w:rsidRPr="00E55D5E">
        <w:rPr>
          <w:rFonts w:eastAsia="Times New Roman" w:cs="Times New Roman"/>
          <w:kern w:val="0"/>
          <w:szCs w:val="24"/>
          <w14:ligatures w14:val="none"/>
        </w:rPr>
        <w:t xml:space="preserve"> </w:t>
      </w:r>
      <w:r w:rsidRPr="00E55D5E">
        <w:rPr>
          <w:rFonts w:cs="Times New Roman"/>
          <w:szCs w:val="24"/>
        </w:rPr>
        <w:t>(</w:t>
      </w:r>
      <w:proofErr w:type="spellStart"/>
      <w:r w:rsidRPr="00E55D5E">
        <w:rPr>
          <w:rFonts w:cs="Times New Roman"/>
          <w:szCs w:val="24"/>
        </w:rPr>
        <w:t>Kostopoulou</w:t>
      </w:r>
      <w:proofErr w:type="spellEnd"/>
      <w:r w:rsidRPr="00E55D5E">
        <w:rPr>
          <w:rFonts w:cs="Times New Roman"/>
          <w:szCs w:val="24"/>
        </w:rPr>
        <w:t xml:space="preserve"> &amp; Giannakopoulos, 2024).</w:t>
      </w:r>
    </w:p>
    <w:p w14:paraId="638925A4" w14:textId="77777777" w:rsidR="004D2DC9" w:rsidRPr="00E55D5E" w:rsidRDefault="004D2DC9" w:rsidP="005C49AD">
      <w:pPr>
        <w:spacing w:line="480" w:lineRule="auto"/>
        <w:jc w:val="both"/>
        <w:rPr>
          <w:rFonts w:cs="Times New Roman"/>
          <w:szCs w:val="24"/>
        </w:rPr>
      </w:pPr>
      <w:r w:rsidRPr="00E55D5E">
        <w:rPr>
          <w:rFonts w:cs="Times New Roman"/>
          <w:szCs w:val="24"/>
        </w:rPr>
        <w:t>In Ghana, however, there is limited research that applies the full suite of ETCCDI precipitation indices. Most existing studies focus on annual totals or use fixed thresholds without fully leveraging the diagnostic capabilities of percentile-based indices</w:t>
      </w:r>
      <w:r w:rsidRPr="00E55D5E">
        <w:rPr>
          <w:rFonts w:eastAsia="Times New Roman" w:cs="Times New Roman"/>
          <w:kern w:val="0"/>
          <w:szCs w:val="24"/>
          <w14:ligatures w14:val="none"/>
        </w:rPr>
        <w:t xml:space="preserve"> </w:t>
      </w:r>
      <w:r w:rsidRPr="00E55D5E">
        <w:rPr>
          <w:rFonts w:cs="Times New Roman"/>
          <w:szCs w:val="24"/>
        </w:rPr>
        <w:t>(Cheng &amp; Zhang, 2022). By incorporating indices such as R95p, RX1day, and SDII into the analysis, this study fills a methodological gap and aligns with global best practices in climate research.</w:t>
      </w:r>
    </w:p>
    <w:p w14:paraId="1F760263" w14:textId="77777777" w:rsidR="004D2DC9" w:rsidRPr="00E55D5E" w:rsidRDefault="004D2DC9" w:rsidP="005C49AD">
      <w:pPr>
        <w:pStyle w:val="Heading2"/>
        <w:spacing w:line="480" w:lineRule="auto"/>
        <w:jc w:val="both"/>
        <w:rPr>
          <w:rFonts w:cs="Times New Roman"/>
          <w:szCs w:val="24"/>
        </w:rPr>
      </w:pPr>
      <w:bookmarkStart w:id="53" w:name="_Toc207384299"/>
      <w:bookmarkStart w:id="54" w:name="_Toc209113040"/>
      <w:r w:rsidRPr="00E55D5E">
        <w:rPr>
          <w:rFonts w:cs="Times New Roman"/>
          <w:szCs w:val="24"/>
        </w:rPr>
        <w:t>2.2 THEORETICAL FRAMEWORK</w:t>
      </w:r>
      <w:bookmarkEnd w:id="53"/>
      <w:bookmarkEnd w:id="54"/>
    </w:p>
    <w:p w14:paraId="0D464278" w14:textId="77777777" w:rsidR="004D2DC9" w:rsidRPr="00E55D5E" w:rsidRDefault="004D2DC9" w:rsidP="005C49AD">
      <w:pPr>
        <w:pStyle w:val="Heading3"/>
        <w:spacing w:line="480" w:lineRule="auto"/>
        <w:jc w:val="both"/>
        <w:rPr>
          <w:szCs w:val="24"/>
        </w:rPr>
      </w:pPr>
      <w:bookmarkStart w:id="55" w:name="_Toc207384300"/>
      <w:bookmarkStart w:id="56" w:name="_Toc209113041"/>
      <w:r w:rsidRPr="00E55D5E">
        <w:rPr>
          <w:szCs w:val="24"/>
        </w:rPr>
        <w:t>2.2.1 Synoptic Climatology and Dynamical Meteorology Foundations</w:t>
      </w:r>
      <w:bookmarkEnd w:id="55"/>
      <w:bookmarkEnd w:id="56"/>
    </w:p>
    <w:p w14:paraId="5B70B967" w14:textId="77777777" w:rsidR="004D2DC9" w:rsidRPr="00E55D5E" w:rsidRDefault="004D2DC9" w:rsidP="005C49AD">
      <w:pPr>
        <w:spacing w:line="480" w:lineRule="auto"/>
        <w:jc w:val="both"/>
        <w:rPr>
          <w:rFonts w:cs="Times New Roman"/>
          <w:szCs w:val="24"/>
        </w:rPr>
      </w:pPr>
      <w:r w:rsidRPr="00E55D5E">
        <w:rPr>
          <w:rFonts w:cs="Times New Roman"/>
          <w:szCs w:val="24"/>
        </w:rPr>
        <w:t>Synoptic climatology and dynamical meteorology provide a vital theoretical foundation for understanding the atmospheric conditions that give rise to extreme precipitation events. Synoptic climatology, in particular, focuses on the identification and classification of large-scale atmospheric patterns that influence weather phenomena across spatial and temporal scales. It emphasizes the role of pressure systems, frontal boundaries, jet streams, and other organized features of the atmosphere in driving weather events, including high-impact rainfall episodes</w:t>
      </w:r>
      <w:r w:rsidRPr="00E55D5E">
        <w:rPr>
          <w:rFonts w:eastAsia="Times New Roman" w:cs="Times New Roman"/>
          <w:kern w:val="0"/>
          <w:szCs w:val="24"/>
          <w14:ligatures w14:val="none"/>
        </w:rPr>
        <w:t xml:space="preserve"> </w:t>
      </w:r>
      <w:r w:rsidRPr="00E55D5E">
        <w:rPr>
          <w:rFonts w:cs="Times New Roman"/>
          <w:szCs w:val="24"/>
        </w:rPr>
        <w:t>(Jones et al., 2022).</w:t>
      </w:r>
    </w:p>
    <w:p w14:paraId="0E858D05"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2.2.1.1 Principles of Synoptic-Scale Meteorological Systems</w:t>
      </w:r>
    </w:p>
    <w:p w14:paraId="347FC22C" w14:textId="77777777" w:rsidR="004D2DC9" w:rsidRPr="00E55D5E" w:rsidRDefault="004D2DC9" w:rsidP="005C49AD">
      <w:pPr>
        <w:spacing w:line="480" w:lineRule="auto"/>
        <w:jc w:val="both"/>
        <w:rPr>
          <w:rFonts w:cs="Times New Roman"/>
          <w:szCs w:val="24"/>
        </w:rPr>
      </w:pPr>
      <w:r w:rsidRPr="00E55D5E">
        <w:rPr>
          <w:rFonts w:cs="Times New Roman"/>
          <w:szCs w:val="24"/>
        </w:rPr>
        <w:t>Synoptic-scale systems typically refer to atmospheric phenomena that span hundreds to thousands of kilometers and persist for several days. These include surface and upper-level pressure systems, cyclones and anticyclones, troughs and ridges, and monsoonal circulations</w:t>
      </w:r>
      <w:r w:rsidRPr="00E55D5E">
        <w:rPr>
          <w:rFonts w:eastAsia="Times New Roman" w:cs="Times New Roman"/>
          <w:kern w:val="0"/>
          <w:szCs w:val="24"/>
          <w14:ligatures w14:val="none"/>
        </w:rPr>
        <w:t xml:space="preserve"> </w:t>
      </w:r>
      <w:r w:rsidRPr="00E55D5E">
        <w:rPr>
          <w:rFonts w:cs="Times New Roman"/>
          <w:szCs w:val="24"/>
        </w:rPr>
        <w:t xml:space="preserve">(De Vries, 2021). In the context of precipitation extremes, synoptic systems are of interest because they serve as the </w:t>
      </w:r>
      <w:r w:rsidRPr="00E55D5E">
        <w:rPr>
          <w:rFonts w:cs="Times New Roman"/>
          <w:szCs w:val="24"/>
        </w:rPr>
        <w:lastRenderedPageBreak/>
        <w:t>large-scale environment in which mesoscale or convective-scale weather systems develop and organize.</w:t>
      </w:r>
    </w:p>
    <w:p w14:paraId="2448E528"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In West Africa, and particularly Ghana, synoptic features such as the </w:t>
      </w:r>
      <w:bookmarkStart w:id="57" w:name="_Hlk207729871"/>
      <w:r w:rsidRPr="00E55D5E">
        <w:rPr>
          <w:rFonts w:cs="Times New Roman"/>
          <w:szCs w:val="24"/>
        </w:rPr>
        <w:t>African Easterly Jet (AEJ</w:t>
      </w:r>
      <w:bookmarkEnd w:id="57"/>
      <w:r w:rsidRPr="00E55D5E">
        <w:rPr>
          <w:rFonts w:cs="Times New Roman"/>
          <w:szCs w:val="24"/>
        </w:rPr>
        <w:t>), Tropical Easterly Jet (TEJ), and the Inter-Tropical Convergence Zone (ITCZ) interact with localized convection and surface heating to influence rainfall distribution and intensity. Synoptic climatology allows researchers to associate observed precipitation extremes with specific atmospheric configurations—such as a deep trough aloft, strong low-level moisture convergence, or enhanced divergence at upper levels.</w:t>
      </w:r>
    </w:p>
    <w:p w14:paraId="1B8BFAD6"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2.2.1.2 Atmospheric Circulation Patterns Associated with Rainfall</w:t>
      </w:r>
    </w:p>
    <w:p w14:paraId="6422AC45"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Several atmospheric circulation patterns are frequently associated with extreme rainfall in tropical regions according to </w:t>
      </w:r>
      <w:proofErr w:type="spellStart"/>
      <w:r w:rsidRPr="00E55D5E">
        <w:rPr>
          <w:rFonts w:cs="Times New Roman"/>
          <w:szCs w:val="24"/>
        </w:rPr>
        <w:t>Ngarukiyimana</w:t>
      </w:r>
      <w:proofErr w:type="spellEnd"/>
      <w:r w:rsidRPr="00E55D5E">
        <w:rPr>
          <w:rFonts w:cs="Times New Roman"/>
          <w:szCs w:val="24"/>
        </w:rPr>
        <w:t xml:space="preserve"> et al. (2017):</w:t>
      </w:r>
    </w:p>
    <w:p w14:paraId="2137CCAD" w14:textId="77777777" w:rsidR="004D2DC9" w:rsidRPr="00E55D5E" w:rsidRDefault="004D2DC9" w:rsidP="00555D54">
      <w:pPr>
        <w:numPr>
          <w:ilvl w:val="0"/>
          <w:numId w:val="3"/>
        </w:numPr>
        <w:spacing w:line="480" w:lineRule="auto"/>
        <w:jc w:val="both"/>
        <w:rPr>
          <w:rFonts w:cs="Times New Roman"/>
          <w:szCs w:val="24"/>
        </w:rPr>
      </w:pPr>
      <w:r w:rsidRPr="00E55D5E">
        <w:rPr>
          <w:rFonts w:cs="Times New Roman"/>
          <w:szCs w:val="24"/>
        </w:rPr>
        <w:t>Troughs are elongated zones of low pressure, typically found in the mid- to upper troposphere. In Ghana, troughs can enhance vertical motion and instability, leading to convective development, especially when aligned with moist inflows from the Atlantic.</w:t>
      </w:r>
    </w:p>
    <w:p w14:paraId="74B3DB1E" w14:textId="77777777" w:rsidR="004D2DC9" w:rsidRPr="00E55D5E" w:rsidRDefault="004D2DC9" w:rsidP="00555D54">
      <w:pPr>
        <w:numPr>
          <w:ilvl w:val="0"/>
          <w:numId w:val="3"/>
        </w:numPr>
        <w:spacing w:line="480" w:lineRule="auto"/>
        <w:jc w:val="both"/>
        <w:rPr>
          <w:rFonts w:cs="Times New Roman"/>
          <w:szCs w:val="24"/>
        </w:rPr>
      </w:pPr>
      <w:r w:rsidRPr="00E55D5E">
        <w:rPr>
          <w:rFonts w:cs="Times New Roman"/>
          <w:szCs w:val="24"/>
        </w:rPr>
        <w:t>Convergence zones, including the ITCZ and mesoscale convergence lines, are critical for rainfall development. These zones are characterized by the meeting of opposing air masses, which forces upward motion and condensation. The ITCZ migrates seasonally and is closely tied to the monsoon onset and retreat.</w:t>
      </w:r>
    </w:p>
    <w:p w14:paraId="32E9F8AC" w14:textId="77777777" w:rsidR="004D2DC9" w:rsidRPr="00E55D5E" w:rsidRDefault="004D2DC9" w:rsidP="00555D54">
      <w:pPr>
        <w:numPr>
          <w:ilvl w:val="0"/>
          <w:numId w:val="3"/>
        </w:numPr>
        <w:spacing w:line="480" w:lineRule="auto"/>
        <w:jc w:val="both"/>
        <w:rPr>
          <w:rFonts w:cs="Times New Roman"/>
          <w:szCs w:val="24"/>
        </w:rPr>
      </w:pPr>
      <w:r w:rsidRPr="00E55D5E">
        <w:rPr>
          <w:rFonts w:cs="Times New Roman"/>
          <w:szCs w:val="24"/>
        </w:rPr>
        <w:t>Monsoon surges refer to bursts or intensifications of moist southwesterly winds during the monsoon season. These surges are often linked with low-pressure systems over the Sahara or the Gulf of Guinea and can trigger widespread rainfall in Ghana.</w:t>
      </w:r>
    </w:p>
    <w:p w14:paraId="54F5B22E"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Other mechanisms include tropical waves and cyclonic vorticity advection, which contribute to the organization of rainfall systems on synoptic scales.</w:t>
      </w:r>
    </w:p>
    <w:p w14:paraId="70C1646D"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2.2.1.3 Role of Vertical Motion, Convection, and Moisture Flux</w:t>
      </w:r>
    </w:p>
    <w:p w14:paraId="4636A202" w14:textId="77777777" w:rsidR="004D2DC9" w:rsidRPr="00E55D5E" w:rsidRDefault="004D2DC9" w:rsidP="005C49AD">
      <w:pPr>
        <w:spacing w:line="480" w:lineRule="auto"/>
        <w:jc w:val="both"/>
        <w:rPr>
          <w:rFonts w:cs="Times New Roman"/>
          <w:szCs w:val="24"/>
        </w:rPr>
      </w:pPr>
      <w:r w:rsidRPr="00E55D5E">
        <w:rPr>
          <w:rFonts w:cs="Times New Roman"/>
          <w:szCs w:val="24"/>
        </w:rPr>
        <w:t>The initiation and sustenance of extreme precipitation require a combination of atmospheric instability, sufficient moisture, and strong vertical motion. These elements are often captured in dynamical meteorology through variables such as geopotential height fields, omega (vertical velocity), precipitable water, and convective available potential energy (CAPE)</w:t>
      </w:r>
      <w:r w:rsidRPr="00E55D5E">
        <w:rPr>
          <w:rFonts w:eastAsia="Times New Roman" w:cs="Times New Roman"/>
          <w:kern w:val="0"/>
          <w:szCs w:val="24"/>
          <w14:ligatures w14:val="none"/>
        </w:rPr>
        <w:t xml:space="preserve"> as indicated by </w:t>
      </w:r>
      <w:r w:rsidRPr="00E55D5E">
        <w:rPr>
          <w:rFonts w:cs="Times New Roman"/>
          <w:szCs w:val="24"/>
        </w:rPr>
        <w:t>(</w:t>
      </w:r>
      <w:proofErr w:type="spellStart"/>
      <w:r w:rsidRPr="00E55D5E">
        <w:rPr>
          <w:rFonts w:cs="Times New Roman"/>
          <w:szCs w:val="24"/>
        </w:rPr>
        <w:t>Wolding</w:t>
      </w:r>
      <w:proofErr w:type="spellEnd"/>
      <w:r w:rsidRPr="00E55D5E">
        <w:rPr>
          <w:rFonts w:cs="Times New Roman"/>
          <w:szCs w:val="24"/>
        </w:rPr>
        <w:t xml:space="preserve"> et al., 2016);</w:t>
      </w:r>
    </w:p>
    <w:p w14:paraId="38F1FCAC" w14:textId="77777777" w:rsidR="004D2DC9" w:rsidRPr="00E55D5E" w:rsidRDefault="004D2DC9" w:rsidP="00555D54">
      <w:pPr>
        <w:numPr>
          <w:ilvl w:val="0"/>
          <w:numId w:val="4"/>
        </w:numPr>
        <w:spacing w:line="480" w:lineRule="auto"/>
        <w:jc w:val="both"/>
        <w:rPr>
          <w:rFonts w:cs="Times New Roman"/>
          <w:szCs w:val="24"/>
        </w:rPr>
      </w:pPr>
      <w:r w:rsidRPr="00E55D5E">
        <w:rPr>
          <w:rFonts w:cs="Times New Roman"/>
          <w:szCs w:val="24"/>
        </w:rPr>
        <w:t>Vertical motion is essential in lifting moist air to levels where condensation occurs, releasing latent heat and further enhancing upward motion. Areas of large-scale ascent, indicated by negative omega values at mid-levels (e.g., 500 hPa), are often precursors to extreme rainfall.</w:t>
      </w:r>
    </w:p>
    <w:p w14:paraId="36771313" w14:textId="230471E7" w:rsidR="004D2DC9" w:rsidRPr="00E55D5E" w:rsidRDefault="004D2DC9" w:rsidP="00555D54">
      <w:pPr>
        <w:numPr>
          <w:ilvl w:val="0"/>
          <w:numId w:val="4"/>
        </w:numPr>
        <w:spacing w:line="480" w:lineRule="auto"/>
        <w:jc w:val="both"/>
        <w:rPr>
          <w:rFonts w:cs="Times New Roman"/>
          <w:szCs w:val="24"/>
        </w:rPr>
      </w:pPr>
      <w:r w:rsidRPr="00E55D5E">
        <w:rPr>
          <w:rFonts w:cs="Times New Roman"/>
          <w:szCs w:val="24"/>
        </w:rPr>
        <w:t>Convection</w:t>
      </w:r>
      <w:r w:rsidR="00C7394D">
        <w:rPr>
          <w:rFonts w:cs="Times New Roman"/>
          <w:szCs w:val="24"/>
        </w:rPr>
        <w:t xml:space="preserve"> </w:t>
      </w:r>
      <w:r w:rsidRPr="00E55D5E">
        <w:rPr>
          <w:rFonts w:cs="Times New Roman"/>
          <w:szCs w:val="24"/>
        </w:rPr>
        <w:t>especially deep convection</w:t>
      </w:r>
      <w:r w:rsidR="00C7394D">
        <w:rPr>
          <w:rFonts w:cs="Times New Roman"/>
          <w:szCs w:val="24"/>
        </w:rPr>
        <w:t xml:space="preserve"> </w:t>
      </w:r>
      <w:r w:rsidRPr="00E55D5E">
        <w:rPr>
          <w:rFonts w:cs="Times New Roman"/>
          <w:szCs w:val="24"/>
        </w:rPr>
        <w:t>is the main process through which rainfall is produced in the tropics. Convection is triggered by surface heating, orographic lifting, or convergence and is maintained by favorable thermodynamic conditions in the atmosphere.</w:t>
      </w:r>
    </w:p>
    <w:p w14:paraId="11238969" w14:textId="77777777" w:rsidR="004D2DC9" w:rsidRPr="00E55D5E" w:rsidRDefault="004D2DC9" w:rsidP="00555D54">
      <w:pPr>
        <w:numPr>
          <w:ilvl w:val="0"/>
          <w:numId w:val="4"/>
        </w:numPr>
        <w:spacing w:line="480" w:lineRule="auto"/>
        <w:jc w:val="both"/>
        <w:rPr>
          <w:rFonts w:cs="Times New Roman"/>
          <w:szCs w:val="24"/>
        </w:rPr>
      </w:pPr>
      <w:r w:rsidRPr="00E55D5E">
        <w:rPr>
          <w:rFonts w:cs="Times New Roman"/>
          <w:szCs w:val="24"/>
        </w:rPr>
        <w:t>Moisture flux and its convergence are crucial in supplying the water vapor needed for rainfall generation. In Ghana, moisture is primarily transported by southwesterly winds from the Atlantic Ocean. Analysis of low-level wind vectors (e.g., at 850 hPa) and moisture convergence fields helps in diagnosing the conditions leading to intense precipitation.</w:t>
      </w:r>
    </w:p>
    <w:p w14:paraId="1B5B3BE4"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By combining synoptic-scale pattern recognition with dynamical meteorological variables, researchers can develop a holistic understanding of the drivers of extreme rainfall. This framework </w:t>
      </w:r>
      <w:r w:rsidRPr="00E55D5E">
        <w:rPr>
          <w:rFonts w:cs="Times New Roman"/>
          <w:szCs w:val="24"/>
        </w:rPr>
        <w:lastRenderedPageBreak/>
        <w:t>supports diagnostic efforts using reanalysis datasets, satellite observations, and station data to pinpoint the atmospheric precursors to high-impact weather events.</w:t>
      </w:r>
    </w:p>
    <w:p w14:paraId="16155CE4" w14:textId="7238BD11" w:rsidR="004D2DC9" w:rsidRPr="00E55D5E" w:rsidRDefault="004D2DC9" w:rsidP="005C49AD">
      <w:pPr>
        <w:spacing w:line="480" w:lineRule="auto"/>
        <w:jc w:val="both"/>
        <w:rPr>
          <w:rFonts w:cs="Times New Roman"/>
          <w:szCs w:val="24"/>
        </w:rPr>
      </w:pPr>
      <w:r w:rsidRPr="00E55D5E">
        <w:rPr>
          <w:rFonts w:cs="Times New Roman"/>
          <w:szCs w:val="24"/>
        </w:rPr>
        <w:t>This theoretical lens is essential for linking large-scale circulation patterns with localized impacts, thereby enhancing both scientific understanding and the predictive capability of Ghana’s meteorological system.</w:t>
      </w:r>
    </w:p>
    <w:p w14:paraId="4C99601C"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2.2.3.1 El Niño–Southern Oscillation (ENSO): Influence on West African Rainfall</w:t>
      </w:r>
    </w:p>
    <w:p w14:paraId="3308DE60" w14:textId="77777777" w:rsidR="004D2DC9" w:rsidRPr="00E55D5E" w:rsidRDefault="004D2DC9" w:rsidP="005C49AD">
      <w:pPr>
        <w:spacing w:line="480" w:lineRule="auto"/>
        <w:jc w:val="both"/>
        <w:rPr>
          <w:rFonts w:cs="Times New Roman"/>
          <w:szCs w:val="24"/>
        </w:rPr>
      </w:pPr>
      <w:r w:rsidRPr="00E55D5E">
        <w:rPr>
          <w:rFonts w:cs="Times New Roman"/>
          <w:szCs w:val="24"/>
        </w:rPr>
        <w:t>ENSO is a coupled ocean-atmosphere phenomenon centered in the equatorial Pacific Ocean. It has two primary phases: El Niño, characterized by warmer-than-average SSTs in the central and eastern Pacific, and La Niña, marked by cooler-than-average SSTs</w:t>
      </w:r>
      <w:r w:rsidRPr="00E55D5E">
        <w:rPr>
          <w:rFonts w:eastAsia="Times New Roman" w:cs="Times New Roman"/>
          <w:kern w:val="0"/>
          <w:szCs w:val="24"/>
          <w14:ligatures w14:val="none"/>
        </w:rPr>
        <w:t xml:space="preserve"> </w:t>
      </w:r>
      <w:r w:rsidRPr="00E55D5E">
        <w:rPr>
          <w:rFonts w:cs="Times New Roman"/>
          <w:szCs w:val="24"/>
        </w:rPr>
        <w:t>(Ropelewski &amp; Halpert, 1986). These phases disrupt global atmospheric circulation and influence rainfall patterns far beyond the Pacific.</w:t>
      </w:r>
    </w:p>
    <w:p w14:paraId="7647D84C" w14:textId="77777777" w:rsidR="004D2DC9" w:rsidRPr="00E55D5E" w:rsidRDefault="004D2DC9" w:rsidP="005C49AD">
      <w:pPr>
        <w:spacing w:line="480" w:lineRule="auto"/>
        <w:jc w:val="both"/>
        <w:rPr>
          <w:rFonts w:cs="Times New Roman"/>
          <w:szCs w:val="24"/>
        </w:rPr>
      </w:pPr>
      <w:r w:rsidRPr="00E55D5E">
        <w:rPr>
          <w:rFonts w:cs="Times New Roman"/>
          <w:szCs w:val="24"/>
        </w:rPr>
        <w:t>In West Africa, ENSO influences the strength and onset of the West African Monsoon (WAM) and alters the position of the ITCZ. El Niño events are generally associated with suppressed rainfall in the Sahel and northern Ghana during the core monsoon season (June–September). This suppression is due to weakened moisture advection from the Gulf of Guinea and a delayed northward migration of the ITCZ. Conversely, La Niña events tend to enhance monsoon circulation, promoting wetter conditions and, in some cases, increasing the frequency of extreme rainfall events</w:t>
      </w:r>
      <w:r w:rsidRPr="00E55D5E">
        <w:rPr>
          <w:rFonts w:eastAsia="Times New Roman" w:cs="Times New Roman"/>
          <w:kern w:val="0"/>
          <w:szCs w:val="24"/>
          <w14:ligatures w14:val="none"/>
        </w:rPr>
        <w:t xml:space="preserve"> </w:t>
      </w:r>
      <w:r w:rsidRPr="00E55D5E">
        <w:rPr>
          <w:rFonts w:cs="Times New Roman"/>
          <w:szCs w:val="24"/>
        </w:rPr>
        <w:t>(Geen et al., 2020b).</w:t>
      </w:r>
    </w:p>
    <w:p w14:paraId="3D41CA21"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Several studies have documented that El Niño years (e.g., 1982–83, 1997–98, 2015–16) in Ghana are often accompanied by reduced rainfall and shorter growing seasons in the northern savannah regions. In contrast, La Niña years can lead to more intense rainfall, occasionally resulting in flash floods and riverine inundation, especially in the transitional and northern zones. ENSO’s influence </w:t>
      </w:r>
      <w:r w:rsidRPr="00E55D5E">
        <w:rPr>
          <w:rFonts w:cs="Times New Roman"/>
          <w:szCs w:val="24"/>
        </w:rPr>
        <w:lastRenderedPageBreak/>
        <w:t>is often strongest during boreal summer, aligning with Ghana’s main rainy season, making it a key teleconnection for seasonal forecasting and early warning systems.</w:t>
      </w:r>
    </w:p>
    <w:p w14:paraId="1FF42AD5"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2.2.3.2 Inter-Tropical Convergence Zone (ITCZ): Seasonal Migration and Precipitation Control</w:t>
      </w:r>
    </w:p>
    <w:p w14:paraId="751BF4DC" w14:textId="77777777" w:rsidR="004D2DC9" w:rsidRPr="00E55D5E" w:rsidRDefault="004D2DC9" w:rsidP="005C49AD">
      <w:pPr>
        <w:spacing w:line="480" w:lineRule="auto"/>
        <w:jc w:val="both"/>
        <w:rPr>
          <w:rFonts w:cs="Times New Roman"/>
          <w:szCs w:val="24"/>
        </w:rPr>
      </w:pPr>
      <w:r w:rsidRPr="00E55D5E">
        <w:rPr>
          <w:rFonts w:cs="Times New Roman"/>
          <w:szCs w:val="24"/>
        </w:rPr>
        <w:t>The ITCZ is a zonal band of low pressure where the northeast and southeast trade winds converge, forcing moist air upward and promoting deep convection and rainfall. Its position varies seasonally, migrating northward during the boreal summer and southward during the boreal winter</w:t>
      </w:r>
      <w:r w:rsidRPr="00E55D5E">
        <w:rPr>
          <w:rFonts w:eastAsia="Times New Roman" w:cs="Times New Roman"/>
          <w:kern w:val="0"/>
          <w:szCs w:val="24"/>
          <w14:ligatures w14:val="none"/>
        </w:rPr>
        <w:t xml:space="preserve"> </w:t>
      </w:r>
      <w:r w:rsidRPr="00E55D5E">
        <w:rPr>
          <w:rFonts w:cs="Times New Roman"/>
          <w:szCs w:val="24"/>
        </w:rPr>
        <w:t>(Bony et al., 2015). The ITCZ is the primary driver of seasonal rainfall variability in West Africa, including Ghana.</w:t>
      </w:r>
    </w:p>
    <w:p w14:paraId="4C8D80B3" w14:textId="77777777" w:rsidR="004D2DC9" w:rsidRPr="00E55D5E" w:rsidRDefault="004D2DC9" w:rsidP="005C49AD">
      <w:pPr>
        <w:spacing w:line="480" w:lineRule="auto"/>
        <w:jc w:val="both"/>
        <w:rPr>
          <w:rFonts w:cs="Times New Roman"/>
          <w:szCs w:val="24"/>
        </w:rPr>
      </w:pPr>
      <w:r w:rsidRPr="00E55D5E">
        <w:rPr>
          <w:rFonts w:cs="Times New Roman"/>
          <w:szCs w:val="24"/>
        </w:rPr>
        <w:t>The northward migration of the ITCZ from March to July marks the onset of the monsoon rains, particularly in central and northern Ghana. Its southern retreat from September to November signals the end of the rainy season. The duration and intensity of rainfall during these transitions are strongly modulated by how far and how quickly the ITCZ moves. Years when the ITCZ remains further south or is delayed in its migration often experience erratic or truncated rainfall seasons in northern Ghana, while its early or intensified northward shift can trigger early and sometimes extreme rains</w:t>
      </w:r>
      <w:r w:rsidRPr="00E55D5E">
        <w:rPr>
          <w:rFonts w:eastAsia="Times New Roman" w:cs="Times New Roman"/>
          <w:kern w:val="0"/>
          <w:szCs w:val="24"/>
          <w14:ligatures w14:val="none"/>
        </w:rPr>
        <w:t xml:space="preserve"> </w:t>
      </w:r>
      <w:r w:rsidRPr="00E55D5E">
        <w:rPr>
          <w:rFonts w:cs="Times New Roman"/>
          <w:szCs w:val="24"/>
        </w:rPr>
        <w:t>(</w:t>
      </w:r>
      <w:proofErr w:type="spellStart"/>
      <w:r w:rsidRPr="00E55D5E">
        <w:rPr>
          <w:rFonts w:cs="Times New Roman"/>
          <w:szCs w:val="24"/>
        </w:rPr>
        <w:t>Djamali</w:t>
      </w:r>
      <w:proofErr w:type="spellEnd"/>
      <w:r w:rsidRPr="00E55D5E">
        <w:rPr>
          <w:rFonts w:cs="Times New Roman"/>
          <w:szCs w:val="24"/>
        </w:rPr>
        <w:t xml:space="preserve"> et al., 2010).</w:t>
      </w:r>
    </w:p>
    <w:p w14:paraId="6B8F38B4" w14:textId="77777777" w:rsidR="004D2DC9" w:rsidRPr="00E55D5E" w:rsidRDefault="004D2DC9" w:rsidP="005C49AD">
      <w:pPr>
        <w:spacing w:line="480" w:lineRule="auto"/>
        <w:jc w:val="both"/>
        <w:rPr>
          <w:rFonts w:cs="Times New Roman"/>
          <w:szCs w:val="24"/>
        </w:rPr>
      </w:pPr>
      <w:r w:rsidRPr="00E55D5E">
        <w:rPr>
          <w:rFonts w:cs="Times New Roman"/>
          <w:szCs w:val="24"/>
        </w:rPr>
        <w:t>The ITCZ also interacts with mesoscale convective systems and local topography to generate spatial heterogeneity in rainfall distribution. Enhanced convection along the ITCZ zone, especially when combined with strong low-level moisture influx, can lead to localized extreme rainfall, particularly in the middle belt and forest zones. Monitoring ITCZ behavior is therefore vital for anticipating the onset, intensity, and cessation of rainfall seasons across Ghana.</w:t>
      </w:r>
    </w:p>
    <w:p w14:paraId="707F3DE2"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2.2.3.3 Sea Surface Temperature (SST) Anomalies and Atmospheric Feedback Mechanisms</w:t>
      </w:r>
    </w:p>
    <w:p w14:paraId="5C7607E7" w14:textId="77777777" w:rsidR="004D2DC9" w:rsidRPr="00E55D5E" w:rsidRDefault="004D2DC9" w:rsidP="005C49AD">
      <w:pPr>
        <w:spacing w:line="480" w:lineRule="auto"/>
        <w:jc w:val="both"/>
        <w:rPr>
          <w:rFonts w:cs="Times New Roman"/>
          <w:szCs w:val="24"/>
        </w:rPr>
      </w:pPr>
      <w:r w:rsidRPr="00E55D5E">
        <w:rPr>
          <w:rFonts w:cs="Times New Roman"/>
          <w:szCs w:val="24"/>
        </w:rPr>
        <w:t>Sea surface temperatures exert a powerful influence on atmospheric stability, moisture availability, and convection, all of which are central to rainfall formation</w:t>
      </w:r>
      <w:r w:rsidRPr="00E55D5E">
        <w:rPr>
          <w:rFonts w:eastAsia="Times New Roman" w:cs="Times New Roman"/>
          <w:kern w:val="0"/>
          <w:szCs w:val="24"/>
          <w14:ligatures w14:val="none"/>
        </w:rPr>
        <w:t xml:space="preserve"> </w:t>
      </w:r>
      <w:r w:rsidRPr="00E55D5E">
        <w:rPr>
          <w:rFonts w:cs="Times New Roman"/>
          <w:szCs w:val="24"/>
        </w:rPr>
        <w:t>(Xie et al., 2009). SST anomalies in the Atlantic and Indian Oceans, as well as in the tropical Pacific, contribute significantly to rainfall variability in Ghana.</w:t>
      </w:r>
    </w:p>
    <w:p w14:paraId="371A0C0D" w14:textId="77777777" w:rsidR="004D2DC9" w:rsidRPr="00E55D5E" w:rsidRDefault="004D2DC9" w:rsidP="005C49AD">
      <w:pPr>
        <w:spacing w:line="480" w:lineRule="auto"/>
        <w:jc w:val="both"/>
        <w:rPr>
          <w:rFonts w:cs="Times New Roman"/>
          <w:szCs w:val="24"/>
        </w:rPr>
      </w:pPr>
      <w:r w:rsidRPr="00E55D5E">
        <w:rPr>
          <w:rFonts w:cs="Times New Roman"/>
          <w:szCs w:val="24"/>
        </w:rPr>
        <w:t>In the Atlantic Ocean, positive SST anomalies in the Gulf of Guinea tend to enhance low-level moisture transport onto the West African coast, increasing the likelihood of rainfall in the southern and central regions. Conversely, cooler SSTs may suppress convection and reduce rainfall. Similarly, SST gradients between the tropical North and South Atlantic can influence the position and strength of the monsoon trough, affecting the spatial distribution of rainfall across the country</w:t>
      </w:r>
      <w:r w:rsidRPr="00E55D5E">
        <w:rPr>
          <w:rFonts w:eastAsia="Times New Roman" w:cs="Times New Roman"/>
          <w:kern w:val="0"/>
          <w:szCs w:val="24"/>
          <w14:ligatures w14:val="none"/>
        </w:rPr>
        <w:t xml:space="preserve"> </w:t>
      </w:r>
      <w:r w:rsidRPr="00E55D5E">
        <w:rPr>
          <w:rFonts w:cs="Times New Roman"/>
          <w:szCs w:val="24"/>
        </w:rPr>
        <w:t>(Collins et al., 2022b).</w:t>
      </w:r>
    </w:p>
    <w:p w14:paraId="7D4D0E1C" w14:textId="77777777" w:rsidR="004D2DC9" w:rsidRPr="00E55D5E" w:rsidRDefault="004D2DC9" w:rsidP="005C49AD">
      <w:pPr>
        <w:spacing w:line="480" w:lineRule="auto"/>
        <w:jc w:val="both"/>
        <w:rPr>
          <w:rFonts w:cs="Times New Roman"/>
          <w:szCs w:val="24"/>
        </w:rPr>
      </w:pPr>
      <w:r w:rsidRPr="00E55D5E">
        <w:rPr>
          <w:rFonts w:cs="Times New Roman"/>
          <w:szCs w:val="24"/>
        </w:rPr>
        <w:t>Indian Ocean Dipole (IOD) events and Atlantic Niño conditions are additional SST-driven teleconnections that influence the strength of the African monsoon systems</w:t>
      </w:r>
      <w:r w:rsidRPr="00E55D5E">
        <w:rPr>
          <w:rFonts w:eastAsia="Times New Roman" w:cs="Times New Roman"/>
          <w:kern w:val="0"/>
          <w:szCs w:val="24"/>
          <w14:ligatures w14:val="none"/>
        </w:rPr>
        <w:t xml:space="preserve"> </w:t>
      </w:r>
      <w:r w:rsidRPr="00E55D5E">
        <w:rPr>
          <w:rFonts w:cs="Times New Roman"/>
          <w:szCs w:val="24"/>
        </w:rPr>
        <w:t>(Reul et al., 2020). For example, warmer SSTs in the western Indian Ocean (positive IOD) can induce subsidence over West Africa, inhibiting rainfall, while Atlantic Niño conditions can enhance convection and increase rainfall over southern Ghana.</w:t>
      </w:r>
    </w:p>
    <w:p w14:paraId="10233BA4" w14:textId="77777777" w:rsidR="004D2DC9" w:rsidRPr="00E55D5E" w:rsidRDefault="004D2DC9" w:rsidP="005C49AD">
      <w:pPr>
        <w:spacing w:line="480" w:lineRule="auto"/>
        <w:jc w:val="both"/>
        <w:rPr>
          <w:rFonts w:cs="Times New Roman"/>
          <w:szCs w:val="24"/>
        </w:rPr>
      </w:pPr>
      <w:r w:rsidRPr="00E55D5E">
        <w:rPr>
          <w:rFonts w:cs="Times New Roman"/>
          <w:szCs w:val="24"/>
        </w:rPr>
        <w:t>These SST anomalies affect feedback mechanisms in the atmosphere, such as alterations in vertical wind shear, changes in the Hadley and Walker circulations, and shifts in upper-level divergence patterns. These mechanisms modulate the organization and intensity of rainfall systems, particularly during transition months when convective systems are highly sensitive to small changes in boundary conditions.</w:t>
      </w:r>
    </w:p>
    <w:p w14:paraId="32B3B29C"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2.2.3.4 Other Relevant Indices and Circulation Features</w:t>
      </w:r>
    </w:p>
    <w:p w14:paraId="32D7CEB5"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In addition to ENSO and SSTs, regional circulation systems such as the African Easterly Jet (AEJ), Tropical Easterly Jet (TEJ), and Madden–Julian Oscillation (MJO) contribute to extreme rainfall variability according to </w:t>
      </w:r>
      <w:proofErr w:type="spellStart"/>
      <w:r w:rsidRPr="00E55D5E">
        <w:rPr>
          <w:rFonts w:cs="Times New Roman"/>
          <w:szCs w:val="24"/>
        </w:rPr>
        <w:t>Ndehedehe</w:t>
      </w:r>
      <w:proofErr w:type="spellEnd"/>
      <w:r w:rsidRPr="00E55D5E">
        <w:rPr>
          <w:rFonts w:cs="Times New Roman"/>
          <w:szCs w:val="24"/>
        </w:rPr>
        <w:t xml:space="preserve"> et al. (2021):</w:t>
      </w:r>
    </w:p>
    <w:p w14:paraId="1C21CCE6" w14:textId="77777777" w:rsidR="004D2DC9" w:rsidRPr="00E55D5E" w:rsidRDefault="004D2DC9" w:rsidP="00555D54">
      <w:pPr>
        <w:numPr>
          <w:ilvl w:val="0"/>
          <w:numId w:val="5"/>
        </w:numPr>
        <w:spacing w:line="480" w:lineRule="auto"/>
        <w:jc w:val="both"/>
        <w:rPr>
          <w:rFonts w:cs="Times New Roman"/>
          <w:szCs w:val="24"/>
        </w:rPr>
      </w:pPr>
      <w:r w:rsidRPr="00E55D5E">
        <w:rPr>
          <w:rFonts w:cs="Times New Roman"/>
          <w:szCs w:val="24"/>
        </w:rPr>
        <w:t>The AEJ, located at around 600 hPa and flowing from east to west across the Sahel, plays a role in the formation of African Easterly Waves, which can evolve into organized convection and tropical cyclones. Variations in the strength and latitude of the AEJ affect rainfall activity across northern Ghana.</w:t>
      </w:r>
    </w:p>
    <w:p w14:paraId="57BE508C" w14:textId="77777777" w:rsidR="004D2DC9" w:rsidRPr="00E55D5E" w:rsidRDefault="004D2DC9" w:rsidP="00555D54">
      <w:pPr>
        <w:numPr>
          <w:ilvl w:val="0"/>
          <w:numId w:val="5"/>
        </w:numPr>
        <w:spacing w:line="480" w:lineRule="auto"/>
        <w:jc w:val="both"/>
        <w:rPr>
          <w:rFonts w:cs="Times New Roman"/>
          <w:szCs w:val="24"/>
        </w:rPr>
      </w:pPr>
      <w:r w:rsidRPr="00E55D5E">
        <w:rPr>
          <w:rFonts w:cs="Times New Roman"/>
          <w:szCs w:val="24"/>
        </w:rPr>
        <w:t>The TEJ, located at 200 hPa and flowing from east to west during the boreal summer, enhances upper-level divergence. Strong TEJ activity can promote vertical ascent and support widespread convective systems that lead to extreme rainfall.</w:t>
      </w:r>
    </w:p>
    <w:p w14:paraId="3B24DF28" w14:textId="77777777" w:rsidR="004D2DC9" w:rsidRPr="00E55D5E" w:rsidRDefault="004D2DC9" w:rsidP="00555D54">
      <w:pPr>
        <w:numPr>
          <w:ilvl w:val="0"/>
          <w:numId w:val="5"/>
        </w:numPr>
        <w:spacing w:line="480" w:lineRule="auto"/>
        <w:jc w:val="both"/>
        <w:rPr>
          <w:rFonts w:cs="Times New Roman"/>
          <w:szCs w:val="24"/>
        </w:rPr>
      </w:pPr>
      <w:r w:rsidRPr="00E55D5E">
        <w:rPr>
          <w:rFonts w:cs="Times New Roman"/>
          <w:szCs w:val="24"/>
        </w:rPr>
        <w:t>The Madden–Julian Oscillation (MJO), though more transient and sub-seasonal in nature, modulates intra-seasonal variability in tropical convection. Its influence on West African rainfall is becoming increasingly recognized, especially in the modulation of active and break phases of the monsoon.</w:t>
      </w:r>
    </w:p>
    <w:p w14:paraId="1091C246" w14:textId="77777777" w:rsidR="004D2DC9" w:rsidRPr="00E55D5E" w:rsidRDefault="004D2DC9" w:rsidP="005C49AD">
      <w:pPr>
        <w:spacing w:line="480" w:lineRule="auto"/>
        <w:jc w:val="both"/>
        <w:rPr>
          <w:rFonts w:cs="Times New Roman"/>
          <w:szCs w:val="24"/>
        </w:rPr>
      </w:pPr>
      <w:r w:rsidRPr="00E55D5E">
        <w:rPr>
          <w:rFonts w:cs="Times New Roman"/>
          <w:szCs w:val="24"/>
        </w:rPr>
        <w:t>The interaction of these circulation features with SSTs and teleconnection patterns underscores the complexity of atmospheric dynamics controlling rainfall in Ghana. Their combined effect determines not only the amount of rainfall received but also the intensity and spatial concentration of extreme precipitation events.</w:t>
      </w:r>
    </w:p>
    <w:p w14:paraId="42D6A882"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By incorporating the analysis of these teleconnections—especially ENSO phases, ITCZ shifts, and SST patterns—this study adopts a holistic approach to understanding the meteorological causes of extreme rainfall events in Ghana. </w:t>
      </w:r>
    </w:p>
    <w:p w14:paraId="400B5C18" w14:textId="77777777" w:rsidR="004D2DC9" w:rsidRPr="00E55D5E" w:rsidRDefault="004D2DC9" w:rsidP="005C49AD">
      <w:pPr>
        <w:pStyle w:val="Heading2"/>
        <w:spacing w:line="480" w:lineRule="auto"/>
        <w:jc w:val="both"/>
        <w:rPr>
          <w:rFonts w:cs="Times New Roman"/>
          <w:szCs w:val="24"/>
        </w:rPr>
      </w:pPr>
      <w:bookmarkStart w:id="58" w:name="_Toc207384301"/>
      <w:bookmarkStart w:id="59" w:name="_Toc209113042"/>
      <w:r w:rsidRPr="00E55D5E">
        <w:rPr>
          <w:rFonts w:cs="Times New Roman"/>
          <w:szCs w:val="24"/>
        </w:rPr>
        <w:lastRenderedPageBreak/>
        <w:t>2.3 EMPIRICAL REVIEW</w:t>
      </w:r>
      <w:bookmarkEnd w:id="58"/>
      <w:bookmarkEnd w:id="59"/>
    </w:p>
    <w:p w14:paraId="0ED8C888" w14:textId="77777777" w:rsidR="004D2DC9" w:rsidRPr="00E55D5E" w:rsidRDefault="004D2DC9" w:rsidP="005C49AD">
      <w:pPr>
        <w:pStyle w:val="Heading3"/>
        <w:spacing w:line="480" w:lineRule="auto"/>
        <w:jc w:val="both"/>
        <w:rPr>
          <w:szCs w:val="24"/>
        </w:rPr>
      </w:pPr>
      <w:bookmarkStart w:id="60" w:name="_Toc207384302"/>
      <w:bookmarkStart w:id="61" w:name="_Toc209113043"/>
      <w:r w:rsidRPr="00E55D5E">
        <w:rPr>
          <w:szCs w:val="24"/>
        </w:rPr>
        <w:t>2.3.1 Global and Tropical Studies on Extreme Rainfall Trends</w:t>
      </w:r>
      <w:bookmarkEnd w:id="60"/>
      <w:bookmarkEnd w:id="61"/>
    </w:p>
    <w:p w14:paraId="2D91CBA5" w14:textId="77777777" w:rsidR="004D2DC9" w:rsidRPr="00E55D5E" w:rsidRDefault="004D2DC9" w:rsidP="005C49AD">
      <w:pPr>
        <w:spacing w:line="480" w:lineRule="auto"/>
        <w:jc w:val="both"/>
        <w:rPr>
          <w:rFonts w:cs="Times New Roman"/>
          <w:szCs w:val="24"/>
        </w:rPr>
      </w:pPr>
      <w:r w:rsidRPr="00E55D5E">
        <w:rPr>
          <w:rFonts w:cs="Times New Roman"/>
          <w:szCs w:val="24"/>
        </w:rPr>
        <w:t>Over the past few decades, global research on extreme precipitation trends has intensified due to growing concern over climate change and its effects on hydrological extremes. Numerous empirical studies, along with findings from international climate bodies such as the Intergovernmental Panel on Climate Change (IPCC), have documented shifts in the frequency, intensity, and distribution of extreme rainfall events worldwide</w:t>
      </w:r>
      <w:r w:rsidRPr="00E55D5E">
        <w:rPr>
          <w:rFonts w:eastAsia="Times New Roman" w:cs="Times New Roman"/>
          <w:kern w:val="0"/>
          <w:szCs w:val="24"/>
          <w14:ligatures w14:val="none"/>
        </w:rPr>
        <w:t xml:space="preserve"> </w:t>
      </w:r>
      <w:r w:rsidRPr="00E55D5E">
        <w:rPr>
          <w:rFonts w:cs="Times New Roman"/>
          <w:szCs w:val="24"/>
        </w:rPr>
        <w:t>(Bai et al., 2017). These shifts are not uniform but exhibit regional variations driven by complex interactions among atmospheric circulation, land-ocean feedbacks, and anthropogenic influences.</w:t>
      </w:r>
    </w:p>
    <w:p w14:paraId="4D3E424C"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2.3.1.1 Evidence from IPCC Reports and Global Observational Datasets</w:t>
      </w:r>
    </w:p>
    <w:p w14:paraId="688230C7" w14:textId="77777777" w:rsidR="004D2DC9" w:rsidRPr="00E55D5E" w:rsidRDefault="004D2DC9" w:rsidP="005C49AD">
      <w:pPr>
        <w:spacing w:line="480" w:lineRule="auto"/>
        <w:jc w:val="both"/>
        <w:rPr>
          <w:rFonts w:cs="Times New Roman"/>
          <w:szCs w:val="24"/>
        </w:rPr>
      </w:pPr>
      <w:r w:rsidRPr="00E55D5E">
        <w:rPr>
          <w:rFonts w:cs="Times New Roman"/>
          <w:szCs w:val="24"/>
        </w:rPr>
        <w:t>The IPCC’s Sixth Assessment Report (AR6, 2021) confirms that heavy precipitation events have become more frequent and intense in many parts of the world, especially in mid-latitude and tropical regions. The report attributes these trends to the intensification of the hydrological cycle under global warming, which increases the atmosphere’s moisture-holding capacity—about 7% per degree Celsius of warming, following the Clausius-Clapeyron relationship</w:t>
      </w:r>
      <w:r w:rsidRPr="00E55D5E">
        <w:rPr>
          <w:rFonts w:eastAsia="Times New Roman" w:cs="Times New Roman"/>
          <w:kern w:val="0"/>
          <w:szCs w:val="24"/>
          <w14:ligatures w14:val="none"/>
        </w:rPr>
        <w:t xml:space="preserve"> </w:t>
      </w:r>
      <w:r w:rsidRPr="00E55D5E">
        <w:rPr>
          <w:rFonts w:cs="Times New Roman"/>
          <w:szCs w:val="24"/>
        </w:rPr>
        <w:t>(Pan et al., 2011). The report also emphasizes high confidence in the increase of extreme rainfall over regions like South Asia, Central and West Africa, and parts of the Americas.</w:t>
      </w:r>
    </w:p>
    <w:p w14:paraId="659633F5"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Global observational datasets such as the </w:t>
      </w:r>
      <w:bookmarkStart w:id="62" w:name="_Hlk207729910"/>
      <w:r w:rsidRPr="00E55D5E">
        <w:rPr>
          <w:rFonts w:cs="Times New Roman"/>
          <w:szCs w:val="24"/>
        </w:rPr>
        <w:t>Global Precipitation Climatology Project (GPCP</w:t>
      </w:r>
      <w:bookmarkEnd w:id="62"/>
      <w:r w:rsidRPr="00E55D5E">
        <w:rPr>
          <w:rFonts w:cs="Times New Roman"/>
          <w:szCs w:val="24"/>
        </w:rPr>
        <w:t xml:space="preserve">), </w:t>
      </w:r>
      <w:bookmarkStart w:id="63" w:name="_Hlk207729922"/>
      <w:r w:rsidRPr="00E55D5E">
        <w:rPr>
          <w:rFonts w:cs="Times New Roman"/>
          <w:szCs w:val="24"/>
        </w:rPr>
        <w:t>Climate Prediction Center Merged Analysis of Precipitation (CMAP</w:t>
      </w:r>
      <w:bookmarkEnd w:id="63"/>
      <w:r w:rsidRPr="00E55D5E">
        <w:rPr>
          <w:rFonts w:cs="Times New Roman"/>
          <w:szCs w:val="24"/>
        </w:rPr>
        <w:t xml:space="preserve">), and </w:t>
      </w:r>
      <w:bookmarkStart w:id="64" w:name="_Hlk207729931"/>
      <w:r w:rsidRPr="00E55D5E">
        <w:rPr>
          <w:rFonts w:cs="Times New Roman"/>
          <w:szCs w:val="24"/>
        </w:rPr>
        <w:t>Global Historical Climatology Network (GHCN</w:t>
      </w:r>
      <w:bookmarkEnd w:id="64"/>
      <w:r w:rsidRPr="00E55D5E">
        <w:rPr>
          <w:rFonts w:cs="Times New Roman"/>
          <w:szCs w:val="24"/>
        </w:rPr>
        <w:t>) have been pivotal in detecting these changes</w:t>
      </w:r>
      <w:r w:rsidRPr="00E55D5E">
        <w:rPr>
          <w:rFonts w:eastAsia="Times New Roman" w:cs="Times New Roman"/>
          <w:kern w:val="0"/>
          <w:szCs w:val="24"/>
          <w14:ligatures w14:val="none"/>
        </w:rPr>
        <w:t xml:space="preserve"> </w:t>
      </w:r>
      <w:r w:rsidRPr="00E55D5E">
        <w:rPr>
          <w:rFonts w:cs="Times New Roman"/>
          <w:szCs w:val="24"/>
        </w:rPr>
        <w:t>(Pan et al., 2011b). These datasets, covering multiple decades, reveal significant increases in short-duration, high-</w:t>
      </w:r>
      <w:r w:rsidRPr="00E55D5E">
        <w:rPr>
          <w:rFonts w:cs="Times New Roman"/>
          <w:szCs w:val="24"/>
        </w:rPr>
        <w:lastRenderedPageBreak/>
        <w:t>intensity rainfall events, even in areas where total annual rainfall has remained unchanged or decreased.</w:t>
      </w:r>
    </w:p>
    <w:p w14:paraId="4E542CE6"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2.3.1.2 Studies from Southeast Asia, Central America, and Sub-Saharan Africa</w:t>
      </w:r>
    </w:p>
    <w:p w14:paraId="0E4B46CE" w14:textId="77777777" w:rsidR="004D2DC9" w:rsidRPr="00E55D5E" w:rsidRDefault="004D2DC9" w:rsidP="005C49AD">
      <w:pPr>
        <w:spacing w:line="480" w:lineRule="auto"/>
        <w:jc w:val="both"/>
        <w:rPr>
          <w:rFonts w:cs="Times New Roman"/>
          <w:szCs w:val="24"/>
        </w:rPr>
      </w:pPr>
      <w:r w:rsidRPr="00E55D5E">
        <w:rPr>
          <w:rFonts w:cs="Times New Roman"/>
          <w:szCs w:val="24"/>
        </w:rPr>
        <w:t>Empirical studies from Southeast Asia—particularly in countries like India, Bangladesh, and the Philippines—have reported increased occurrences of intense rainfall events linked to the South Asian Monsoon and tropical cyclones. For instance, Goswami et al. (2010) found that while the frequency of moderate rainfall events declined over India, the intensity and frequency of extreme rainfall days increased markedly between 1951 and 2000.</w:t>
      </w:r>
    </w:p>
    <w:p w14:paraId="78E7F8BE" w14:textId="77777777" w:rsidR="004D2DC9" w:rsidRPr="00E55D5E" w:rsidRDefault="004D2DC9" w:rsidP="005C49AD">
      <w:pPr>
        <w:spacing w:line="480" w:lineRule="auto"/>
        <w:jc w:val="both"/>
        <w:rPr>
          <w:rFonts w:cs="Times New Roman"/>
          <w:szCs w:val="24"/>
        </w:rPr>
      </w:pPr>
      <w:r w:rsidRPr="00E55D5E">
        <w:rPr>
          <w:rFonts w:cs="Times New Roman"/>
          <w:szCs w:val="24"/>
        </w:rPr>
        <w:t>In Central America, studies show that while some regions are experiencing a decline in annual rainfall, they are simultaneously recording an increase in the number and severity of extreme precipitation events. This “wet-getting-wetter” and “dry-getting-drier” paradox has implications for water management, agriculture, and flood risk in countries like Honduras, Guatemala, and Panama.</w:t>
      </w:r>
    </w:p>
    <w:p w14:paraId="763E7BCB" w14:textId="77777777" w:rsidR="004D2DC9" w:rsidRPr="00E55D5E" w:rsidRDefault="004D2DC9" w:rsidP="005C49AD">
      <w:pPr>
        <w:spacing w:line="480" w:lineRule="auto"/>
        <w:jc w:val="both"/>
        <w:rPr>
          <w:rFonts w:cs="Times New Roman"/>
          <w:szCs w:val="24"/>
        </w:rPr>
      </w:pPr>
      <w:r w:rsidRPr="00E55D5E">
        <w:rPr>
          <w:rFonts w:cs="Times New Roman"/>
          <w:szCs w:val="24"/>
        </w:rPr>
        <w:t>In sub-Saharan Africa, regional analyses have similarly revealed mixed trends. While parts of the Sahel experienced severe droughts during the 1970s and 1980s, more recent decades have seen a partial recovery in total rainfall, accompanied by more frequent and intense extreme rainfall events. Nicholson (2017) notes that although annual rainfall totals in some areas remain below historical norms, the concentration of rainfall in fewer, more intense events has increased flood risk in vulnerable communities.</w:t>
      </w:r>
    </w:p>
    <w:p w14:paraId="562014CE"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2.3.1.3 Contrasts Between Increasing Intensity and Declining Annual Totals</w:t>
      </w:r>
    </w:p>
    <w:p w14:paraId="27CAF8A1"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A key insight from global studies is the decoupling of extreme precipitation from total annual rainfall. In many regions, the total volume of annual precipitation is either stable or declining, </w:t>
      </w:r>
      <w:r w:rsidRPr="00E55D5E">
        <w:rPr>
          <w:rFonts w:cs="Times New Roman"/>
          <w:szCs w:val="24"/>
        </w:rPr>
        <w:lastRenderedPageBreak/>
        <w:t>while the number of days with extreme rainfall is increasing. This trend suggests a redistribution of rainfall: instead of consistent, moderate rain spread across the year, precipitation is becoming more erratic, occurring in fewer but more intense bursts. This presents challenges for water resource management, agriculture, and disaster preparedness, especially in developing countries where infrastructure is often unprepared for such extremes.</w:t>
      </w:r>
    </w:p>
    <w:p w14:paraId="30B11181"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Studies by </w:t>
      </w:r>
      <w:proofErr w:type="spellStart"/>
      <w:r w:rsidRPr="00E55D5E">
        <w:rPr>
          <w:rFonts w:cs="Times New Roman"/>
          <w:szCs w:val="24"/>
        </w:rPr>
        <w:t>Sillmann</w:t>
      </w:r>
      <w:proofErr w:type="spellEnd"/>
      <w:r w:rsidRPr="00E55D5E">
        <w:rPr>
          <w:rFonts w:cs="Times New Roman"/>
          <w:szCs w:val="24"/>
        </w:rPr>
        <w:t xml:space="preserve"> et al. (2013) and </w:t>
      </w:r>
      <w:proofErr w:type="spellStart"/>
      <w:r w:rsidRPr="00E55D5E">
        <w:rPr>
          <w:rFonts w:cs="Times New Roman"/>
          <w:szCs w:val="24"/>
        </w:rPr>
        <w:t>Hegerl</w:t>
      </w:r>
      <w:proofErr w:type="spellEnd"/>
      <w:r w:rsidRPr="00E55D5E">
        <w:rPr>
          <w:rFonts w:cs="Times New Roman"/>
          <w:szCs w:val="24"/>
        </w:rPr>
        <w:t xml:space="preserve"> et al. (2014) emphasize that this pattern is likely to continue, with precipitation extremes becoming more common in a warming world. The increasing dominance of extreme events relative to total rainfall may also signal heightened risks of flash floods and soil erosion, particularly in urban areas and steep terrains.</w:t>
      </w:r>
    </w:p>
    <w:p w14:paraId="13F9539D" w14:textId="77777777" w:rsidR="004D2DC9" w:rsidRPr="00E55D5E" w:rsidRDefault="004D2DC9" w:rsidP="005C49AD">
      <w:pPr>
        <w:pStyle w:val="Heading3"/>
        <w:spacing w:line="480" w:lineRule="auto"/>
        <w:jc w:val="both"/>
        <w:rPr>
          <w:szCs w:val="24"/>
        </w:rPr>
      </w:pPr>
      <w:bookmarkStart w:id="65" w:name="_Toc207384303"/>
      <w:bookmarkStart w:id="66" w:name="_Toc209113044"/>
      <w:r w:rsidRPr="00E55D5E">
        <w:rPr>
          <w:szCs w:val="24"/>
        </w:rPr>
        <w:t>2.3.2 West African Case Studies</w:t>
      </w:r>
      <w:bookmarkEnd w:id="65"/>
      <w:bookmarkEnd w:id="66"/>
    </w:p>
    <w:p w14:paraId="5F096807" w14:textId="77777777" w:rsidR="004D2DC9" w:rsidRPr="00E55D5E" w:rsidRDefault="004D2DC9" w:rsidP="005C49AD">
      <w:pPr>
        <w:spacing w:line="480" w:lineRule="auto"/>
        <w:jc w:val="both"/>
        <w:rPr>
          <w:rFonts w:cs="Times New Roman"/>
          <w:szCs w:val="24"/>
        </w:rPr>
      </w:pPr>
      <w:r w:rsidRPr="00E55D5E">
        <w:rPr>
          <w:rFonts w:cs="Times New Roman"/>
          <w:szCs w:val="24"/>
        </w:rPr>
        <w:t>West Africa is a region of high climatic variability, deeply influenced by the seasonal dynamics of the West African Monsoon (WAM) and several large-scale atmospheric and oceanic teleconnections. As the region grapples with the challenges of climate change, numerous empirical studies have emerged to investigate the trends, frequency, and drivers of extreme precipitation events, particularly in the Sahel, the Guinea Coast, and the Gulf of Guinea regions. These studies offer critical insights into the evolving rainfall regime of West Africa and its implications for agriculture, infrastructure, and disaster risk management.</w:t>
      </w:r>
    </w:p>
    <w:p w14:paraId="06E8C504"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2.3.2.1 Trends in Extreme Precipitation Across Sahel, Guinea Coast, and Gulf of Guinea</w:t>
      </w:r>
    </w:p>
    <w:p w14:paraId="2ADAD038"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The Sahel region—spanning Senegal, Mali, Niger, Burkina Faso, and northern Nigeria—has long been known for its climate volatility. After enduring severe droughts in the 1970s and 1980s, the region experienced a partial recovery in rainfall beginning in the 1990s. However, several studies indicate that this recovery has been marked by an increase in rainfall intensity rather than a return </w:t>
      </w:r>
      <w:r w:rsidRPr="00E55D5E">
        <w:rPr>
          <w:rFonts w:cs="Times New Roman"/>
          <w:szCs w:val="24"/>
        </w:rPr>
        <w:lastRenderedPageBreak/>
        <w:t>to consistent seasonal rainfall. (Westra et al., 2014) found that while the number of rainy days has declined, the frequency and magnitude of intense rainfall events have increased, resulting in more flash floods across urban and rural areas.</w:t>
      </w:r>
    </w:p>
    <w:p w14:paraId="2772BCCD"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Similar patterns are observed along the Guinea Coast, including countries like Côte d'Ivoire, Ghana, Togo, and Benin. In these regions, rainfall is typically bimodal, and extreme rainfall events are often short-lived but intense. A study by </w:t>
      </w:r>
      <w:proofErr w:type="spellStart"/>
      <w:r w:rsidRPr="00E55D5E">
        <w:rPr>
          <w:rFonts w:cs="Times New Roman"/>
          <w:szCs w:val="24"/>
        </w:rPr>
        <w:t>Ayanlade</w:t>
      </w:r>
      <w:proofErr w:type="spellEnd"/>
      <w:r w:rsidRPr="00E55D5E">
        <w:rPr>
          <w:rFonts w:cs="Times New Roman"/>
          <w:szCs w:val="24"/>
        </w:rPr>
        <w:t xml:space="preserve"> et al. (2018) reported an increase in the number of extreme daily rainfall events in the Guinea Coast between 1960 and 2010, with significant interannual variability linked to the timing of the WAM onset and retreat. In Ghana specifically, rainfall extremes in the coastal belt have become more common during the major rainy season (April–June), occasionally causing devastating floods in urban centers such as Accra.</w:t>
      </w:r>
    </w:p>
    <w:p w14:paraId="77C1D0BF" w14:textId="77777777" w:rsidR="004D2DC9" w:rsidRPr="00E55D5E" w:rsidRDefault="004D2DC9" w:rsidP="005C49AD">
      <w:pPr>
        <w:spacing w:line="480" w:lineRule="auto"/>
        <w:jc w:val="both"/>
        <w:rPr>
          <w:rFonts w:cs="Times New Roman"/>
          <w:szCs w:val="24"/>
        </w:rPr>
      </w:pPr>
      <w:r w:rsidRPr="00E55D5E">
        <w:rPr>
          <w:rFonts w:cs="Times New Roman"/>
          <w:szCs w:val="24"/>
        </w:rPr>
        <w:t>The Gulf of Guinea region, which includes southern Nigeria and parts of Cameroon, has also witnessed a marked increase in extreme rainfall events. The coastal orientation and exposure to Atlantic moisture inflow make the region highly susceptible to convective activity and heavy storms. Steffen et al. (2015), using rainfall station data and reanalysis products, found a positive trend in RX1day and R95pTOT indices along the Nigerian coast, indicating rising extreme rainfall intensity in recent decades.</w:t>
      </w:r>
    </w:p>
    <w:p w14:paraId="61722C24"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2.3.2.2 Studies on the West African Monsoon’s Role in Rainfall Variability and Extremes</w:t>
      </w:r>
    </w:p>
    <w:p w14:paraId="74144B8C" w14:textId="77777777" w:rsidR="004D2DC9" w:rsidRPr="00E55D5E" w:rsidRDefault="004D2DC9" w:rsidP="005C49AD">
      <w:pPr>
        <w:spacing w:line="480" w:lineRule="auto"/>
        <w:jc w:val="both"/>
        <w:rPr>
          <w:rFonts w:cs="Times New Roman"/>
          <w:szCs w:val="24"/>
        </w:rPr>
      </w:pPr>
      <w:r w:rsidRPr="00E55D5E">
        <w:rPr>
          <w:rFonts w:cs="Times New Roman"/>
          <w:szCs w:val="24"/>
        </w:rPr>
        <w:t>The West African Monsoon (WAM) is the dominant circulation system controlling seasonal rainfall across the region. Its onset, strength, and withdrawal are closely tied to extreme precipitation variability. The WAM transports moist southwesterly winds from the Gulf of Guinea inland, interacting with surface heating and topographical features to produce rainfall. The monsoon’s behavior is modulated by large-scale factors such as ENSO, Atlantic SST anomalies, and ITCZ movement.</w:t>
      </w:r>
    </w:p>
    <w:p w14:paraId="49A33E55"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 xml:space="preserve">Several empirical studies have attempted to link WAM dynamics with observed extreme rainfall trends. Nicholson (2009) and </w:t>
      </w:r>
      <w:proofErr w:type="spellStart"/>
      <w:r w:rsidRPr="00E55D5E">
        <w:rPr>
          <w:rFonts w:cs="Times New Roman"/>
          <w:szCs w:val="24"/>
        </w:rPr>
        <w:t>Biasutti</w:t>
      </w:r>
      <w:proofErr w:type="spellEnd"/>
      <w:r w:rsidRPr="00E55D5E">
        <w:rPr>
          <w:rFonts w:cs="Times New Roman"/>
          <w:szCs w:val="24"/>
        </w:rPr>
        <w:t xml:space="preserve"> et al. (2013) noted that stronger monsoon phases are typically associated with increased convective activity and rainfall intensity, especially in the Sahel and Guinea Coast. However, changes in the structure and variability of the WAM—including shifts in the AEJ and TEJ—have introduced greater uncertainty into the seasonal distribution of rainfall.</w:t>
      </w:r>
    </w:p>
    <w:p w14:paraId="169B221E" w14:textId="77777777" w:rsidR="004D2DC9" w:rsidRPr="00E55D5E" w:rsidRDefault="004D2DC9" w:rsidP="005C49AD">
      <w:pPr>
        <w:spacing w:line="480" w:lineRule="auto"/>
        <w:jc w:val="both"/>
        <w:rPr>
          <w:rFonts w:cs="Times New Roman"/>
          <w:szCs w:val="24"/>
        </w:rPr>
      </w:pPr>
      <w:r w:rsidRPr="00E55D5E">
        <w:rPr>
          <w:rFonts w:cs="Times New Roman"/>
          <w:szCs w:val="24"/>
        </w:rPr>
        <w:t>In Ghana, Kankam-Yeboah et al. (2010) examined the spatial-temporal variability of rainfall and noted that irregularities in the monsoon’s onset and cessation lead to abrupt changes in rainfall patterns, often resulting in extreme rainfall clustering within shorter periods. This contributes to flooding, especially in low-lying urban and peri-urban environments.</w:t>
      </w:r>
    </w:p>
    <w:p w14:paraId="58788734" w14:textId="77777777" w:rsidR="004D2DC9" w:rsidRPr="00E55D5E" w:rsidRDefault="004D2DC9" w:rsidP="005C49AD">
      <w:pPr>
        <w:pStyle w:val="Heading3"/>
        <w:spacing w:line="480" w:lineRule="auto"/>
        <w:jc w:val="both"/>
        <w:rPr>
          <w:szCs w:val="24"/>
        </w:rPr>
      </w:pPr>
      <w:bookmarkStart w:id="67" w:name="_Toc207384304"/>
      <w:bookmarkStart w:id="68" w:name="_Toc209113045"/>
      <w:r w:rsidRPr="00E55D5E">
        <w:rPr>
          <w:szCs w:val="24"/>
        </w:rPr>
        <w:t>2.3.3 Ghana-Specific Literature</w:t>
      </w:r>
      <w:bookmarkEnd w:id="67"/>
      <w:bookmarkEnd w:id="68"/>
    </w:p>
    <w:p w14:paraId="22E7B979" w14:textId="77777777" w:rsidR="004D2DC9" w:rsidRPr="00E55D5E" w:rsidRDefault="004D2DC9" w:rsidP="005C49AD">
      <w:pPr>
        <w:spacing w:line="480" w:lineRule="auto"/>
        <w:jc w:val="both"/>
        <w:rPr>
          <w:rFonts w:cs="Times New Roman"/>
          <w:szCs w:val="24"/>
        </w:rPr>
      </w:pPr>
      <w:r w:rsidRPr="00E55D5E">
        <w:rPr>
          <w:rFonts w:cs="Times New Roman"/>
          <w:szCs w:val="24"/>
        </w:rPr>
        <w:t>Ghana’s climatic regime is shaped by complex interactions between local physiographic features and large-scale atmospheric systems, particularly the West African Monsoon (WAM) and the Inter-Tropical Convergence Zone (ITCZ). Over the years, several empirical studies have examined the country’s rainfall characteristics, including interannual variability, seasonal trends, and, more recently, extreme precipitation events. However, a critical review reveals that while valuable insights exist, much of the literature remains fragmented—focusing on trends in total rainfall rather than explicitly addressing high-intensity rainfall extremes or their drivers.</w:t>
      </w:r>
    </w:p>
    <w:p w14:paraId="2EC319CB"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2.3.3.1 Analysis of Rainfall Trends Using GMET or Other Station-Based Datasets</w:t>
      </w:r>
    </w:p>
    <w:p w14:paraId="0DC15B7D"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Most Ghana-specific studies utilize daily and monthly precipitation data from the Ghana Meteorological Agency (GMET). For example, Kankam-Yeboah et al. (2010) analyzed rainfall variability across different agroecological zones and reported significant spatial differences in rainfall patterns. The forest and coastal zones showed signs of declining rainfall totals, while the </w:t>
      </w:r>
      <w:r w:rsidRPr="00E55D5E">
        <w:rPr>
          <w:rFonts w:cs="Times New Roman"/>
          <w:szCs w:val="24"/>
        </w:rPr>
        <w:lastRenderedPageBreak/>
        <w:t>northern savannah exhibited increasing variability, marked by frequent dry spells punctuated by isolated heavy downpours.</w:t>
      </w:r>
    </w:p>
    <w:p w14:paraId="4DDF7C9D" w14:textId="77777777" w:rsidR="004D2DC9" w:rsidRPr="00E55D5E" w:rsidRDefault="004D2DC9" w:rsidP="005C49AD">
      <w:pPr>
        <w:spacing w:line="480" w:lineRule="auto"/>
        <w:jc w:val="both"/>
        <w:rPr>
          <w:rFonts w:cs="Times New Roman"/>
          <w:szCs w:val="24"/>
        </w:rPr>
      </w:pPr>
      <w:r w:rsidRPr="00E55D5E">
        <w:rPr>
          <w:rFonts w:cs="Times New Roman"/>
          <w:szCs w:val="24"/>
        </w:rPr>
        <w:t>Amoako and Frimpong (2019) used long-term rainfall data from selected synoptic stations to assess rainfall trends and found mixed patterns: some areas experienced rising rainfall intensity, while others showed declining trends in annual totals. They concluded that climate variability was becoming more pronounced, though not uniformly across the country.</w:t>
      </w:r>
    </w:p>
    <w:p w14:paraId="11BC6157" w14:textId="77777777" w:rsidR="004D2DC9" w:rsidRPr="00E55D5E" w:rsidRDefault="004D2DC9" w:rsidP="005C49AD">
      <w:pPr>
        <w:spacing w:line="480" w:lineRule="auto"/>
        <w:jc w:val="both"/>
        <w:rPr>
          <w:rFonts w:cs="Times New Roman"/>
          <w:szCs w:val="24"/>
        </w:rPr>
      </w:pPr>
      <w:r w:rsidRPr="00E55D5E">
        <w:rPr>
          <w:rFonts w:cs="Times New Roman"/>
          <w:szCs w:val="24"/>
        </w:rPr>
        <w:t>Despite these efforts, few studies focus exclusively on extreme precipitation events using rigorous statistical thresholds. Where examined, extremes are often treated using absolute thresholds (e.g., rainfall &gt;50 mm/day) rather than percentile-based indices, limiting the comparability of results across regions and timeframes.</w:t>
      </w:r>
    </w:p>
    <w:p w14:paraId="02EEF2F8"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2.3.3.2 Seasonality and Spatial Distribution of Rainfall Across Agroecological Zones</w:t>
      </w:r>
    </w:p>
    <w:p w14:paraId="23EBB597" w14:textId="77777777" w:rsidR="004D2DC9" w:rsidRPr="00E55D5E" w:rsidRDefault="004D2DC9" w:rsidP="005C49AD">
      <w:pPr>
        <w:spacing w:line="480" w:lineRule="auto"/>
        <w:jc w:val="both"/>
        <w:rPr>
          <w:rFonts w:cs="Times New Roman"/>
          <w:szCs w:val="24"/>
        </w:rPr>
      </w:pPr>
      <w:r w:rsidRPr="00E55D5E">
        <w:rPr>
          <w:rFonts w:cs="Times New Roman"/>
          <w:szCs w:val="24"/>
        </w:rPr>
        <w:t>Rainfall in Ghana follows distinct bimodal and unimodal patterns, with the south experiencing two rainy seasons and the north one. Several studies—including those by Owusu and Waylen (2009)—have documented shifting onset and cessation dates of rainfall, particularly in the transitional and northern belts. Such shifts have implications for extreme rainfall concentration within shorter periods, especially when intense events cluster around the peak of the season.</w:t>
      </w:r>
    </w:p>
    <w:p w14:paraId="24A21CC1" w14:textId="77777777" w:rsidR="004D2DC9" w:rsidRPr="00E55D5E" w:rsidRDefault="004D2DC9" w:rsidP="005C49AD">
      <w:pPr>
        <w:spacing w:line="480" w:lineRule="auto"/>
        <w:jc w:val="both"/>
        <w:rPr>
          <w:rFonts w:cs="Times New Roman"/>
          <w:szCs w:val="24"/>
        </w:rPr>
      </w:pPr>
      <w:r w:rsidRPr="00E55D5E">
        <w:rPr>
          <w:rFonts w:cs="Times New Roman"/>
          <w:szCs w:val="24"/>
        </w:rPr>
        <w:t>Studies also show that the spatial distribution of rainfall extremes is closely tied to topography and land cover. The middle belt and southwestern regions, with higher elevation and forest cover, often experience localized convective activity that contributes to short-duration, high-intensity rainfall. Conversely, the flat, low-lying terrain of Accra makes it highly vulnerable to urban flooding from short but intense rainfall events.</w:t>
      </w:r>
    </w:p>
    <w:p w14:paraId="7A35D9BF"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2.3.3.4 Notable Findings and Their Limitations in Addressing Climatic Drivers</w:t>
      </w:r>
    </w:p>
    <w:p w14:paraId="7EEF7915" w14:textId="77777777" w:rsidR="004D2DC9" w:rsidRPr="00E55D5E" w:rsidRDefault="004D2DC9" w:rsidP="005C49AD">
      <w:pPr>
        <w:spacing w:line="480" w:lineRule="auto"/>
        <w:jc w:val="both"/>
        <w:rPr>
          <w:rFonts w:cs="Times New Roman"/>
          <w:szCs w:val="24"/>
        </w:rPr>
      </w:pPr>
      <w:r w:rsidRPr="00E55D5E">
        <w:rPr>
          <w:rFonts w:cs="Times New Roman"/>
          <w:szCs w:val="24"/>
        </w:rPr>
        <w:t>Notable Ghanaian studies, such as by Antwi-Agyei et al. (2012), have linked rainfall variability to livelihood vulnerabilities, while others have explored the socio-economic consequences of climate-induced disasters. However, the scientific basis for predicting when and why such events occur remains weak. Most studies fail to integrate multiple data sources (e.g., Enso indices, satellite, ground stations) and rarely apply composite analysis or anomaly mapping to isolate large-scale drivers such as ENSO or Atlantic SST anomalies.</w:t>
      </w:r>
    </w:p>
    <w:p w14:paraId="44050ED8" w14:textId="77777777" w:rsidR="004D2DC9" w:rsidRPr="00E55D5E" w:rsidRDefault="004D2DC9" w:rsidP="005C49AD">
      <w:pPr>
        <w:spacing w:line="480" w:lineRule="auto"/>
        <w:jc w:val="both"/>
        <w:rPr>
          <w:rFonts w:cs="Times New Roman"/>
          <w:szCs w:val="24"/>
        </w:rPr>
      </w:pPr>
      <w:r w:rsidRPr="00E55D5E">
        <w:rPr>
          <w:rFonts w:cs="Times New Roman"/>
          <w:szCs w:val="24"/>
        </w:rPr>
        <w:t>Therefore, while existing literature provides a foundational understanding of rainfall variability in Ghana, there is a clear need for integrated, synoptic-scale studies that focus on the characterization, seasonality, and atmospheric drivers of extreme precipitation. This study aims to fill that gap by combining station data with Enso indices to provide a more comprehensive and spatially explicit understanding of extreme rainfall behavior in Ghana.</w:t>
      </w:r>
    </w:p>
    <w:p w14:paraId="111743D2"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2.3.4.2 Use of Anomaly Composites and Correlation-Based Climate Diagnostics</w:t>
      </w:r>
    </w:p>
    <w:p w14:paraId="4491907A" w14:textId="77777777" w:rsidR="004D2DC9" w:rsidRPr="00E55D5E" w:rsidRDefault="004D2DC9" w:rsidP="005C49AD">
      <w:pPr>
        <w:spacing w:line="480" w:lineRule="auto"/>
        <w:jc w:val="both"/>
        <w:rPr>
          <w:rFonts w:cs="Times New Roman"/>
          <w:szCs w:val="24"/>
        </w:rPr>
      </w:pPr>
      <w:r w:rsidRPr="00E55D5E">
        <w:rPr>
          <w:rFonts w:cs="Times New Roman"/>
          <w:szCs w:val="24"/>
        </w:rPr>
        <w:t>One of the most common techniques for interpreting atmospheric drivers of extreme events is composite anomaly analysis. This method involves averaging atmospheric fields (e.g., wind vectors, pressure levels, geopotential height) during known extreme events and comparing them with climatological averages</w:t>
      </w:r>
      <w:r w:rsidRPr="00E55D5E">
        <w:rPr>
          <w:rFonts w:eastAsia="Times New Roman" w:cs="Times New Roman"/>
          <w:kern w:val="0"/>
          <w:szCs w:val="24"/>
          <w14:ligatures w14:val="none"/>
        </w:rPr>
        <w:t xml:space="preserve"> </w:t>
      </w:r>
      <w:proofErr w:type="spellStart"/>
      <w:r w:rsidRPr="00E55D5E">
        <w:rPr>
          <w:rFonts w:cs="Times New Roman"/>
          <w:szCs w:val="24"/>
        </w:rPr>
        <w:t>Prusti</w:t>
      </w:r>
      <w:proofErr w:type="spellEnd"/>
      <w:r w:rsidRPr="00E55D5E">
        <w:rPr>
          <w:rFonts w:cs="Times New Roman"/>
          <w:szCs w:val="24"/>
        </w:rPr>
        <w:t xml:space="preserve"> et al. (2016). The resulting anomaly fields help reveal consistent features—such as anomalous troughs, jet displacements, or moisture convergence patterns—associated with extreme rainfall.</w:t>
      </w:r>
    </w:p>
    <w:p w14:paraId="1F607336"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For example, in studies across West and Central Africa by </w:t>
      </w:r>
      <w:proofErr w:type="spellStart"/>
      <w:r w:rsidRPr="00E55D5E">
        <w:rPr>
          <w:rFonts w:cs="Times New Roman"/>
          <w:szCs w:val="24"/>
        </w:rPr>
        <w:t>Barriopedro</w:t>
      </w:r>
      <w:proofErr w:type="spellEnd"/>
      <w:r w:rsidRPr="00E55D5E">
        <w:rPr>
          <w:rFonts w:cs="Times New Roman"/>
          <w:szCs w:val="24"/>
        </w:rPr>
        <w:t xml:space="preserve"> et al. (2024c), composite analyses have shown that extreme rainfall days are often preceded by strong low-level westerly winds, enhanced moisture flux from the Atlantic, and upper-level divergence zones conducive to deep convection. These findings would not have been possible using surface station data alone.</w:t>
      </w:r>
    </w:p>
    <w:p w14:paraId="52309EC1"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Another powerful tool is lagged correlation analysis, which quantifies the relationship between rainfall indices and large-scale climate drivers like ENSO, the Indian Ocean Dipole, or Atlantic SST gradients. This method has been employed in Australia, China, and the Sahel to detect precursors of extreme weather, often leading to improved seasonal forecast models.</w:t>
      </w:r>
    </w:p>
    <w:p w14:paraId="2E473E89"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2.3.4.3 Lessons Ghana Can Adopt from Methodological Applications Elsewhere</w:t>
      </w:r>
    </w:p>
    <w:p w14:paraId="7E36E13C" w14:textId="77777777" w:rsidR="004D2DC9" w:rsidRPr="00E55D5E" w:rsidRDefault="004D2DC9" w:rsidP="005C49AD">
      <w:pPr>
        <w:spacing w:line="480" w:lineRule="auto"/>
        <w:jc w:val="both"/>
        <w:rPr>
          <w:rFonts w:cs="Times New Roman"/>
          <w:szCs w:val="24"/>
        </w:rPr>
      </w:pPr>
      <w:r w:rsidRPr="00E55D5E">
        <w:rPr>
          <w:rFonts w:cs="Times New Roman"/>
          <w:szCs w:val="24"/>
        </w:rPr>
        <w:t>Ghana can draw several key lessons from the global application of Enso indices and composite techniques:</w:t>
      </w:r>
    </w:p>
    <w:p w14:paraId="1A6BC857" w14:textId="77777777" w:rsidR="004D2DC9" w:rsidRPr="00E55D5E" w:rsidRDefault="004D2DC9" w:rsidP="00555D54">
      <w:pPr>
        <w:numPr>
          <w:ilvl w:val="0"/>
          <w:numId w:val="6"/>
        </w:numPr>
        <w:spacing w:line="480" w:lineRule="auto"/>
        <w:jc w:val="both"/>
        <w:rPr>
          <w:rFonts w:cs="Times New Roman"/>
          <w:szCs w:val="24"/>
        </w:rPr>
      </w:pPr>
      <w:r w:rsidRPr="00E55D5E">
        <w:rPr>
          <w:rFonts w:cs="Times New Roman"/>
          <w:szCs w:val="24"/>
        </w:rPr>
        <w:t>Integration of multi-source datasets: Combining GMET station data with Enso indices (e.g. Geopotential height, SST anomalies) offers a more complete view of the atmospheric context of extreme events.</w:t>
      </w:r>
    </w:p>
    <w:p w14:paraId="33F169BA" w14:textId="77777777" w:rsidR="004D2DC9" w:rsidRPr="00E55D5E" w:rsidRDefault="004D2DC9" w:rsidP="00555D54">
      <w:pPr>
        <w:numPr>
          <w:ilvl w:val="0"/>
          <w:numId w:val="6"/>
        </w:numPr>
        <w:spacing w:line="480" w:lineRule="auto"/>
        <w:jc w:val="both"/>
        <w:rPr>
          <w:rFonts w:cs="Times New Roman"/>
          <w:szCs w:val="24"/>
        </w:rPr>
      </w:pPr>
      <w:r w:rsidRPr="00E55D5E">
        <w:rPr>
          <w:rFonts w:cs="Times New Roman"/>
          <w:szCs w:val="24"/>
        </w:rPr>
        <w:t>Identification of synoptic precursors: By applying composite anomaly analysis, Ghanaian researchers can isolate consistent atmospheric patterns associated with heavy rainfall—useful for operational forecasting and risk mapping.</w:t>
      </w:r>
    </w:p>
    <w:p w14:paraId="4F71E048" w14:textId="77777777" w:rsidR="004D2DC9" w:rsidRPr="00E55D5E" w:rsidRDefault="004D2DC9" w:rsidP="00555D54">
      <w:pPr>
        <w:numPr>
          <w:ilvl w:val="0"/>
          <w:numId w:val="6"/>
        </w:numPr>
        <w:spacing w:line="480" w:lineRule="auto"/>
        <w:jc w:val="both"/>
        <w:rPr>
          <w:rFonts w:cs="Times New Roman"/>
          <w:szCs w:val="24"/>
        </w:rPr>
      </w:pPr>
      <w:r w:rsidRPr="00E55D5E">
        <w:rPr>
          <w:rFonts w:cs="Times New Roman"/>
          <w:szCs w:val="24"/>
        </w:rPr>
        <w:t>Early warning enhancement: Findings from reanalysis-based diagnostics can be incorporated into real-time weather forecasting and climate advisory systems, increasing Ghana’s capacity to anticipate and respond to extreme rainfall.</w:t>
      </w:r>
    </w:p>
    <w:p w14:paraId="5EB61095" w14:textId="77777777" w:rsidR="004D2DC9" w:rsidRPr="00E55D5E" w:rsidRDefault="004D2DC9" w:rsidP="005C49AD">
      <w:pPr>
        <w:spacing w:line="480" w:lineRule="auto"/>
        <w:jc w:val="both"/>
        <w:rPr>
          <w:rFonts w:cs="Times New Roman"/>
          <w:szCs w:val="24"/>
        </w:rPr>
      </w:pPr>
      <w:r w:rsidRPr="00E55D5E">
        <w:rPr>
          <w:rFonts w:cs="Times New Roman"/>
          <w:szCs w:val="24"/>
        </w:rPr>
        <w:t>While the empirical use of Enso indices and composite methods in Ghana remains underdeveloped, their proven effectiveness in other regions highlights their potential. Incorporating these approaches into climate research in Ghana can significantly advance understanding of extreme precipitation events, provide evidence-based insights for adaptation, and strengthen the foundations for climate-informed decision-making.</w:t>
      </w:r>
    </w:p>
    <w:p w14:paraId="09A70996" w14:textId="77777777" w:rsidR="004D2DC9" w:rsidRPr="00E55D5E" w:rsidRDefault="004D2DC9" w:rsidP="005C49AD">
      <w:pPr>
        <w:pStyle w:val="Heading2"/>
        <w:spacing w:line="480" w:lineRule="auto"/>
        <w:jc w:val="both"/>
        <w:rPr>
          <w:rFonts w:cs="Times New Roman"/>
          <w:szCs w:val="24"/>
        </w:rPr>
      </w:pPr>
      <w:bookmarkStart w:id="69" w:name="_Toc209113046"/>
      <w:r w:rsidRPr="00E55D5E">
        <w:rPr>
          <w:rFonts w:cs="Times New Roman"/>
          <w:szCs w:val="24"/>
        </w:rPr>
        <w:lastRenderedPageBreak/>
        <w:t>2.4 KNOWLEDGE GAPS IDENTIFIED</w:t>
      </w:r>
      <w:bookmarkEnd w:id="69"/>
    </w:p>
    <w:p w14:paraId="682770B8" w14:textId="77777777" w:rsidR="004D2DC9" w:rsidRPr="00E55D5E" w:rsidRDefault="004D2DC9" w:rsidP="005C49AD">
      <w:pPr>
        <w:spacing w:line="480" w:lineRule="auto"/>
        <w:jc w:val="both"/>
        <w:rPr>
          <w:rFonts w:cs="Times New Roman"/>
          <w:szCs w:val="24"/>
        </w:rPr>
      </w:pPr>
      <w:r w:rsidRPr="00E55D5E">
        <w:rPr>
          <w:rFonts w:cs="Times New Roman"/>
          <w:szCs w:val="24"/>
        </w:rPr>
        <w:t>Despite the growing body of research on rainfall and climate variability in Ghana, several knowledge gaps remain, particularly in the study of extreme precipitation events. These gaps relate to data quality and coverage, methodological limitations, and insufficient integration of large-scale climate drivers into local analyses. Identifying these shortcomings is crucial, as they hinder both academic progress and the development of effective adaptation strategies. The subsections below highlight key areas where Ghanaian climate research requires strengthening.</w:t>
      </w:r>
    </w:p>
    <w:p w14:paraId="4C1C29A5" w14:textId="77777777" w:rsidR="004D2DC9" w:rsidRPr="00E55D5E" w:rsidRDefault="004D2DC9" w:rsidP="005C49AD">
      <w:pPr>
        <w:pStyle w:val="Heading3"/>
        <w:spacing w:line="480" w:lineRule="auto"/>
        <w:jc w:val="both"/>
        <w:rPr>
          <w:szCs w:val="24"/>
        </w:rPr>
      </w:pPr>
      <w:bookmarkStart w:id="70" w:name="_Toc209113047"/>
      <w:r w:rsidRPr="00E55D5E">
        <w:rPr>
          <w:szCs w:val="24"/>
        </w:rPr>
        <w:t>2.4.1 Data Limitations in Ghanaian Climate Studies</w:t>
      </w:r>
      <w:bookmarkEnd w:id="70"/>
    </w:p>
    <w:p w14:paraId="6F7680DF" w14:textId="77777777" w:rsidR="004D2DC9" w:rsidRPr="00E55D5E" w:rsidRDefault="004D2DC9" w:rsidP="005C49AD">
      <w:pPr>
        <w:spacing w:line="480" w:lineRule="auto"/>
        <w:jc w:val="both"/>
        <w:rPr>
          <w:rFonts w:cs="Times New Roman"/>
          <w:szCs w:val="24"/>
        </w:rPr>
      </w:pPr>
      <w:r w:rsidRPr="00E55D5E">
        <w:rPr>
          <w:rFonts w:cs="Times New Roman"/>
          <w:szCs w:val="24"/>
        </w:rPr>
        <w:t>One of the most persistent challenges constraining climate research in Ghana is the limited availability and quality of observational data (Rouillard et al., 2022). Although the Ghana Meteorological Agency (GMET) manages a network of synoptic and rainfall stations, these records often lack the spatial density, temporal continuity, and quality control necessary for rigorous long-term climate analyses. As a result, it is difficult to generate robust conclusions about extreme precipitation trends, to establish reliable baselines for future projections, or to support national-level climate resilience planning.</w:t>
      </w:r>
    </w:p>
    <w:p w14:paraId="303AD45D"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2.4.1.1 Sparse Spatial Coverage and Quality Control Issues</w:t>
      </w:r>
    </w:p>
    <w:p w14:paraId="5BF1B63F" w14:textId="77777777" w:rsidR="004D2DC9" w:rsidRPr="00E55D5E" w:rsidRDefault="004D2DC9" w:rsidP="005C49AD">
      <w:pPr>
        <w:spacing w:line="480" w:lineRule="auto"/>
        <w:jc w:val="both"/>
        <w:rPr>
          <w:rFonts w:cs="Times New Roman"/>
          <w:szCs w:val="24"/>
        </w:rPr>
      </w:pPr>
      <w:r w:rsidRPr="00E55D5E">
        <w:rPr>
          <w:rFonts w:cs="Times New Roman"/>
          <w:szCs w:val="24"/>
        </w:rPr>
        <w:t>Ghana’s meteorological network suffers from uneven spatial coverage, with most stations located in urban and administrative hubs, particularly in the southern and middle belts. By contrast, the northern savannah region—an area vulnerable to drought and flood risks—remains poorly monitored, creating blind spots in national assessments (Bello et al., 2020). This imbalance restricts regional representation in datasets and makes it difficult to capture the diversity of climatic conditions across ecological zones.</w:t>
      </w:r>
    </w:p>
    <w:p w14:paraId="62E96D25" w14:textId="77777777" w:rsidR="004D2DC9" w:rsidRPr="00E55D5E" w:rsidRDefault="004D2DC9" w:rsidP="005C49AD">
      <w:pPr>
        <w:spacing w:line="480" w:lineRule="auto"/>
        <w:jc w:val="both"/>
        <w:rPr>
          <w:rFonts w:cs="Times New Roman"/>
          <w:szCs w:val="24"/>
        </w:rPr>
      </w:pPr>
      <w:r w:rsidRPr="00E55D5E">
        <w:rPr>
          <w:rFonts w:cs="Times New Roman"/>
          <w:szCs w:val="24"/>
        </w:rPr>
        <w:lastRenderedPageBreak/>
        <w:t>Beyond spatial gaps, data quality is also problematic. Records are often incomplete, containing missing values and inconsistencies caused by equipment breakdowns, limited maintenance capacity, or staffing constraints. Moreover, older datasets frequently lack metadata documenting station relocations or instrument changes, which complicates homogenization and long-term trend analysis. Quality control techniques such as outlier detection and cross-station comparisons are not consistently applied, further undermining the reliability of available datasets (Abbott et al., 2024).</w:t>
      </w:r>
    </w:p>
    <w:p w14:paraId="300D119D"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2.4.1.2 Underuse of Homogenized, Long-Term Datasets in Trend Analysis</w:t>
      </w:r>
    </w:p>
    <w:p w14:paraId="00698077" w14:textId="77777777" w:rsidR="004D2DC9" w:rsidRPr="00E55D5E" w:rsidRDefault="004D2DC9" w:rsidP="005C49AD">
      <w:pPr>
        <w:spacing w:line="480" w:lineRule="auto"/>
        <w:jc w:val="both"/>
        <w:rPr>
          <w:rFonts w:cs="Times New Roman"/>
          <w:szCs w:val="24"/>
        </w:rPr>
      </w:pPr>
      <w:r w:rsidRPr="00E55D5E">
        <w:rPr>
          <w:rFonts w:cs="Times New Roman"/>
          <w:szCs w:val="24"/>
        </w:rPr>
        <w:t>Another weakness in Ghanaian climate research is the limited application of homogenization techniques to precipitation datasets. Homogenization corrects for non-climatic factors, such as changes in observation times or instrumentation, ensuring that detected variations reflect genuine climate signals (Mashao et al., 2024). Yet only a handful of Ghanaian studies employ these methods before performing trend analyses. Even in cities with relatively long-term datasets, such as Accra, Kumasi, and Tamale, homogenization is rarely applied systematically. This omission undermines confidence in the validity of detected changes, particularly where subtle shifts are involved.</w:t>
      </w:r>
    </w:p>
    <w:p w14:paraId="6A721332" w14:textId="77777777" w:rsidR="004D2DC9" w:rsidRPr="00E55D5E" w:rsidRDefault="004D2DC9" w:rsidP="005C49AD">
      <w:pPr>
        <w:spacing w:line="480" w:lineRule="auto"/>
        <w:jc w:val="both"/>
        <w:rPr>
          <w:rFonts w:cs="Times New Roman"/>
          <w:szCs w:val="24"/>
        </w:rPr>
      </w:pPr>
      <w:r w:rsidRPr="00E55D5E">
        <w:rPr>
          <w:rFonts w:cs="Times New Roman"/>
          <w:szCs w:val="24"/>
        </w:rPr>
        <w:t>In addition, most analyses rely on relatively short periods, typically 10–20 years, which are insufficient for capturing multi-decadal oscillations or long-term shifts in climate patterns. This limitation constrains the statistical significance of indices such as RX1day, R95p, or SDII (</w:t>
      </w:r>
      <w:proofErr w:type="spellStart"/>
      <w:r w:rsidRPr="00E55D5E">
        <w:rPr>
          <w:rFonts w:cs="Times New Roman"/>
          <w:szCs w:val="24"/>
        </w:rPr>
        <w:t>Kouyaté</w:t>
      </w:r>
      <w:proofErr w:type="spellEnd"/>
      <w:r w:rsidRPr="00E55D5E">
        <w:rPr>
          <w:rFonts w:cs="Times New Roman"/>
          <w:szCs w:val="24"/>
        </w:rPr>
        <w:t xml:space="preserve"> et al., 2025). Furthermore, while satellite-based datasets such as TRMM and CHIRPS offer opportunities for high-resolution rainfall analysis, they remain underutilized in Ghana and are rarely validated against station data, further weakening the reliability of regional modeling efforts.</w:t>
      </w:r>
    </w:p>
    <w:p w14:paraId="35574753"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lastRenderedPageBreak/>
        <w:t>2.4.1.3 Implications for Extreme Rainfall Research</w:t>
      </w:r>
    </w:p>
    <w:p w14:paraId="7057FB10" w14:textId="77777777" w:rsidR="004D2DC9" w:rsidRPr="00E55D5E" w:rsidRDefault="004D2DC9" w:rsidP="005C49AD">
      <w:pPr>
        <w:spacing w:line="480" w:lineRule="auto"/>
        <w:jc w:val="both"/>
        <w:rPr>
          <w:rFonts w:cs="Times New Roman"/>
          <w:szCs w:val="24"/>
        </w:rPr>
      </w:pPr>
      <w:r w:rsidRPr="00E55D5E">
        <w:rPr>
          <w:rFonts w:cs="Times New Roman"/>
          <w:szCs w:val="24"/>
        </w:rPr>
        <w:t>The combined effect of sparse coverage, poor quality control, and limited use of homogenization techniques has significant implications for research on extreme rainfall. Without reliable and consistent datasets, it is difficult to quantify the magnitude and frequency of extremes, to identify high-risk regions, or to establish robust baselines for future projections. Consequently, climate-sensitive sectors such as flood control, agriculture, and infrastructure planning often operate on incomplete or outdated rainfall profiles. Addressing these data challenges requires urgent efforts to modernize Ghana’s observation systems, digitize historical records, strengthen quality control protocols, and encourage open data sharing.</w:t>
      </w:r>
    </w:p>
    <w:p w14:paraId="7A4792B0"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2.4.2 Limited Integration of Reanalysis Data and Synoptic Methods</w:t>
      </w:r>
    </w:p>
    <w:p w14:paraId="26D37023"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Another important gap in Ghanaian climate research is the limited integration of reanalysis datasets with ground-based records and the underuse of synoptic-scale diagnostic methods. Although several studies have investigated rainfall variability using GMET data (Wright et al., 2021; </w:t>
      </w:r>
      <w:proofErr w:type="spellStart"/>
      <w:r w:rsidRPr="00E55D5E">
        <w:rPr>
          <w:rFonts w:cs="Times New Roman"/>
          <w:szCs w:val="24"/>
        </w:rPr>
        <w:t>Hounguè</w:t>
      </w:r>
      <w:proofErr w:type="spellEnd"/>
      <w:r w:rsidRPr="00E55D5E">
        <w:rPr>
          <w:rFonts w:cs="Times New Roman"/>
          <w:szCs w:val="24"/>
        </w:rPr>
        <w:t xml:space="preserve"> et al., 2021), very few extend their analyses to atmospheric drivers, such as upper-air circulation or large-scale moisture transport. This narrow focus has resulted in a fragmented literature, in which local rainfall trends are studied in isolation from the broader meteorological conditions that govern them.</w:t>
      </w:r>
    </w:p>
    <w:p w14:paraId="1881AE7B"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2.4.2.1 Fragmented Research Approaches: Station-Only or Global-Only Without Integration</w:t>
      </w:r>
    </w:p>
    <w:p w14:paraId="420F6E43"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The prevailing research strategy in Ghana relies heavily on station-only datasets, particularly daily or monthly rainfall totals (Smits et al., 2024). While these are useful for identifying trends, they do not capture the vertical or horizontal dynamics of the atmosphere that drive extreme rainfall. Conversely, some regional studies rely exclusively on global indices such as ENSO or SST anomalies, but without linking these to observed events in Ghana. The lack of integration between </w:t>
      </w:r>
      <w:r w:rsidRPr="00E55D5E">
        <w:rPr>
          <w:rFonts w:cs="Times New Roman"/>
          <w:szCs w:val="24"/>
        </w:rPr>
        <w:lastRenderedPageBreak/>
        <w:t>station-level data and large-scale diagnostics has prevented the development of comprehensive explanations for rainfall extremes and weakened the transfer of research insights into practical forecasting systems.</w:t>
      </w:r>
    </w:p>
    <w:p w14:paraId="6505E86A"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2.4.2.2 Lack of Multi-Level Atmospheric Analysis to Identify Drivers of Extremes</w:t>
      </w:r>
    </w:p>
    <w:p w14:paraId="2EB20FD0" w14:textId="77777777" w:rsidR="004D2DC9" w:rsidRPr="00E55D5E" w:rsidRDefault="004D2DC9" w:rsidP="005C49AD">
      <w:pPr>
        <w:spacing w:line="480" w:lineRule="auto"/>
        <w:jc w:val="both"/>
        <w:rPr>
          <w:rFonts w:cs="Times New Roman"/>
          <w:szCs w:val="24"/>
        </w:rPr>
      </w:pPr>
      <w:r w:rsidRPr="00E55D5E">
        <w:rPr>
          <w:rFonts w:cs="Times New Roman"/>
          <w:szCs w:val="24"/>
        </w:rPr>
        <w:t>Extreme rainfall in tropical climates is often associated with interactions between low-level moisture fluxes, mid-tropospheric vorticity, and upper-level divergence (</w:t>
      </w:r>
      <w:proofErr w:type="spellStart"/>
      <w:r w:rsidRPr="00E55D5E">
        <w:rPr>
          <w:rFonts w:cs="Times New Roman"/>
          <w:szCs w:val="24"/>
        </w:rPr>
        <w:t>Flaounas</w:t>
      </w:r>
      <w:proofErr w:type="spellEnd"/>
      <w:r w:rsidRPr="00E55D5E">
        <w:rPr>
          <w:rFonts w:cs="Times New Roman"/>
          <w:szCs w:val="24"/>
        </w:rPr>
        <w:t xml:space="preserve"> et al., 2022). These processes are best analyzed using reanalysis products such as </w:t>
      </w:r>
      <w:bookmarkStart w:id="71" w:name="_Hlk207730001"/>
      <w:r w:rsidRPr="00E55D5E">
        <w:rPr>
          <w:rFonts w:cs="Times New Roman"/>
          <w:szCs w:val="24"/>
        </w:rPr>
        <w:t>ERA5</w:t>
      </w:r>
      <w:bookmarkEnd w:id="71"/>
      <w:r w:rsidRPr="00E55D5E">
        <w:rPr>
          <w:rFonts w:cs="Times New Roman"/>
          <w:szCs w:val="24"/>
        </w:rPr>
        <w:t>, which provide multi-level atmospheric data. Yet, Ghanaian studies rarely employ such approaches to link rainfall extremes with synoptic features such as troughs, jets, or convergence zones (Adams &amp; Comrie, 1997). This omission leaves major gaps in understanding the mechanisms of rainfall extremes and undermines efforts to improve predictive capacity.</w:t>
      </w:r>
    </w:p>
    <w:p w14:paraId="00156839" w14:textId="77777777" w:rsidR="004D2DC9" w:rsidRPr="00E55D5E" w:rsidRDefault="004D2DC9" w:rsidP="005C49AD">
      <w:pPr>
        <w:pStyle w:val="Heading3"/>
        <w:spacing w:line="480" w:lineRule="auto"/>
        <w:jc w:val="both"/>
        <w:rPr>
          <w:szCs w:val="24"/>
        </w:rPr>
      </w:pPr>
      <w:bookmarkStart w:id="72" w:name="_Toc209113048"/>
      <w:r w:rsidRPr="00E55D5E">
        <w:rPr>
          <w:szCs w:val="24"/>
        </w:rPr>
        <w:t>2.4.3 Inadequate Seasonal and Spatial Disaggregation</w:t>
      </w:r>
      <w:bookmarkStart w:id="73" w:name="_Toc203638659"/>
      <w:bookmarkEnd w:id="72"/>
    </w:p>
    <w:p w14:paraId="504BF506" w14:textId="77777777" w:rsidR="004D2DC9" w:rsidRPr="00E55D5E" w:rsidRDefault="004D2DC9" w:rsidP="005C49AD">
      <w:pPr>
        <w:spacing w:line="480" w:lineRule="auto"/>
        <w:jc w:val="both"/>
        <w:rPr>
          <w:rFonts w:cs="Times New Roman"/>
          <w:szCs w:val="24"/>
        </w:rPr>
      </w:pPr>
      <w:r w:rsidRPr="00E55D5E">
        <w:rPr>
          <w:rFonts w:cs="Times New Roman"/>
          <w:szCs w:val="24"/>
        </w:rPr>
        <w:t>A further limitation of the existing literature is the lack of adequate seasonal and spatial disaggregation. Many studies aggregate rainfall data across large regions or entire calendar years, thereby masking localized and seasonal dynamics that are critical for understanding extremes (Agriculture Finance Diagnostic, 2019).</w:t>
      </w:r>
    </w:p>
    <w:p w14:paraId="0D03C85E"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2.4.3.1 Aggregation of Rainfall Across Regions Without Accounting for Local Climate Variability</w:t>
      </w:r>
    </w:p>
    <w:p w14:paraId="652A6F73" w14:textId="77777777" w:rsidR="004D2DC9" w:rsidRPr="00E55D5E" w:rsidRDefault="004D2DC9" w:rsidP="005C49AD">
      <w:pPr>
        <w:spacing w:line="480" w:lineRule="auto"/>
        <w:jc w:val="both"/>
        <w:rPr>
          <w:rFonts w:cs="Times New Roman"/>
          <w:szCs w:val="24"/>
        </w:rPr>
      </w:pPr>
      <w:r w:rsidRPr="00E55D5E">
        <w:rPr>
          <w:rFonts w:cs="Times New Roman"/>
          <w:szCs w:val="24"/>
        </w:rPr>
        <w:t>By treating Ghana as a uniform unit of analysis or by dividing it into broad north–south categories, several studies fail to capture important ecological distinctions. For example, Accra’s bimodal rainfall regime differs significantly from the unimodal pattern of Tamale (</w:t>
      </w:r>
      <w:proofErr w:type="spellStart"/>
      <w:r w:rsidRPr="00E55D5E">
        <w:rPr>
          <w:rFonts w:cs="Times New Roman"/>
          <w:szCs w:val="24"/>
        </w:rPr>
        <w:t>Amikuzuno</w:t>
      </w:r>
      <w:proofErr w:type="spellEnd"/>
      <w:r w:rsidRPr="00E55D5E">
        <w:rPr>
          <w:rFonts w:cs="Times New Roman"/>
          <w:szCs w:val="24"/>
        </w:rPr>
        <w:t xml:space="preserve">, 2009). Extreme events in these areas often occur at different times and with different drivers. Aggregating </w:t>
      </w:r>
      <w:r w:rsidRPr="00E55D5E">
        <w:rPr>
          <w:rFonts w:cs="Times New Roman"/>
          <w:szCs w:val="24"/>
        </w:rPr>
        <w:lastRenderedPageBreak/>
        <w:t>rainfall obscures these differences, limiting the practical relevance of findings for local planning and adaptation.</w:t>
      </w:r>
    </w:p>
    <w:p w14:paraId="28027C8D"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2.4.3.2 Few Studies Identifying Specific Peak Months or Seasons for Extreme Events</w:t>
      </w:r>
    </w:p>
    <w:p w14:paraId="0270E4AC" w14:textId="77777777" w:rsidR="004D2DC9" w:rsidRPr="00E55D5E" w:rsidRDefault="004D2DC9" w:rsidP="005C49AD">
      <w:pPr>
        <w:spacing w:line="480" w:lineRule="auto"/>
        <w:jc w:val="both"/>
        <w:rPr>
          <w:rFonts w:cs="Times New Roman"/>
          <w:szCs w:val="24"/>
        </w:rPr>
      </w:pPr>
      <w:r w:rsidRPr="00E55D5E">
        <w:rPr>
          <w:rFonts w:cs="Times New Roman"/>
          <w:szCs w:val="24"/>
        </w:rPr>
        <w:t>While some attention has been given to general seasonal rainfall patterns, relatively few studies explicitly identify peak months of extreme rainfall. Most research focuses on annual or mean seasonal totals, which do not capture intra-seasonal variability (</w:t>
      </w:r>
      <w:proofErr w:type="spellStart"/>
      <w:r w:rsidRPr="00E55D5E">
        <w:rPr>
          <w:rFonts w:cs="Times New Roman"/>
          <w:szCs w:val="24"/>
        </w:rPr>
        <w:t>Friedlingstein</w:t>
      </w:r>
      <w:proofErr w:type="spellEnd"/>
      <w:r w:rsidRPr="00E55D5E">
        <w:rPr>
          <w:rFonts w:cs="Times New Roman"/>
          <w:szCs w:val="24"/>
        </w:rPr>
        <w:t>, Jones, et al., 2022). Yet, such distinctions are critical for practical planning: Accra’s most intense events typically occur in June, while Tamale’s extremes peak in August. Moreover, changes in the timing of peak rainfall can indicate broader shifts in rainy season dynamics, an issue of particular importance under climate change (Dallas &amp; Rivers-Moore, 2014).</w:t>
      </w:r>
    </w:p>
    <w:p w14:paraId="40015DD8" w14:textId="77777777" w:rsidR="004D2DC9" w:rsidRPr="00E55D5E" w:rsidRDefault="004D2DC9" w:rsidP="005C49AD">
      <w:pPr>
        <w:pStyle w:val="Heading4"/>
        <w:spacing w:line="480" w:lineRule="auto"/>
        <w:jc w:val="both"/>
        <w:rPr>
          <w:rFonts w:cs="Times New Roman"/>
          <w:szCs w:val="24"/>
        </w:rPr>
      </w:pPr>
      <w:r w:rsidRPr="00E55D5E">
        <w:rPr>
          <w:rFonts w:cs="Times New Roman"/>
          <w:szCs w:val="24"/>
        </w:rPr>
        <w:t>2.4.3.3 Gaps in Understanding How Climate Drivers Modify Rainfall Across Zones</w:t>
      </w:r>
    </w:p>
    <w:p w14:paraId="0F7A0CA1" w14:textId="77777777" w:rsidR="004D2DC9" w:rsidRPr="00E55D5E" w:rsidRDefault="004D2DC9" w:rsidP="005C49AD">
      <w:pPr>
        <w:spacing w:line="480" w:lineRule="auto"/>
        <w:jc w:val="both"/>
        <w:rPr>
          <w:rFonts w:cs="Times New Roman"/>
          <w:szCs w:val="24"/>
        </w:rPr>
      </w:pPr>
      <w:r w:rsidRPr="00E55D5E">
        <w:rPr>
          <w:rFonts w:cs="Times New Roman"/>
          <w:szCs w:val="24"/>
        </w:rPr>
        <w:t>Finally, there is a limited understanding of how large-scale climate drivers operate differently across Ghana’s ecological zones. Many studies apply statistical relationships at the national scale, overlooking regional differences. Yet, the same ENSO event may produce flooding in the south while causing drought in the north, depending on ITCZ shifts and wind anomalies (Dell et al., 2014). Furthermore, drivers such as ENSO, Atlantic Niño, and the African Easterly Jet often act simultaneously, but few studies explore their compound effects within a unified analytical framework.</w:t>
      </w:r>
    </w:p>
    <w:p w14:paraId="584328D8" w14:textId="77777777" w:rsidR="004D2DC9" w:rsidRPr="00E55D5E" w:rsidRDefault="004D2DC9" w:rsidP="005C49AD">
      <w:pPr>
        <w:spacing w:line="480" w:lineRule="auto"/>
        <w:jc w:val="both"/>
        <w:rPr>
          <w:rFonts w:cs="Times New Roman"/>
          <w:szCs w:val="24"/>
        </w:rPr>
      </w:pPr>
      <w:r w:rsidRPr="00E55D5E">
        <w:rPr>
          <w:rFonts w:cs="Times New Roman"/>
          <w:szCs w:val="24"/>
        </w:rPr>
        <w:t xml:space="preserve">Overall, Ghanaian research on extreme precipitation remains constrained by several knowledge gaps: inadequate data coverage and quality, underuse of homogenized datasets, weak integration of reanalysis diagnostics, and insufficient seasonal and spatial disaggregation. These limitations restrict scientific understanding and reduce the operational relevance of climate research for adaptation planning. Addressing them will be essential for improving forecasting, strengthening </w:t>
      </w:r>
      <w:r w:rsidRPr="00E55D5E">
        <w:rPr>
          <w:rFonts w:cs="Times New Roman"/>
          <w:szCs w:val="24"/>
        </w:rPr>
        <w:lastRenderedPageBreak/>
        <w:t>resilience, and supporting sustainable development in the face of climate change (Glotzer et al., 2013).</w:t>
      </w:r>
    </w:p>
    <w:p w14:paraId="3B986039" w14:textId="77777777" w:rsidR="009532EE" w:rsidRPr="00E55D5E" w:rsidRDefault="009532EE" w:rsidP="005C49AD">
      <w:pPr>
        <w:spacing w:line="480" w:lineRule="auto"/>
        <w:jc w:val="both"/>
        <w:rPr>
          <w:rFonts w:cs="Times New Roman"/>
          <w:b/>
          <w:color w:val="auto"/>
          <w:szCs w:val="24"/>
        </w:rPr>
      </w:pPr>
    </w:p>
    <w:p w14:paraId="04CD285E" w14:textId="77777777" w:rsidR="009532EE" w:rsidRPr="00E55D5E" w:rsidRDefault="009532EE" w:rsidP="005C49AD">
      <w:pPr>
        <w:spacing w:line="480" w:lineRule="auto"/>
        <w:jc w:val="both"/>
        <w:rPr>
          <w:rFonts w:cs="Times New Roman"/>
          <w:b/>
          <w:color w:val="auto"/>
          <w:szCs w:val="24"/>
        </w:rPr>
      </w:pPr>
    </w:p>
    <w:p w14:paraId="01BF73E3" w14:textId="77777777" w:rsidR="009532EE" w:rsidRPr="00E55D5E" w:rsidRDefault="009532EE" w:rsidP="005C49AD">
      <w:pPr>
        <w:spacing w:line="480" w:lineRule="auto"/>
        <w:jc w:val="both"/>
        <w:rPr>
          <w:rFonts w:cs="Times New Roman"/>
          <w:b/>
          <w:color w:val="auto"/>
          <w:szCs w:val="24"/>
        </w:rPr>
      </w:pPr>
    </w:p>
    <w:p w14:paraId="6E01BB6E" w14:textId="77777777" w:rsidR="009532EE" w:rsidRDefault="009532EE" w:rsidP="005C49AD">
      <w:pPr>
        <w:spacing w:line="480" w:lineRule="auto"/>
        <w:jc w:val="both"/>
        <w:rPr>
          <w:rFonts w:cs="Times New Roman"/>
          <w:b/>
          <w:color w:val="auto"/>
          <w:szCs w:val="24"/>
        </w:rPr>
      </w:pPr>
    </w:p>
    <w:p w14:paraId="48B3FFE6" w14:textId="77777777" w:rsidR="0023152A" w:rsidRDefault="0023152A" w:rsidP="005C49AD">
      <w:pPr>
        <w:spacing w:line="480" w:lineRule="auto"/>
        <w:jc w:val="both"/>
        <w:rPr>
          <w:rFonts w:cs="Times New Roman"/>
          <w:b/>
          <w:color w:val="auto"/>
          <w:szCs w:val="24"/>
        </w:rPr>
      </w:pPr>
    </w:p>
    <w:p w14:paraId="1C09FF27" w14:textId="77777777" w:rsidR="0023152A" w:rsidRDefault="0023152A" w:rsidP="005C49AD">
      <w:pPr>
        <w:spacing w:line="480" w:lineRule="auto"/>
        <w:jc w:val="both"/>
        <w:rPr>
          <w:rFonts w:cs="Times New Roman"/>
          <w:b/>
          <w:color w:val="auto"/>
          <w:szCs w:val="24"/>
        </w:rPr>
      </w:pPr>
    </w:p>
    <w:p w14:paraId="2EC39AB9" w14:textId="77777777" w:rsidR="0023152A" w:rsidRDefault="0023152A" w:rsidP="005C49AD">
      <w:pPr>
        <w:spacing w:line="480" w:lineRule="auto"/>
        <w:jc w:val="both"/>
        <w:rPr>
          <w:rFonts w:cs="Times New Roman"/>
          <w:b/>
          <w:color w:val="auto"/>
          <w:szCs w:val="24"/>
        </w:rPr>
      </w:pPr>
    </w:p>
    <w:p w14:paraId="6B118C81" w14:textId="77777777" w:rsidR="0023152A" w:rsidRDefault="0023152A" w:rsidP="005C49AD">
      <w:pPr>
        <w:spacing w:line="480" w:lineRule="auto"/>
        <w:jc w:val="both"/>
        <w:rPr>
          <w:rFonts w:cs="Times New Roman"/>
          <w:b/>
          <w:color w:val="auto"/>
          <w:szCs w:val="24"/>
        </w:rPr>
      </w:pPr>
    </w:p>
    <w:p w14:paraId="5B6612F4" w14:textId="77777777" w:rsidR="0023152A" w:rsidRDefault="0023152A" w:rsidP="005C49AD">
      <w:pPr>
        <w:spacing w:line="480" w:lineRule="auto"/>
        <w:jc w:val="both"/>
        <w:rPr>
          <w:rFonts w:cs="Times New Roman"/>
          <w:b/>
          <w:color w:val="auto"/>
          <w:szCs w:val="24"/>
        </w:rPr>
      </w:pPr>
    </w:p>
    <w:p w14:paraId="5DEA8F23" w14:textId="77777777" w:rsidR="0023152A" w:rsidRDefault="0023152A" w:rsidP="005C49AD">
      <w:pPr>
        <w:spacing w:line="480" w:lineRule="auto"/>
        <w:jc w:val="both"/>
        <w:rPr>
          <w:rFonts w:cs="Times New Roman"/>
          <w:b/>
          <w:color w:val="auto"/>
          <w:szCs w:val="24"/>
        </w:rPr>
      </w:pPr>
    </w:p>
    <w:p w14:paraId="3C9013EA" w14:textId="77777777" w:rsidR="0023152A" w:rsidRDefault="0023152A" w:rsidP="005C49AD">
      <w:pPr>
        <w:spacing w:line="480" w:lineRule="auto"/>
        <w:jc w:val="both"/>
        <w:rPr>
          <w:rFonts w:cs="Times New Roman"/>
          <w:b/>
          <w:color w:val="auto"/>
          <w:szCs w:val="24"/>
        </w:rPr>
      </w:pPr>
    </w:p>
    <w:p w14:paraId="02D9E720" w14:textId="77777777" w:rsidR="0023152A" w:rsidRDefault="0023152A" w:rsidP="005C49AD">
      <w:pPr>
        <w:spacing w:line="480" w:lineRule="auto"/>
        <w:jc w:val="both"/>
        <w:rPr>
          <w:rFonts w:cs="Times New Roman"/>
          <w:b/>
          <w:color w:val="auto"/>
          <w:szCs w:val="24"/>
        </w:rPr>
      </w:pPr>
    </w:p>
    <w:p w14:paraId="0BC4190B" w14:textId="77777777" w:rsidR="0023152A" w:rsidRDefault="0023152A" w:rsidP="005C49AD">
      <w:pPr>
        <w:spacing w:line="480" w:lineRule="auto"/>
        <w:jc w:val="both"/>
        <w:rPr>
          <w:rFonts w:cs="Times New Roman"/>
          <w:b/>
          <w:color w:val="auto"/>
          <w:szCs w:val="24"/>
        </w:rPr>
      </w:pPr>
    </w:p>
    <w:p w14:paraId="2E7641DE" w14:textId="77777777" w:rsidR="0023152A" w:rsidRDefault="0023152A" w:rsidP="005C49AD">
      <w:pPr>
        <w:spacing w:line="480" w:lineRule="auto"/>
        <w:jc w:val="both"/>
        <w:rPr>
          <w:rFonts w:cs="Times New Roman"/>
          <w:b/>
          <w:color w:val="auto"/>
          <w:szCs w:val="24"/>
        </w:rPr>
      </w:pPr>
    </w:p>
    <w:p w14:paraId="09264216" w14:textId="77777777" w:rsidR="0023152A" w:rsidRPr="00E55D5E" w:rsidRDefault="0023152A" w:rsidP="005C49AD">
      <w:pPr>
        <w:spacing w:line="480" w:lineRule="auto"/>
        <w:jc w:val="both"/>
        <w:rPr>
          <w:rFonts w:cs="Times New Roman"/>
          <w:b/>
          <w:color w:val="auto"/>
          <w:szCs w:val="24"/>
        </w:rPr>
      </w:pPr>
    </w:p>
    <w:bookmarkEnd w:id="73"/>
    <w:p w14:paraId="42C243B4" w14:textId="77777777" w:rsidR="005D50B2" w:rsidRPr="00E55D5E" w:rsidRDefault="005D50B2" w:rsidP="005C49AD">
      <w:pPr>
        <w:spacing w:line="480" w:lineRule="auto"/>
        <w:jc w:val="both"/>
        <w:rPr>
          <w:rFonts w:cs="Times New Roman"/>
          <w:b/>
          <w:color w:val="auto"/>
          <w:szCs w:val="24"/>
        </w:rPr>
      </w:pPr>
    </w:p>
    <w:p w14:paraId="6A39DF1A" w14:textId="5BB82723" w:rsidR="005D50B2" w:rsidRPr="00E55D5E" w:rsidRDefault="005D50B2" w:rsidP="005C49AD">
      <w:pPr>
        <w:pStyle w:val="Heading1"/>
        <w:spacing w:line="480" w:lineRule="auto"/>
      </w:pPr>
      <w:bookmarkStart w:id="74" w:name="_Toc209113049"/>
      <w:r w:rsidRPr="00E55D5E">
        <w:lastRenderedPageBreak/>
        <w:t>CHAPTER THREE: RESEARCH METHODOLOGY</w:t>
      </w:r>
      <w:bookmarkEnd w:id="74"/>
    </w:p>
    <w:p w14:paraId="706EC71C" w14:textId="77777777" w:rsidR="005D50B2" w:rsidRPr="00E55D5E" w:rsidRDefault="005D50B2" w:rsidP="005C49AD">
      <w:pPr>
        <w:pStyle w:val="Heading2"/>
        <w:spacing w:line="480" w:lineRule="auto"/>
        <w:jc w:val="both"/>
        <w:rPr>
          <w:rFonts w:cs="Times New Roman"/>
          <w:szCs w:val="24"/>
        </w:rPr>
      </w:pPr>
      <w:bookmarkStart w:id="75" w:name="_Toc209113050"/>
      <w:r w:rsidRPr="00E55D5E">
        <w:rPr>
          <w:rFonts w:cs="Times New Roman"/>
          <w:szCs w:val="24"/>
        </w:rPr>
        <w:t>3.1 STUDY AREA AND RAINFALL CLIMATOLOGY</w:t>
      </w:r>
      <w:bookmarkEnd w:id="75"/>
    </w:p>
    <w:p w14:paraId="64D9695E" w14:textId="77777777" w:rsidR="005D50B2" w:rsidRPr="00E55D5E" w:rsidRDefault="005D50B2" w:rsidP="005C49AD">
      <w:pPr>
        <w:spacing w:line="480" w:lineRule="auto"/>
        <w:jc w:val="both"/>
        <w:rPr>
          <w:rFonts w:cs="Times New Roman"/>
          <w:color w:val="auto"/>
          <w:szCs w:val="24"/>
        </w:rPr>
      </w:pPr>
      <w:bookmarkStart w:id="76" w:name="_Toc203638661"/>
      <w:r w:rsidRPr="00E55D5E">
        <w:rPr>
          <w:rFonts w:cs="Times New Roman"/>
          <w:color w:val="auto"/>
          <w:szCs w:val="24"/>
        </w:rPr>
        <w:t>Ghana lies along the Gulf of Guinea in West Africa, extending from the humid coastal zone in the south through a transitional forest–savanna belt into the drier northern savannah. This ecological gradient exerts strong control on rainfall regimes, producing a bimodal distribution in the southern and middle belts (major rains in April–June and minor rains in September–October) and a unimodal regime in the north (June–September). Rainfall variability is largely governed by the seasonal migration of the Inter-Tropical Convergence Zone (ITCZ) and the dynamics of the West African Monsoon, while short-duration, high-intensity events are often associated with mesoscale convective systems and local circulation features. These climatic contrasts make Ghana a useful case study for understanding the spatial heterogeneity of extreme rainfall across West Africa.</w:t>
      </w:r>
    </w:p>
    <w:p w14:paraId="03AC2015" w14:textId="77777777" w:rsidR="005D50B2" w:rsidRPr="00E55D5E" w:rsidRDefault="005D50B2" w:rsidP="005C49AD">
      <w:pPr>
        <w:pStyle w:val="Heading2"/>
        <w:spacing w:line="480" w:lineRule="auto"/>
        <w:jc w:val="both"/>
        <w:rPr>
          <w:rFonts w:cs="Times New Roman"/>
          <w:szCs w:val="24"/>
        </w:rPr>
      </w:pPr>
      <w:bookmarkStart w:id="77" w:name="_Toc209113051"/>
      <w:r w:rsidRPr="00E55D5E">
        <w:rPr>
          <w:rFonts w:cs="Times New Roman"/>
          <w:szCs w:val="24"/>
        </w:rPr>
        <w:t>3.2 EXTREME PRECIPITATION EVENTS</w:t>
      </w:r>
      <w:bookmarkEnd w:id="77"/>
    </w:p>
    <w:p w14:paraId="7D576C70" w14:textId="74A5033C"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Extreme rainfall was identified using </w:t>
      </w:r>
      <w:r w:rsidR="00A425A8" w:rsidRPr="00E55D5E">
        <w:rPr>
          <w:rFonts w:cs="Times New Roman"/>
          <w:color w:val="auto"/>
          <w:szCs w:val="24"/>
        </w:rPr>
        <w:t>percentile-based</w:t>
      </w:r>
      <w:r w:rsidRPr="00E55D5E">
        <w:rPr>
          <w:rFonts w:cs="Times New Roman"/>
          <w:color w:val="auto"/>
          <w:szCs w:val="24"/>
        </w:rPr>
        <w:t xml:space="preserve"> thresholds derived from station-specific daily rainfall distributions. Two commonly applied thresholds the 90th percentile and 95th percentile </w:t>
      </w:r>
      <w:r w:rsidR="00A425A8" w:rsidRPr="00E55D5E">
        <w:rPr>
          <w:rFonts w:cs="Times New Roman"/>
          <w:color w:val="auto"/>
          <w:szCs w:val="24"/>
        </w:rPr>
        <w:t>was</w:t>
      </w:r>
      <w:r w:rsidRPr="00E55D5E">
        <w:rPr>
          <w:rFonts w:cs="Times New Roman"/>
          <w:color w:val="auto"/>
          <w:szCs w:val="24"/>
        </w:rPr>
        <w:t xml:space="preserve"> used to classify an event as extreme, ensuring that definitions were consistent with local climatic conditions and comparable across diverse zones.</w:t>
      </w:r>
      <w:r w:rsidR="00CA1E71">
        <w:rPr>
          <w:rFonts w:cs="Times New Roman"/>
          <w:color w:val="auto"/>
          <w:szCs w:val="24"/>
        </w:rPr>
        <w:t xml:space="preserve"> In this study, the 90</w:t>
      </w:r>
      <w:r w:rsidR="00CA1E71" w:rsidRPr="00CA1E71">
        <w:rPr>
          <w:rFonts w:cs="Times New Roman"/>
          <w:color w:val="auto"/>
          <w:szCs w:val="24"/>
          <w:vertAlign w:val="superscript"/>
        </w:rPr>
        <w:t>th</w:t>
      </w:r>
      <w:r w:rsidR="00CA1E71">
        <w:rPr>
          <w:rFonts w:cs="Times New Roman"/>
          <w:color w:val="auto"/>
          <w:szCs w:val="24"/>
        </w:rPr>
        <w:t xml:space="preserve"> percentile threshold is 9.70mm whiles that of the 95</w:t>
      </w:r>
      <w:r w:rsidR="00CA1E71" w:rsidRPr="00CA1E71">
        <w:rPr>
          <w:rFonts w:cs="Times New Roman"/>
          <w:color w:val="auto"/>
          <w:szCs w:val="24"/>
          <w:vertAlign w:val="superscript"/>
        </w:rPr>
        <w:t>th</w:t>
      </w:r>
      <w:r w:rsidR="00CA1E71">
        <w:rPr>
          <w:rFonts w:cs="Times New Roman"/>
          <w:color w:val="auto"/>
          <w:szCs w:val="24"/>
        </w:rPr>
        <w:t xml:space="preserve"> percentile is 21.30mm.</w:t>
      </w:r>
      <w:r w:rsidRPr="00E55D5E">
        <w:rPr>
          <w:rFonts w:cs="Times New Roman"/>
          <w:color w:val="auto"/>
          <w:szCs w:val="24"/>
        </w:rPr>
        <w:t xml:space="preserve"> Complementary indices from the Expert Team on Climate Change Detection and Indices (ETCCDI) were also employed, including RX1day (maximum 1-day rainfall) and RX5day (maximum 5-day rainfall), to capture short-duration intensity extremes. These indices are internationally recognized and widely used in climate change and variability assessments, allowing the Ghanaian case to be placed in a broader scientific context.</w:t>
      </w:r>
    </w:p>
    <w:p w14:paraId="6994AAA0" w14:textId="77777777" w:rsidR="005D50B2" w:rsidRPr="00E55D5E" w:rsidRDefault="005D50B2" w:rsidP="005C49AD">
      <w:pPr>
        <w:pStyle w:val="Heading2"/>
        <w:spacing w:line="480" w:lineRule="auto"/>
        <w:jc w:val="both"/>
        <w:rPr>
          <w:rFonts w:cs="Times New Roman"/>
          <w:szCs w:val="24"/>
        </w:rPr>
      </w:pPr>
      <w:bookmarkStart w:id="78" w:name="_Toc209113052"/>
      <w:r w:rsidRPr="00E55D5E">
        <w:rPr>
          <w:rFonts w:cs="Times New Roman"/>
          <w:szCs w:val="24"/>
        </w:rPr>
        <w:lastRenderedPageBreak/>
        <w:t>3.3 DATA SOURCES</w:t>
      </w:r>
      <w:bookmarkEnd w:id="78"/>
    </w:p>
    <w:p w14:paraId="07629EBC"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study draws on two primary sources of climate data: (1) observational station-based rainfall data from the Ghana Meteorological Agency (GMET). These datasets form the basis for the spatiotemporal, statistical, and synoptic analyses undertaken in the study.</w:t>
      </w:r>
    </w:p>
    <w:p w14:paraId="6D704745" w14:textId="77777777" w:rsidR="005D50B2" w:rsidRPr="00E55D5E" w:rsidRDefault="005D50B2" w:rsidP="005C49AD">
      <w:pPr>
        <w:pStyle w:val="Heading3"/>
        <w:spacing w:line="480" w:lineRule="auto"/>
        <w:jc w:val="both"/>
        <w:rPr>
          <w:szCs w:val="24"/>
        </w:rPr>
      </w:pPr>
      <w:bookmarkStart w:id="79" w:name="_Toc209113053"/>
      <w:r w:rsidRPr="00E55D5E">
        <w:rPr>
          <w:szCs w:val="24"/>
        </w:rPr>
        <w:t>3.3.1 GMET Daily Rainfall Data (1990–2024)</w:t>
      </w:r>
      <w:bookmarkEnd w:id="79"/>
    </w:p>
    <w:p w14:paraId="076B0C05"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core dataset for surface-level precipitation analysis is derived from daily rainfall observations collected at 22 synoptic stations across Ghana. These stations are strategically distributed to cover diverse agroecological zones, including the coastal savannah, forest, transitional, and northern savannah zones.</w:t>
      </w:r>
    </w:p>
    <w:p w14:paraId="30B8C94D"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rainfall data spans a 34-year period from January 1, 1990, to December 31, 2024, and includes measurements recorded in millimeters (mm) per day. The data is used to compute:</w:t>
      </w:r>
    </w:p>
    <w:p w14:paraId="3C0F4C44"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Frequency and intensity of extreme rainfall events based on percentile thresholds (90th and 95th percentiles).</w:t>
      </w:r>
    </w:p>
    <w:p w14:paraId="31ED9682"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Monthly and seasonal climatologies of extreme events.</w:t>
      </w:r>
    </w:p>
    <w:p w14:paraId="02B3CFD9"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Annual return periods of heavy rainfall occurrences.</w:t>
      </w:r>
    </w:p>
    <w:p w14:paraId="5C370398" w14:textId="77777777" w:rsidR="00887D54" w:rsidRDefault="005D50B2" w:rsidP="005C49AD">
      <w:pPr>
        <w:spacing w:line="480" w:lineRule="auto"/>
        <w:jc w:val="both"/>
        <w:rPr>
          <w:rFonts w:cs="Times New Roman"/>
          <w:color w:val="auto"/>
          <w:szCs w:val="24"/>
        </w:rPr>
      </w:pPr>
      <w:r w:rsidRPr="00E55D5E">
        <w:rPr>
          <w:rFonts w:cs="Times New Roman"/>
          <w:color w:val="auto"/>
          <w:szCs w:val="24"/>
        </w:rPr>
        <w:t>This dataset is crucial for characterizing local trends, seasonality, and station-level anomalies in precipitation behavior.</w:t>
      </w:r>
    </w:p>
    <w:p w14:paraId="3C72614B" w14:textId="77777777" w:rsidR="005968E5" w:rsidRDefault="005D50B2" w:rsidP="005968E5">
      <w:pPr>
        <w:keepNext/>
        <w:spacing w:line="480" w:lineRule="auto"/>
        <w:jc w:val="both"/>
      </w:pPr>
      <w:r w:rsidRPr="00E55D5E">
        <w:rPr>
          <w:rFonts w:cs="Times New Roman"/>
          <w:color w:val="auto"/>
          <w:szCs w:val="24"/>
        </w:rPr>
        <w:lastRenderedPageBreak/>
        <w:t xml:space="preserve"> </w:t>
      </w:r>
      <w:r w:rsidR="00887D54" w:rsidRPr="00E55D5E">
        <w:rPr>
          <w:rFonts w:cs="Times New Roman"/>
          <w:noProof/>
          <w:color w:val="auto"/>
          <w:szCs w:val="24"/>
        </w:rPr>
        <w:drawing>
          <wp:inline distT="0" distB="0" distL="0" distR="0" wp14:anchorId="36C0CC77" wp14:editId="19DEB06A">
            <wp:extent cx="5448300" cy="5419008"/>
            <wp:effectExtent l="0" t="0" r="0" b="0"/>
            <wp:docPr id="358090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5791" cy="5446351"/>
                    </a:xfrm>
                    <a:prstGeom prst="rect">
                      <a:avLst/>
                    </a:prstGeom>
                    <a:noFill/>
                    <a:ln>
                      <a:noFill/>
                    </a:ln>
                  </pic:spPr>
                </pic:pic>
              </a:graphicData>
            </a:graphic>
          </wp:inline>
        </w:drawing>
      </w:r>
    </w:p>
    <w:p w14:paraId="15C74138" w14:textId="374584D3" w:rsidR="005D50B2" w:rsidRPr="00065731" w:rsidRDefault="005968E5" w:rsidP="005968E5">
      <w:pPr>
        <w:pStyle w:val="Caption"/>
        <w:jc w:val="both"/>
        <w:rPr>
          <w:rFonts w:cs="Times New Roman"/>
          <w:color w:val="auto"/>
          <w:sz w:val="24"/>
          <w:szCs w:val="24"/>
        </w:rPr>
      </w:pPr>
      <w:bookmarkStart w:id="80" w:name="_Toc209113077"/>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1</w:t>
      </w:r>
      <w:r w:rsidRPr="00065731">
        <w:rPr>
          <w:sz w:val="24"/>
          <w:szCs w:val="24"/>
        </w:rPr>
        <w:fldChar w:fldCharType="end"/>
      </w:r>
      <w:r w:rsidRPr="00065731">
        <w:rPr>
          <w:sz w:val="24"/>
          <w:szCs w:val="24"/>
        </w:rPr>
        <w:t>: GMet observational data obtained from the synoptic stations</w:t>
      </w:r>
      <w:bookmarkEnd w:id="80"/>
    </w:p>
    <w:p w14:paraId="64280CD6" w14:textId="77777777" w:rsidR="00887D54" w:rsidRPr="00E55D5E" w:rsidRDefault="00887D54" w:rsidP="00887D54">
      <w:pPr>
        <w:spacing w:line="480" w:lineRule="auto"/>
        <w:rPr>
          <w:rFonts w:cs="Times New Roman"/>
          <w:color w:val="auto"/>
          <w:szCs w:val="24"/>
          <w:lang w:val="en-GB"/>
        </w:rPr>
      </w:pPr>
    </w:p>
    <w:p w14:paraId="31AD0B8E" w14:textId="77777777" w:rsidR="005968E5" w:rsidRDefault="005D50B2" w:rsidP="005968E5">
      <w:pPr>
        <w:keepNext/>
        <w:spacing w:line="480" w:lineRule="auto"/>
        <w:jc w:val="both"/>
      </w:pPr>
      <w:r w:rsidRPr="00E55D5E">
        <w:rPr>
          <w:rFonts w:cs="Times New Roman"/>
          <w:noProof/>
          <w:color w:val="auto"/>
          <w:szCs w:val="24"/>
        </w:rPr>
        <w:lastRenderedPageBreak/>
        <w:drawing>
          <wp:inline distT="0" distB="0" distL="0" distR="0" wp14:anchorId="03E8A241" wp14:editId="58E6FBC5">
            <wp:extent cx="6083300" cy="2599063"/>
            <wp:effectExtent l="0" t="0" r="0" b="0"/>
            <wp:docPr id="252783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35369" cy="2621309"/>
                    </a:xfrm>
                    <a:prstGeom prst="rect">
                      <a:avLst/>
                    </a:prstGeom>
                    <a:noFill/>
                    <a:ln>
                      <a:noFill/>
                    </a:ln>
                  </pic:spPr>
                </pic:pic>
              </a:graphicData>
            </a:graphic>
          </wp:inline>
        </w:drawing>
      </w:r>
    </w:p>
    <w:p w14:paraId="48A8A2B3" w14:textId="2BFA71DC" w:rsidR="005D50B2" w:rsidRPr="00065731" w:rsidRDefault="005968E5" w:rsidP="005968E5">
      <w:pPr>
        <w:pStyle w:val="Caption"/>
        <w:jc w:val="both"/>
        <w:rPr>
          <w:rFonts w:cs="Times New Roman"/>
          <w:color w:val="auto"/>
          <w:sz w:val="24"/>
          <w:szCs w:val="24"/>
          <w:lang w:val="en-GB"/>
        </w:rPr>
      </w:pPr>
      <w:bookmarkStart w:id="81" w:name="_Toc209113078"/>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2</w:t>
      </w:r>
      <w:r w:rsidRPr="00065731">
        <w:rPr>
          <w:sz w:val="24"/>
          <w:szCs w:val="24"/>
        </w:rPr>
        <w:fldChar w:fldCharType="end"/>
      </w:r>
      <w:r w:rsidRPr="00065731">
        <w:rPr>
          <w:sz w:val="24"/>
          <w:szCs w:val="24"/>
        </w:rPr>
        <w:t>: Average monthly rainfall in Ghana</w:t>
      </w:r>
      <w:bookmarkEnd w:id="81"/>
    </w:p>
    <w:p w14:paraId="48CB75A5" w14:textId="44393DE1" w:rsidR="005D50B2" w:rsidRPr="00E55D5E" w:rsidRDefault="005D50B2" w:rsidP="005C49AD">
      <w:pPr>
        <w:spacing w:line="480" w:lineRule="auto"/>
        <w:jc w:val="both"/>
        <w:rPr>
          <w:rFonts w:cs="Times New Roman"/>
          <w:color w:val="auto"/>
          <w:szCs w:val="24"/>
          <w:lang w:val="en-GB"/>
        </w:rPr>
      </w:pPr>
      <w:r w:rsidRPr="00E55D5E">
        <w:rPr>
          <w:rFonts w:cs="Times New Roman"/>
          <w:color w:val="auto"/>
          <w:szCs w:val="24"/>
          <w:lang w:val="en-GB"/>
        </w:rPr>
        <w:t>Coastal and Forest zones exhibit bimodal rainfall due to the double passage of the Inter-Tropical Convergence Zone (ITCZ).</w:t>
      </w:r>
    </w:p>
    <w:p w14:paraId="406D0426" w14:textId="77777777" w:rsidR="005D50B2" w:rsidRPr="00E55D5E" w:rsidRDefault="005D50B2" w:rsidP="005C49AD">
      <w:pPr>
        <w:spacing w:line="480" w:lineRule="auto"/>
        <w:jc w:val="both"/>
        <w:rPr>
          <w:rFonts w:cs="Times New Roman"/>
          <w:color w:val="auto"/>
          <w:szCs w:val="24"/>
          <w:lang w:val="en-GB"/>
        </w:rPr>
      </w:pPr>
      <w:r w:rsidRPr="00E55D5E">
        <w:rPr>
          <w:rFonts w:cs="Times New Roman"/>
          <w:color w:val="auto"/>
          <w:szCs w:val="24"/>
          <w:lang w:val="en-GB"/>
        </w:rPr>
        <w:t>Savannah/North experiences a unimodal regime, with one prolonged rainy season and a long dry season.</w:t>
      </w:r>
    </w:p>
    <w:p w14:paraId="7535567D" w14:textId="4644F5DA" w:rsidR="005D50B2" w:rsidRPr="00E55D5E" w:rsidRDefault="005D50B2" w:rsidP="005C49AD">
      <w:pPr>
        <w:spacing w:line="480" w:lineRule="auto"/>
        <w:jc w:val="both"/>
        <w:rPr>
          <w:rFonts w:cs="Times New Roman"/>
          <w:color w:val="auto"/>
          <w:szCs w:val="24"/>
          <w:lang w:val="en-GB"/>
        </w:rPr>
      </w:pPr>
      <w:r w:rsidRPr="00E55D5E">
        <w:rPr>
          <w:rFonts w:cs="Times New Roman"/>
          <w:color w:val="auto"/>
          <w:szCs w:val="24"/>
          <w:lang w:val="en-GB"/>
        </w:rPr>
        <w:t>The rainfall maxima occur earlier in the Coastal and Forest zones (around June) but later in the Savannah (August–September).</w:t>
      </w:r>
    </w:p>
    <w:p w14:paraId="06DADD1E" w14:textId="77777777" w:rsidR="005968E5" w:rsidRDefault="005D50B2" w:rsidP="005968E5">
      <w:pPr>
        <w:keepNext/>
        <w:spacing w:line="480" w:lineRule="auto"/>
        <w:jc w:val="both"/>
      </w:pPr>
      <w:r w:rsidRPr="00E55D5E">
        <w:rPr>
          <w:rFonts w:cs="Times New Roman"/>
          <w:noProof/>
          <w:color w:val="auto"/>
          <w:szCs w:val="24"/>
        </w:rPr>
        <w:drawing>
          <wp:inline distT="0" distB="0" distL="0" distR="0" wp14:anchorId="77AB929A" wp14:editId="398CD7BD">
            <wp:extent cx="6354704" cy="2133600"/>
            <wp:effectExtent l="0" t="0" r="8255" b="0"/>
            <wp:docPr id="5481913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56473" cy="2134194"/>
                    </a:xfrm>
                    <a:prstGeom prst="rect">
                      <a:avLst/>
                    </a:prstGeom>
                    <a:noFill/>
                    <a:ln>
                      <a:noFill/>
                    </a:ln>
                  </pic:spPr>
                </pic:pic>
              </a:graphicData>
            </a:graphic>
          </wp:inline>
        </w:drawing>
      </w:r>
    </w:p>
    <w:p w14:paraId="50E21E9E" w14:textId="0E0D27A9" w:rsidR="005968E5" w:rsidRPr="00065731" w:rsidRDefault="005968E5" w:rsidP="005968E5">
      <w:pPr>
        <w:pStyle w:val="Caption"/>
        <w:jc w:val="both"/>
        <w:rPr>
          <w:sz w:val="24"/>
          <w:szCs w:val="24"/>
        </w:rPr>
      </w:pPr>
      <w:bookmarkStart w:id="82" w:name="_Toc209113079"/>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3</w:t>
      </w:r>
      <w:r w:rsidRPr="00065731">
        <w:rPr>
          <w:sz w:val="24"/>
          <w:szCs w:val="24"/>
        </w:rPr>
        <w:fldChar w:fldCharType="end"/>
      </w:r>
      <w:r w:rsidRPr="00065731">
        <w:rPr>
          <w:sz w:val="24"/>
          <w:szCs w:val="24"/>
        </w:rPr>
        <w:t>: Average monthly mean temperature in Ghana</w:t>
      </w:r>
      <w:bookmarkEnd w:id="82"/>
    </w:p>
    <w:p w14:paraId="0748CD5D" w14:textId="575FAD6E" w:rsidR="005D50B2" w:rsidRPr="00E55D5E" w:rsidRDefault="005D50B2" w:rsidP="005C49AD">
      <w:pPr>
        <w:spacing w:line="480" w:lineRule="auto"/>
        <w:jc w:val="both"/>
        <w:rPr>
          <w:rFonts w:cs="Times New Roman"/>
          <w:color w:val="auto"/>
          <w:szCs w:val="24"/>
        </w:rPr>
      </w:pPr>
      <w:r w:rsidRPr="00E55D5E">
        <w:rPr>
          <w:rFonts w:cs="Times New Roman"/>
          <w:color w:val="auto"/>
          <w:szCs w:val="24"/>
        </w:rPr>
        <w:lastRenderedPageBreak/>
        <w:t>All zones show a warming phase from January to March, a drop in temperature during June–September (rainy season), and a slight warming towards the end of the year (October–December). • Savannah/North is the hottest and most variable, while the Coastal zone is the mildest and most stable. • Double-peak pattern: Slight warming in March and November is typical for Ghana’s bimodal rainfall regions (Coastal and Forest zones).</w:t>
      </w:r>
    </w:p>
    <w:p w14:paraId="2C7DE7FB" w14:textId="239FF9AD" w:rsidR="005D50B2" w:rsidRPr="00E55D5E" w:rsidRDefault="00055699" w:rsidP="005C49AD">
      <w:pPr>
        <w:pStyle w:val="Heading2"/>
        <w:spacing w:line="480" w:lineRule="auto"/>
        <w:jc w:val="both"/>
        <w:rPr>
          <w:rFonts w:cs="Times New Roman"/>
          <w:szCs w:val="24"/>
        </w:rPr>
      </w:pPr>
      <w:bookmarkStart w:id="83" w:name="_Toc209113054"/>
      <w:r w:rsidRPr="00E55D5E">
        <w:rPr>
          <w:rFonts w:cs="Times New Roman"/>
          <w:szCs w:val="24"/>
        </w:rPr>
        <w:t>3.4 ENSO PHASE DATA (EL NIÑO, LA NIÑA, NEUTRAL)</w:t>
      </w:r>
      <w:bookmarkEnd w:id="83"/>
    </w:p>
    <w:p w14:paraId="753947F2"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ENSO phenomenon is one of the most influential climate systems affecting tropical rainfall (Hao et al., 2018). It operates through sea surface temperature (SST) anomalies in the central and eastern Pacific Ocean and associated atmospheric pressure shifts (i.e., the Southern Oscillation). ENSO is typically categorized into three phases:</w:t>
      </w:r>
    </w:p>
    <w:p w14:paraId="3189FEDC" w14:textId="77777777" w:rsidR="005D50B2" w:rsidRPr="00E55D5E" w:rsidRDefault="005D50B2" w:rsidP="00555D54">
      <w:pPr>
        <w:numPr>
          <w:ilvl w:val="0"/>
          <w:numId w:val="8"/>
        </w:numPr>
        <w:spacing w:line="480" w:lineRule="auto"/>
        <w:jc w:val="both"/>
        <w:rPr>
          <w:rFonts w:cs="Times New Roman"/>
          <w:color w:val="auto"/>
          <w:szCs w:val="24"/>
        </w:rPr>
      </w:pPr>
      <w:r w:rsidRPr="00E55D5E">
        <w:rPr>
          <w:rFonts w:cs="Times New Roman"/>
          <w:color w:val="auto"/>
          <w:szCs w:val="24"/>
        </w:rPr>
        <w:t>El Niño: Characterized by above-average SSTs in the equatorial Pacific and typically associated with suppressed rainfall in parts of West Africa, depending on timing and intensity.</w:t>
      </w:r>
    </w:p>
    <w:p w14:paraId="1602FFC9" w14:textId="77777777" w:rsidR="005D50B2" w:rsidRPr="00E55D5E" w:rsidRDefault="005D50B2" w:rsidP="00555D54">
      <w:pPr>
        <w:numPr>
          <w:ilvl w:val="0"/>
          <w:numId w:val="8"/>
        </w:numPr>
        <w:spacing w:line="480" w:lineRule="auto"/>
        <w:jc w:val="both"/>
        <w:rPr>
          <w:rFonts w:cs="Times New Roman"/>
          <w:color w:val="auto"/>
          <w:szCs w:val="24"/>
        </w:rPr>
      </w:pPr>
      <w:r w:rsidRPr="00E55D5E">
        <w:rPr>
          <w:rFonts w:cs="Times New Roman"/>
          <w:color w:val="auto"/>
          <w:szCs w:val="24"/>
        </w:rPr>
        <w:t>La Niña: Marked by below-average SSTs and often linked to enhanced rainfall over the Sahel and parts of Ghana, though effects can be spatially heterogeneous.</w:t>
      </w:r>
    </w:p>
    <w:p w14:paraId="0C1B8EE6" w14:textId="77777777" w:rsidR="005D50B2" w:rsidRPr="00E55D5E" w:rsidRDefault="005D50B2" w:rsidP="00555D54">
      <w:pPr>
        <w:numPr>
          <w:ilvl w:val="0"/>
          <w:numId w:val="8"/>
        </w:numPr>
        <w:spacing w:line="480" w:lineRule="auto"/>
        <w:jc w:val="both"/>
        <w:rPr>
          <w:rFonts w:cs="Times New Roman"/>
          <w:color w:val="auto"/>
          <w:szCs w:val="24"/>
        </w:rPr>
      </w:pPr>
      <w:r w:rsidRPr="00E55D5E">
        <w:rPr>
          <w:rFonts w:cs="Times New Roman"/>
          <w:color w:val="auto"/>
          <w:szCs w:val="24"/>
        </w:rPr>
        <w:t>Neutral: Conditions where SST anomalies do not meet the thresholds for either El Niño or La Niña.</w:t>
      </w:r>
    </w:p>
    <w:p w14:paraId="1845CEF8" w14:textId="07185AA0" w:rsidR="005D50B2" w:rsidRPr="00E55D5E" w:rsidRDefault="005D50B2" w:rsidP="005C49AD">
      <w:pPr>
        <w:spacing w:line="480" w:lineRule="auto"/>
        <w:jc w:val="both"/>
        <w:rPr>
          <w:rFonts w:cs="Times New Roman"/>
          <w:color w:val="auto"/>
          <w:szCs w:val="24"/>
        </w:rPr>
      </w:pPr>
      <w:r w:rsidRPr="00E55D5E">
        <w:rPr>
          <w:rFonts w:cs="Times New Roman"/>
          <w:color w:val="auto"/>
          <w:szCs w:val="24"/>
        </w:rPr>
        <w:t>ENSO phases as indicated by Hao et al. (2018)</w:t>
      </w:r>
      <w:r w:rsidR="00A025CF">
        <w:rPr>
          <w:rFonts w:cs="Times New Roman"/>
          <w:color w:val="auto"/>
          <w:szCs w:val="24"/>
        </w:rPr>
        <w:t xml:space="preserve"> </w:t>
      </w:r>
      <w:r w:rsidRPr="00E55D5E">
        <w:rPr>
          <w:rFonts w:cs="Times New Roman"/>
          <w:color w:val="auto"/>
          <w:szCs w:val="24"/>
        </w:rPr>
        <w:t>are used to:</w:t>
      </w:r>
    </w:p>
    <w:p w14:paraId="4921C986" w14:textId="77777777" w:rsidR="005D50B2" w:rsidRPr="00E55D5E" w:rsidRDefault="005D50B2" w:rsidP="00555D54">
      <w:pPr>
        <w:numPr>
          <w:ilvl w:val="0"/>
          <w:numId w:val="9"/>
        </w:numPr>
        <w:spacing w:line="480" w:lineRule="auto"/>
        <w:jc w:val="both"/>
        <w:rPr>
          <w:rFonts w:cs="Times New Roman"/>
          <w:color w:val="auto"/>
          <w:szCs w:val="24"/>
        </w:rPr>
      </w:pPr>
      <w:r w:rsidRPr="00E55D5E">
        <w:rPr>
          <w:rFonts w:cs="Times New Roman"/>
          <w:color w:val="auto"/>
          <w:szCs w:val="24"/>
        </w:rPr>
        <w:t>Categorize years for composite anomaly analysis of atmospheric variables (e.g., SST, wind, geopotential height);</w:t>
      </w:r>
    </w:p>
    <w:p w14:paraId="303CF3D2" w14:textId="77777777" w:rsidR="005D50B2" w:rsidRPr="00E55D5E" w:rsidRDefault="005D50B2" w:rsidP="00555D54">
      <w:pPr>
        <w:numPr>
          <w:ilvl w:val="0"/>
          <w:numId w:val="9"/>
        </w:numPr>
        <w:spacing w:line="480" w:lineRule="auto"/>
        <w:jc w:val="both"/>
        <w:rPr>
          <w:rFonts w:cs="Times New Roman"/>
          <w:color w:val="auto"/>
          <w:szCs w:val="24"/>
        </w:rPr>
      </w:pPr>
      <w:r w:rsidRPr="00E55D5E">
        <w:rPr>
          <w:rFonts w:cs="Times New Roman"/>
          <w:color w:val="auto"/>
          <w:szCs w:val="24"/>
        </w:rPr>
        <w:t>Explore differences in extreme rainfall behavior across different ENSO conditions;</w:t>
      </w:r>
    </w:p>
    <w:p w14:paraId="2D628679" w14:textId="77777777" w:rsidR="005D50B2" w:rsidRDefault="005D50B2" w:rsidP="00555D54">
      <w:pPr>
        <w:numPr>
          <w:ilvl w:val="0"/>
          <w:numId w:val="9"/>
        </w:numPr>
        <w:spacing w:line="480" w:lineRule="auto"/>
        <w:jc w:val="both"/>
        <w:rPr>
          <w:rFonts w:cs="Times New Roman"/>
          <w:color w:val="auto"/>
          <w:szCs w:val="24"/>
        </w:rPr>
      </w:pPr>
      <w:r w:rsidRPr="00E55D5E">
        <w:rPr>
          <w:rFonts w:cs="Times New Roman"/>
          <w:color w:val="auto"/>
          <w:szCs w:val="24"/>
        </w:rPr>
        <w:lastRenderedPageBreak/>
        <w:t>Assess the extent to which ENSO influences interannual rainfall variability in Ghana.</w:t>
      </w:r>
    </w:p>
    <w:p w14:paraId="6FC7A253" w14:textId="77777777" w:rsidR="00107C32" w:rsidRPr="00E55D5E" w:rsidRDefault="00107C32" w:rsidP="00107C32">
      <w:pPr>
        <w:spacing w:line="480" w:lineRule="auto"/>
        <w:ind w:left="720"/>
        <w:jc w:val="both"/>
        <w:rPr>
          <w:rFonts w:cs="Times New Roman"/>
          <w:color w:val="auto"/>
          <w:szCs w:val="24"/>
        </w:rPr>
      </w:pPr>
    </w:p>
    <w:p w14:paraId="4DB4FEC1" w14:textId="77777777" w:rsidR="005D50B2" w:rsidRPr="00E55D5E" w:rsidRDefault="005D50B2" w:rsidP="005C49AD">
      <w:pPr>
        <w:pStyle w:val="Heading3"/>
        <w:spacing w:line="480" w:lineRule="auto"/>
        <w:jc w:val="both"/>
        <w:rPr>
          <w:szCs w:val="24"/>
        </w:rPr>
      </w:pPr>
      <w:bookmarkStart w:id="84" w:name="_Toc203638664"/>
      <w:bookmarkStart w:id="85" w:name="_Toc209113055"/>
      <w:bookmarkEnd w:id="76"/>
      <w:r w:rsidRPr="00E55D5E">
        <w:rPr>
          <w:szCs w:val="24"/>
        </w:rPr>
        <w:t>3.4.1 Integration of Trend Detection, Spatial Analysis, and Synoptic Interpretation</w:t>
      </w:r>
      <w:bookmarkEnd w:id="84"/>
      <w:bookmarkEnd w:id="85"/>
    </w:p>
    <w:p w14:paraId="339E1EC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A distinctive feature of this study’s methodological design is the integration of trend detection, spatial analysis, and synoptic interpretation, which collectively enables a multidimensional understanding of extreme precipitation dynamics across Ghana (</w:t>
      </w:r>
      <w:proofErr w:type="spellStart"/>
      <w:r w:rsidRPr="00E55D5E">
        <w:rPr>
          <w:rFonts w:cs="Times New Roman"/>
          <w:color w:val="auto"/>
          <w:szCs w:val="24"/>
        </w:rPr>
        <w:t>Wulder</w:t>
      </w:r>
      <w:proofErr w:type="spellEnd"/>
      <w:r w:rsidRPr="00E55D5E">
        <w:rPr>
          <w:rFonts w:cs="Times New Roman"/>
          <w:color w:val="auto"/>
          <w:szCs w:val="24"/>
        </w:rPr>
        <w:t xml:space="preserve"> et al., 2012). This integrative approach bridges the gap between statistical characterization and meteorological explanation, offering both temporal precision and atmospheric context to the patterns observed.</w:t>
      </w:r>
    </w:p>
    <w:p w14:paraId="540EE0DA"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trend detection component is rooted in time-series analysis, wherein the historical progression of extreme precipitation events is quantified for each synoptic station from 1990 to 2024. This involves the computation of annual and seasonal frequencies and intensities of rainfall events exceeding percentile thresholds (e.g., 90th or 95th percentiles). The Mann-Kendall test is applied to detect the presence of monotonic trends, while Sen’s slope estimator provides the magnitude of change over time. These tools allow for the identification of statistically significant increases or decreases in the frequency and severity of extreme rainfall events, forming a basis for assessing long-term climate variability (Miró et al., 2022).</w:t>
      </w:r>
    </w:p>
    <w:p w14:paraId="59D4E602"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While trend detection yields valuable temporal insights, it is insufficient in isolation, particularly in a geographically diverse context like Ghana. Therefore, the study integrates spatial analysis using cartographic tools in </w:t>
      </w:r>
      <w:bookmarkStart w:id="86" w:name="_Hlk207730058"/>
      <w:r w:rsidRPr="00E55D5E">
        <w:rPr>
          <w:rFonts w:cs="Times New Roman"/>
          <w:color w:val="auto"/>
          <w:szCs w:val="24"/>
        </w:rPr>
        <w:t>QGIS</w:t>
      </w:r>
      <w:bookmarkEnd w:id="86"/>
      <w:r w:rsidRPr="00E55D5E">
        <w:rPr>
          <w:rFonts w:cs="Times New Roman"/>
          <w:color w:val="auto"/>
          <w:szCs w:val="24"/>
        </w:rPr>
        <w:t xml:space="preserve"> and Python. Spatial maps are generated to visualize the geographical distribution of extreme event metrics such as frequency, intensity, and return periods (Gann et al., 2019). This spatial dimension reveals regional hotspots of vulnerability and allows </w:t>
      </w:r>
      <w:r w:rsidRPr="00E55D5E">
        <w:rPr>
          <w:rFonts w:cs="Times New Roman"/>
          <w:color w:val="auto"/>
          <w:szCs w:val="24"/>
        </w:rPr>
        <w:lastRenderedPageBreak/>
        <w:t>comparisons across ecological zones, enhancing the relevance of findings for location-specific planning and disaster management.</w:t>
      </w:r>
    </w:p>
    <w:p w14:paraId="5788BA42"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Together, these three methodological pillars provide a holistic analytical framework. Temporal trends highlight evolving climate risks; spatial analysis identifies geographical differentials; and synoptic diagnostics offer mechanistic explanations. This integration is essential not only for enhancing scientific understanding but also for informing practical interventions in flood risk reduction, infrastructure planning, and seasonal climate forecasting (Simsek et al., 2020).</w:t>
      </w:r>
    </w:p>
    <w:p w14:paraId="335E6685" w14:textId="1CE4B6F5" w:rsidR="005D50B2" w:rsidRPr="00E55D5E" w:rsidRDefault="00055699" w:rsidP="005C49AD">
      <w:pPr>
        <w:pStyle w:val="Heading3"/>
        <w:spacing w:line="480" w:lineRule="auto"/>
        <w:jc w:val="both"/>
        <w:rPr>
          <w:szCs w:val="24"/>
        </w:rPr>
      </w:pPr>
      <w:bookmarkStart w:id="87" w:name="_Toc203638665"/>
      <w:bookmarkStart w:id="88" w:name="_Toc209113056"/>
      <w:r w:rsidRPr="00E55D5E">
        <w:rPr>
          <w:szCs w:val="24"/>
        </w:rPr>
        <w:t>3.4.2 Data Sources</w:t>
      </w:r>
      <w:bookmarkEnd w:id="87"/>
      <w:bookmarkEnd w:id="88"/>
    </w:p>
    <w:p w14:paraId="478FCF69"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study draws on two primary sources of climate data: (1) observational station-based rainfall data from the Ghana Meteorological Agency (GMET). These datasets form the basis for the spatiotemporal, statistical, and synoptic analyses undertaken in the study.</w:t>
      </w:r>
    </w:p>
    <w:p w14:paraId="7314D9D7" w14:textId="77777777" w:rsidR="005D50B2" w:rsidRPr="00E55D5E" w:rsidRDefault="005D50B2" w:rsidP="005C49AD">
      <w:pPr>
        <w:pStyle w:val="Heading4"/>
        <w:spacing w:line="480" w:lineRule="auto"/>
        <w:jc w:val="both"/>
        <w:rPr>
          <w:rFonts w:cs="Times New Roman"/>
          <w:szCs w:val="24"/>
        </w:rPr>
      </w:pPr>
      <w:bookmarkStart w:id="89" w:name="_Toc203638666"/>
      <w:r w:rsidRPr="00E55D5E">
        <w:rPr>
          <w:rFonts w:cs="Times New Roman"/>
          <w:szCs w:val="24"/>
        </w:rPr>
        <w:t>3.4.2.1 GMET Daily Rainfall Data (1990–2024)</w:t>
      </w:r>
      <w:bookmarkEnd w:id="89"/>
    </w:p>
    <w:p w14:paraId="01F60020"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core dataset for surface-level precipitation analysis is derived from daily rainfall observations collected at 22 synoptic stations across Ghana. These stations are strategically distributed to cover diverse agroecological zones, including the coastal savannah, forest, transitional, and northern savannah zones.</w:t>
      </w:r>
    </w:p>
    <w:p w14:paraId="556F7835"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rainfall data spans a 34-year period from January 1, 1990, to December 31, 2024, and includes measurements recorded in millimeters (mm) per day. The data is used to compute:</w:t>
      </w:r>
    </w:p>
    <w:p w14:paraId="30636605"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Frequency and intensity of extreme rainfall events based on percentile thresholds (90th and 95th percentiles).</w:t>
      </w:r>
    </w:p>
    <w:p w14:paraId="704D9359"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t>Monthly and seasonal climatologies of extreme events.</w:t>
      </w:r>
    </w:p>
    <w:p w14:paraId="6B1AACC0" w14:textId="77777777" w:rsidR="005D50B2" w:rsidRPr="00E55D5E" w:rsidRDefault="005D50B2" w:rsidP="00555D54">
      <w:pPr>
        <w:numPr>
          <w:ilvl w:val="0"/>
          <w:numId w:val="7"/>
        </w:numPr>
        <w:spacing w:line="480" w:lineRule="auto"/>
        <w:jc w:val="both"/>
        <w:rPr>
          <w:rFonts w:cs="Times New Roman"/>
          <w:color w:val="auto"/>
          <w:szCs w:val="24"/>
        </w:rPr>
      </w:pPr>
      <w:r w:rsidRPr="00E55D5E">
        <w:rPr>
          <w:rFonts w:cs="Times New Roman"/>
          <w:color w:val="auto"/>
          <w:szCs w:val="24"/>
        </w:rPr>
        <w:lastRenderedPageBreak/>
        <w:t>Annual return periods of heavy rainfall occurrences.</w:t>
      </w:r>
    </w:p>
    <w:p w14:paraId="79621F7B"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dataset is crucial for characterizing local trends, seasonality, and station-level anomalies in precipitation behavior.</w:t>
      </w:r>
    </w:p>
    <w:p w14:paraId="445EBAE1" w14:textId="77777777" w:rsidR="005D50B2" w:rsidRPr="00E55D5E" w:rsidRDefault="005D50B2" w:rsidP="005C49AD">
      <w:pPr>
        <w:pStyle w:val="Heading4"/>
        <w:spacing w:line="480" w:lineRule="auto"/>
        <w:jc w:val="both"/>
        <w:rPr>
          <w:rFonts w:cs="Times New Roman"/>
          <w:szCs w:val="24"/>
        </w:rPr>
      </w:pPr>
      <w:bookmarkStart w:id="90" w:name="_Toc203638671"/>
      <w:r w:rsidRPr="00E55D5E">
        <w:rPr>
          <w:rFonts w:cs="Times New Roman"/>
          <w:szCs w:val="24"/>
        </w:rPr>
        <w:t>3.4.2.2 Pre-Processing of GMET Station Data</w:t>
      </w:r>
      <w:bookmarkEnd w:id="90"/>
    </w:p>
    <w:p w14:paraId="013413B2"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reliability and accuracy of trend and extreme event analyses are contingent upon the quality of input data (Dwivedi et al., 2019). As such, the GMET station-based rainfall data underwent rigorous pre-processing procedures to ensure consistency, completeness, and comparability across stations and years. The following steps were undertaken to prepare the daily precipitation dataset from the 22 selected synoptic stations for robust quantitative analysis.</w:t>
      </w:r>
    </w:p>
    <w:p w14:paraId="45E451DB" w14:textId="77777777" w:rsidR="005D50B2" w:rsidRPr="00E55D5E" w:rsidRDefault="005D50B2" w:rsidP="005C49AD">
      <w:pPr>
        <w:pStyle w:val="Heading3"/>
        <w:spacing w:line="480" w:lineRule="auto"/>
        <w:jc w:val="both"/>
        <w:rPr>
          <w:szCs w:val="24"/>
        </w:rPr>
      </w:pPr>
      <w:bookmarkStart w:id="91" w:name="_Toc209113057"/>
      <w:r w:rsidRPr="00E55D5E">
        <w:rPr>
          <w:szCs w:val="24"/>
        </w:rPr>
        <w:t>3.4.3 Handling of Missing Values</w:t>
      </w:r>
      <w:bookmarkEnd w:id="91"/>
    </w:p>
    <w:p w14:paraId="63250F41"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One of the most common challenges in climatological datasets is the presence of missing values due to instrument failure, reporting delays, or data recording errors. The initial stage of pre-processing involved a comprehensive assessment of data completeness for each station and year within the 1990–2024 period.</w:t>
      </w:r>
    </w:p>
    <w:p w14:paraId="1FC72DF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A station was retained for analysis only if it had at least 90% of daily data completeness per year across the 34-year period. For missing daily values within acceptable thresholds, linear interpolation or climatological mean substitution was applied based on surrounding days, weeks, or long-term station averages. However, stations with large, persistent data gaps (exceeding 10% missingness annually or with missing entire wet seasons) were excluded from final analysis to avoid bias and misrepresentation in extreme event identification.</w:t>
      </w:r>
    </w:p>
    <w:p w14:paraId="373B5883"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lastRenderedPageBreak/>
        <w:t>3.4.3.1 Detection and Treatment of Outliers</w:t>
      </w:r>
    </w:p>
    <w:p w14:paraId="7ABF761F"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Outliers, such as unusually high daily rainfall totals, may be indicative of data entry errors, instrument faults, or actual rare events. Therefore, a threshold-based outlier detection approach was adopted. Rainfall values exceeding the 99.9th percentile of the climatological distribution at each station were flagged for verification.</w:t>
      </w:r>
    </w:p>
    <w:p w14:paraId="1E238FFB"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flagged values were reviewed in the context of:</w:t>
      </w:r>
    </w:p>
    <w:p w14:paraId="55574874" w14:textId="77777777" w:rsidR="005D50B2" w:rsidRPr="00E55D5E" w:rsidRDefault="005D50B2" w:rsidP="00555D54">
      <w:pPr>
        <w:numPr>
          <w:ilvl w:val="0"/>
          <w:numId w:val="10"/>
        </w:numPr>
        <w:spacing w:line="480" w:lineRule="auto"/>
        <w:jc w:val="both"/>
        <w:rPr>
          <w:rFonts w:cs="Times New Roman"/>
          <w:color w:val="auto"/>
          <w:szCs w:val="24"/>
        </w:rPr>
      </w:pPr>
      <w:r w:rsidRPr="00E55D5E">
        <w:rPr>
          <w:rFonts w:cs="Times New Roman"/>
          <w:color w:val="auto"/>
          <w:szCs w:val="24"/>
        </w:rPr>
        <w:t>Adjacent days’ rainfall amounts,</w:t>
      </w:r>
    </w:p>
    <w:p w14:paraId="108373CB" w14:textId="77777777" w:rsidR="005D50B2" w:rsidRPr="00E55D5E" w:rsidRDefault="005D50B2" w:rsidP="00555D54">
      <w:pPr>
        <w:numPr>
          <w:ilvl w:val="0"/>
          <w:numId w:val="10"/>
        </w:numPr>
        <w:spacing w:line="480" w:lineRule="auto"/>
        <w:jc w:val="both"/>
        <w:rPr>
          <w:rFonts w:cs="Times New Roman"/>
          <w:color w:val="auto"/>
          <w:szCs w:val="24"/>
        </w:rPr>
      </w:pPr>
      <w:r w:rsidRPr="00E55D5E">
        <w:rPr>
          <w:rFonts w:cs="Times New Roman"/>
          <w:color w:val="auto"/>
          <w:szCs w:val="24"/>
        </w:rPr>
        <w:t>Historical meteorological reports (e.g., storm activity),</w:t>
      </w:r>
    </w:p>
    <w:p w14:paraId="1DFDEA92" w14:textId="77777777" w:rsidR="005D50B2" w:rsidRPr="00E55D5E" w:rsidRDefault="005D50B2" w:rsidP="00555D54">
      <w:pPr>
        <w:numPr>
          <w:ilvl w:val="0"/>
          <w:numId w:val="10"/>
        </w:numPr>
        <w:spacing w:line="480" w:lineRule="auto"/>
        <w:jc w:val="both"/>
        <w:rPr>
          <w:rFonts w:cs="Times New Roman"/>
          <w:color w:val="auto"/>
          <w:szCs w:val="24"/>
        </w:rPr>
      </w:pPr>
      <w:r w:rsidRPr="00E55D5E">
        <w:rPr>
          <w:rFonts w:cs="Times New Roman"/>
          <w:color w:val="auto"/>
          <w:szCs w:val="24"/>
        </w:rPr>
        <w:t>Cross-station comparisons within the same climatological zone.</w:t>
      </w:r>
    </w:p>
    <w:p w14:paraId="311CA2E1"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Where inconsistencies or errors were confirmed, values were either corrected (if metadata allowed) or treated as missing and imputed accordingly. True extreme values were retained and incorporated into event statistics.</w:t>
      </w:r>
    </w:p>
    <w:p w14:paraId="32A1624A"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3.4.3.2 Homogeneity Testing</w:t>
      </w:r>
    </w:p>
    <w:p w14:paraId="74446E79"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 ensure that detected trends in extreme precipitation were climatic and not artifacts of instrumentation changes, station relocations, or observer bias, homogeneity tests were applied to each station’s time series. The following methods were used:</w:t>
      </w:r>
    </w:p>
    <w:p w14:paraId="004EFDA4" w14:textId="77777777" w:rsidR="005D50B2" w:rsidRPr="00E55D5E" w:rsidRDefault="005D50B2" w:rsidP="00555D54">
      <w:pPr>
        <w:numPr>
          <w:ilvl w:val="0"/>
          <w:numId w:val="11"/>
        </w:numPr>
        <w:spacing w:line="480" w:lineRule="auto"/>
        <w:jc w:val="both"/>
        <w:rPr>
          <w:rFonts w:cs="Times New Roman"/>
          <w:color w:val="auto"/>
          <w:szCs w:val="24"/>
        </w:rPr>
      </w:pPr>
      <w:bookmarkStart w:id="92" w:name="_Hlk207730078"/>
      <w:r w:rsidRPr="00E55D5E">
        <w:rPr>
          <w:rFonts w:cs="Times New Roman"/>
          <w:color w:val="auto"/>
          <w:szCs w:val="24"/>
        </w:rPr>
        <w:t>Standard Normal Homogeneity Test (SNHT</w:t>
      </w:r>
      <w:bookmarkEnd w:id="92"/>
      <w:r w:rsidRPr="00E55D5E">
        <w:rPr>
          <w:rFonts w:cs="Times New Roman"/>
          <w:color w:val="auto"/>
          <w:szCs w:val="24"/>
        </w:rPr>
        <w:t>) for both mean shifts and variance changes;</w:t>
      </w:r>
    </w:p>
    <w:p w14:paraId="71651C6C" w14:textId="77777777" w:rsidR="005D50B2" w:rsidRPr="00E55D5E" w:rsidRDefault="005D50B2" w:rsidP="00555D54">
      <w:pPr>
        <w:numPr>
          <w:ilvl w:val="0"/>
          <w:numId w:val="11"/>
        </w:numPr>
        <w:spacing w:line="480" w:lineRule="auto"/>
        <w:jc w:val="both"/>
        <w:rPr>
          <w:rFonts w:cs="Times New Roman"/>
          <w:color w:val="auto"/>
          <w:szCs w:val="24"/>
        </w:rPr>
      </w:pPr>
      <w:r w:rsidRPr="00E55D5E">
        <w:rPr>
          <w:rFonts w:cs="Times New Roman"/>
          <w:color w:val="auto"/>
          <w:szCs w:val="24"/>
        </w:rPr>
        <w:t>Pettitt’s Test, a non-parametric method suitable for detecting single change-points in time series.</w:t>
      </w:r>
    </w:p>
    <w:p w14:paraId="4F003CA4"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Stations exhibiting statistically significant inhomogeneities were examined in relation to known metadata (e.g., instrument upgrades), and data were adjusted if the change point could be attributed </w:t>
      </w:r>
      <w:r w:rsidRPr="00E55D5E">
        <w:rPr>
          <w:rFonts w:cs="Times New Roman"/>
          <w:color w:val="auto"/>
          <w:szCs w:val="24"/>
        </w:rPr>
        <w:lastRenderedPageBreak/>
        <w:t>to non-climatic factors. Otherwise, the affected subseries was flagged or truncated to retain homogeneity.</w:t>
      </w:r>
    </w:p>
    <w:p w14:paraId="57234CE6"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3.4.3.3 Standardization and Formatting</w:t>
      </w:r>
    </w:p>
    <w:p w14:paraId="0049EDEC"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Following quality checks, the cleaned daily rainfall datasets were standardized into uniform formats </w:t>
      </w:r>
      <w:bookmarkStart w:id="93" w:name="_Hlk207730093"/>
      <w:r w:rsidRPr="00E55D5E">
        <w:rPr>
          <w:rFonts w:cs="Times New Roman"/>
          <w:color w:val="auto"/>
          <w:szCs w:val="24"/>
        </w:rPr>
        <w:t xml:space="preserve">(CSV </w:t>
      </w:r>
      <w:bookmarkEnd w:id="93"/>
      <w:r w:rsidRPr="00E55D5E">
        <w:rPr>
          <w:rFonts w:cs="Times New Roman"/>
          <w:color w:val="auto"/>
          <w:szCs w:val="24"/>
        </w:rPr>
        <w:t xml:space="preserve">and Pandas </w:t>
      </w:r>
      <w:proofErr w:type="spellStart"/>
      <w:r w:rsidRPr="00E55D5E">
        <w:rPr>
          <w:rFonts w:cs="Times New Roman"/>
          <w:color w:val="auto"/>
          <w:szCs w:val="24"/>
        </w:rPr>
        <w:t>DataFrame</w:t>
      </w:r>
      <w:proofErr w:type="spellEnd"/>
      <w:r w:rsidRPr="00E55D5E">
        <w:rPr>
          <w:rFonts w:cs="Times New Roman"/>
          <w:color w:val="auto"/>
          <w:szCs w:val="24"/>
        </w:rPr>
        <w:t xml:space="preserve"> structure in Python). Daily precipitation units were kept in millimeters (mm), and timestamps were standardized to reflect calendar dates (YYYY-MM-DD). Each station dataset included the following columns:</w:t>
      </w:r>
    </w:p>
    <w:p w14:paraId="2F392C76" w14:textId="77777777" w:rsidR="005D50B2" w:rsidRPr="00E55D5E" w:rsidRDefault="005D50B2" w:rsidP="00555D54">
      <w:pPr>
        <w:numPr>
          <w:ilvl w:val="0"/>
          <w:numId w:val="12"/>
        </w:numPr>
        <w:spacing w:line="480" w:lineRule="auto"/>
        <w:jc w:val="both"/>
        <w:rPr>
          <w:rFonts w:cs="Times New Roman"/>
          <w:color w:val="auto"/>
          <w:szCs w:val="24"/>
        </w:rPr>
      </w:pPr>
      <w:r w:rsidRPr="00E55D5E">
        <w:rPr>
          <w:rFonts w:cs="Times New Roman"/>
          <w:color w:val="auto"/>
          <w:szCs w:val="24"/>
        </w:rPr>
        <w:t>Date,</w:t>
      </w:r>
    </w:p>
    <w:p w14:paraId="3F6B6769" w14:textId="77777777" w:rsidR="005D50B2" w:rsidRPr="00E55D5E" w:rsidRDefault="005D50B2" w:rsidP="00555D54">
      <w:pPr>
        <w:numPr>
          <w:ilvl w:val="0"/>
          <w:numId w:val="12"/>
        </w:numPr>
        <w:spacing w:line="480" w:lineRule="auto"/>
        <w:jc w:val="both"/>
        <w:rPr>
          <w:rFonts w:cs="Times New Roman"/>
          <w:color w:val="auto"/>
          <w:szCs w:val="24"/>
        </w:rPr>
      </w:pPr>
      <w:r w:rsidRPr="00E55D5E">
        <w:rPr>
          <w:rFonts w:cs="Times New Roman"/>
          <w:color w:val="auto"/>
          <w:szCs w:val="24"/>
        </w:rPr>
        <w:t>Daily Rainfall Total,</w:t>
      </w:r>
    </w:p>
    <w:p w14:paraId="166B0662" w14:textId="77777777" w:rsidR="005D50B2" w:rsidRPr="00E55D5E" w:rsidRDefault="005D50B2" w:rsidP="00555D54">
      <w:pPr>
        <w:numPr>
          <w:ilvl w:val="0"/>
          <w:numId w:val="12"/>
        </w:numPr>
        <w:spacing w:line="480" w:lineRule="auto"/>
        <w:jc w:val="both"/>
        <w:rPr>
          <w:rFonts w:cs="Times New Roman"/>
          <w:color w:val="auto"/>
          <w:szCs w:val="24"/>
        </w:rPr>
      </w:pPr>
      <w:r w:rsidRPr="00E55D5E">
        <w:rPr>
          <w:rFonts w:cs="Times New Roman"/>
          <w:color w:val="auto"/>
          <w:szCs w:val="24"/>
        </w:rPr>
        <w:t>Event Flag (if above threshold),</w:t>
      </w:r>
    </w:p>
    <w:p w14:paraId="22E08BE9" w14:textId="77777777" w:rsidR="005D50B2" w:rsidRPr="00E55D5E" w:rsidRDefault="005D50B2" w:rsidP="00555D54">
      <w:pPr>
        <w:numPr>
          <w:ilvl w:val="0"/>
          <w:numId w:val="12"/>
        </w:numPr>
        <w:spacing w:line="480" w:lineRule="auto"/>
        <w:jc w:val="both"/>
        <w:rPr>
          <w:rFonts w:cs="Times New Roman"/>
          <w:color w:val="auto"/>
          <w:szCs w:val="24"/>
        </w:rPr>
      </w:pPr>
      <w:r w:rsidRPr="00E55D5E">
        <w:rPr>
          <w:rFonts w:cs="Times New Roman"/>
          <w:color w:val="auto"/>
          <w:szCs w:val="24"/>
        </w:rPr>
        <w:t>Station ID.</w:t>
      </w:r>
    </w:p>
    <w:p w14:paraId="1B6426DD"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pre-processed and harmonized datasets formed the baseline for trend analysis, threshold exceedance calculation, and event tagging in subsequent phases of the study.</w:t>
      </w:r>
    </w:p>
    <w:p w14:paraId="6C33AF1E" w14:textId="77777777" w:rsidR="005D50B2" w:rsidRPr="00E55D5E" w:rsidRDefault="005D50B2" w:rsidP="005C49AD">
      <w:pPr>
        <w:pStyle w:val="Heading3"/>
        <w:spacing w:line="480" w:lineRule="auto"/>
        <w:jc w:val="both"/>
        <w:rPr>
          <w:szCs w:val="24"/>
        </w:rPr>
      </w:pPr>
      <w:r w:rsidRPr="00E55D5E">
        <w:rPr>
          <w:szCs w:val="24"/>
        </w:rPr>
        <w:t xml:space="preserve"> </w:t>
      </w:r>
      <w:bookmarkStart w:id="94" w:name="_Toc209113058"/>
      <w:r w:rsidRPr="00E55D5E">
        <w:rPr>
          <w:szCs w:val="24"/>
        </w:rPr>
        <w:t>3.4.4 Use of Python (</w:t>
      </w:r>
      <w:proofErr w:type="spellStart"/>
      <w:r w:rsidRPr="00E55D5E">
        <w:rPr>
          <w:szCs w:val="24"/>
        </w:rPr>
        <w:t>xarray</w:t>
      </w:r>
      <w:proofErr w:type="spellEnd"/>
      <w:r w:rsidRPr="00E55D5E">
        <w:rPr>
          <w:szCs w:val="24"/>
        </w:rPr>
        <w:t>, pandas) for Data Manipulation</w:t>
      </w:r>
      <w:bookmarkEnd w:id="94"/>
    </w:p>
    <w:p w14:paraId="15D21301"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The downloaded </w:t>
      </w:r>
      <w:bookmarkStart w:id="95" w:name="_Hlk207730112"/>
      <w:r w:rsidRPr="00E55D5E">
        <w:rPr>
          <w:rFonts w:cs="Times New Roman"/>
          <w:color w:val="auto"/>
          <w:szCs w:val="24"/>
        </w:rPr>
        <w:t>NetCDF</w:t>
      </w:r>
      <w:bookmarkEnd w:id="95"/>
      <w:r w:rsidRPr="00E55D5E">
        <w:rPr>
          <w:rFonts w:cs="Times New Roman"/>
          <w:color w:val="auto"/>
          <w:szCs w:val="24"/>
        </w:rPr>
        <w:t xml:space="preserve"> files were processed using Python programming tools, particularly:</w:t>
      </w:r>
    </w:p>
    <w:p w14:paraId="372FBFA4" w14:textId="77777777" w:rsidR="005D50B2" w:rsidRPr="00E55D5E" w:rsidRDefault="005D50B2" w:rsidP="00555D54">
      <w:pPr>
        <w:numPr>
          <w:ilvl w:val="0"/>
          <w:numId w:val="13"/>
        </w:numPr>
        <w:spacing w:line="480" w:lineRule="auto"/>
        <w:jc w:val="both"/>
        <w:rPr>
          <w:rFonts w:cs="Times New Roman"/>
          <w:color w:val="auto"/>
          <w:szCs w:val="24"/>
        </w:rPr>
      </w:pPr>
      <w:proofErr w:type="spellStart"/>
      <w:r w:rsidRPr="00E55D5E">
        <w:rPr>
          <w:rFonts w:cs="Times New Roman"/>
          <w:color w:val="auto"/>
          <w:szCs w:val="24"/>
        </w:rPr>
        <w:t>xarray</w:t>
      </w:r>
      <w:proofErr w:type="spellEnd"/>
      <w:r w:rsidRPr="00E55D5E">
        <w:rPr>
          <w:rFonts w:cs="Times New Roman"/>
          <w:color w:val="auto"/>
          <w:szCs w:val="24"/>
        </w:rPr>
        <w:t>: for opening and manipulating multi-dimensional NetCDF datasets;</w:t>
      </w:r>
    </w:p>
    <w:p w14:paraId="3DD7CBD9" w14:textId="77777777" w:rsidR="005D50B2" w:rsidRPr="00E55D5E" w:rsidRDefault="005D50B2" w:rsidP="00555D54">
      <w:pPr>
        <w:numPr>
          <w:ilvl w:val="0"/>
          <w:numId w:val="13"/>
        </w:numPr>
        <w:spacing w:line="480" w:lineRule="auto"/>
        <w:jc w:val="both"/>
        <w:rPr>
          <w:rFonts w:cs="Times New Roman"/>
          <w:color w:val="auto"/>
          <w:szCs w:val="24"/>
        </w:rPr>
      </w:pPr>
      <w:r w:rsidRPr="00E55D5E">
        <w:rPr>
          <w:rFonts w:cs="Times New Roman"/>
          <w:color w:val="auto"/>
          <w:szCs w:val="24"/>
        </w:rPr>
        <w:t>pandas: for temporal alignment and integration with GMET station data;</w:t>
      </w:r>
    </w:p>
    <w:p w14:paraId="1AB4126F" w14:textId="77777777" w:rsidR="005D50B2" w:rsidRPr="00E55D5E" w:rsidRDefault="005D50B2" w:rsidP="00555D54">
      <w:pPr>
        <w:numPr>
          <w:ilvl w:val="0"/>
          <w:numId w:val="13"/>
        </w:numPr>
        <w:spacing w:line="480" w:lineRule="auto"/>
        <w:jc w:val="both"/>
        <w:rPr>
          <w:rFonts w:cs="Times New Roman"/>
          <w:color w:val="auto"/>
          <w:szCs w:val="24"/>
        </w:rPr>
      </w:pPr>
      <w:proofErr w:type="spellStart"/>
      <w:r w:rsidRPr="00E55D5E">
        <w:rPr>
          <w:rFonts w:cs="Times New Roman"/>
          <w:color w:val="auto"/>
          <w:szCs w:val="24"/>
        </w:rPr>
        <w:t>numpy</w:t>
      </w:r>
      <w:proofErr w:type="spellEnd"/>
      <w:r w:rsidRPr="00E55D5E">
        <w:rPr>
          <w:rFonts w:cs="Times New Roman"/>
          <w:color w:val="auto"/>
          <w:szCs w:val="24"/>
        </w:rPr>
        <w:t>: for numerical operations such as calculating anomalies and climatological means;</w:t>
      </w:r>
    </w:p>
    <w:p w14:paraId="0933F48F" w14:textId="77777777" w:rsidR="005D50B2" w:rsidRPr="00E55D5E" w:rsidRDefault="005D50B2" w:rsidP="00555D54">
      <w:pPr>
        <w:numPr>
          <w:ilvl w:val="0"/>
          <w:numId w:val="13"/>
        </w:numPr>
        <w:spacing w:line="480" w:lineRule="auto"/>
        <w:jc w:val="both"/>
        <w:rPr>
          <w:rFonts w:cs="Times New Roman"/>
          <w:color w:val="auto"/>
          <w:szCs w:val="24"/>
        </w:rPr>
      </w:pPr>
      <w:r w:rsidRPr="00E55D5E">
        <w:rPr>
          <w:rFonts w:cs="Times New Roman"/>
          <w:color w:val="auto"/>
          <w:szCs w:val="24"/>
        </w:rPr>
        <w:t xml:space="preserve">matplotlib and </w:t>
      </w:r>
      <w:proofErr w:type="spellStart"/>
      <w:r w:rsidRPr="00E55D5E">
        <w:rPr>
          <w:rFonts w:cs="Times New Roman"/>
          <w:color w:val="auto"/>
          <w:szCs w:val="24"/>
        </w:rPr>
        <w:t>cartopy</w:t>
      </w:r>
      <w:proofErr w:type="spellEnd"/>
      <w:r w:rsidRPr="00E55D5E">
        <w:rPr>
          <w:rFonts w:cs="Times New Roman"/>
          <w:color w:val="auto"/>
          <w:szCs w:val="24"/>
        </w:rPr>
        <w:t>: for visualizing maps and anomaly composites.</w:t>
      </w:r>
    </w:p>
    <w:p w14:paraId="2939C95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lastRenderedPageBreak/>
        <w:t>Processing steps included:</w:t>
      </w:r>
    </w:p>
    <w:p w14:paraId="28ED318C" w14:textId="77777777" w:rsidR="005D50B2" w:rsidRPr="00E55D5E" w:rsidRDefault="005D50B2" w:rsidP="00555D54">
      <w:pPr>
        <w:numPr>
          <w:ilvl w:val="0"/>
          <w:numId w:val="14"/>
        </w:numPr>
        <w:spacing w:line="480" w:lineRule="auto"/>
        <w:jc w:val="both"/>
        <w:rPr>
          <w:rFonts w:cs="Times New Roman"/>
          <w:color w:val="auto"/>
          <w:szCs w:val="24"/>
        </w:rPr>
      </w:pPr>
      <w:r w:rsidRPr="00E55D5E">
        <w:rPr>
          <w:rFonts w:cs="Times New Roman"/>
          <w:color w:val="auto"/>
          <w:szCs w:val="24"/>
        </w:rPr>
        <w:t>Data extraction by specifying desired pressure levels, variables, and time slices;</w:t>
      </w:r>
    </w:p>
    <w:p w14:paraId="2E928AC6" w14:textId="77777777" w:rsidR="005D50B2" w:rsidRPr="00E55D5E" w:rsidRDefault="005D50B2" w:rsidP="00555D54">
      <w:pPr>
        <w:numPr>
          <w:ilvl w:val="0"/>
          <w:numId w:val="14"/>
        </w:numPr>
        <w:spacing w:line="480" w:lineRule="auto"/>
        <w:jc w:val="both"/>
        <w:rPr>
          <w:rFonts w:cs="Times New Roman"/>
          <w:color w:val="auto"/>
          <w:szCs w:val="24"/>
        </w:rPr>
      </w:pPr>
      <w:r w:rsidRPr="00E55D5E">
        <w:rPr>
          <w:rFonts w:cs="Times New Roman"/>
          <w:color w:val="auto"/>
          <w:szCs w:val="24"/>
        </w:rPr>
        <w:t>Unit conversion (e.g., from Kelvin to Celsius for SST where applicable);</w:t>
      </w:r>
    </w:p>
    <w:p w14:paraId="46E28946" w14:textId="77777777" w:rsidR="005D50B2" w:rsidRPr="00E55D5E" w:rsidRDefault="005D50B2" w:rsidP="00555D54">
      <w:pPr>
        <w:numPr>
          <w:ilvl w:val="0"/>
          <w:numId w:val="14"/>
        </w:numPr>
        <w:spacing w:line="480" w:lineRule="auto"/>
        <w:jc w:val="both"/>
        <w:rPr>
          <w:rFonts w:cs="Times New Roman"/>
          <w:color w:val="auto"/>
          <w:szCs w:val="24"/>
        </w:rPr>
      </w:pPr>
      <w:r w:rsidRPr="00E55D5E">
        <w:rPr>
          <w:rFonts w:cs="Times New Roman"/>
          <w:color w:val="auto"/>
          <w:szCs w:val="24"/>
        </w:rPr>
        <w:t>Climatological baselining for anomaly detection (e.g., subtracting long-term monthly means).</w:t>
      </w:r>
    </w:p>
    <w:p w14:paraId="06AF5E0E"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3.4.4.1 Temporal Aggregation for Event-Based Analysis</w:t>
      </w:r>
    </w:p>
    <w:p w14:paraId="10B7E81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For this study, data were aggregated into daily and seasonal means, which align with the frequency and timing of rainfall observations. Specific extreme rainfall days and composite periods (e.g., El Niño vs. neutral years) were extracted to allow for anomaly analysis.</w:t>
      </w:r>
    </w:p>
    <w:p w14:paraId="7A4EE216"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Seasonal groupings included:</w:t>
      </w:r>
    </w:p>
    <w:p w14:paraId="3F44673E" w14:textId="77777777" w:rsidR="005D50B2" w:rsidRPr="00E55D5E" w:rsidRDefault="005D50B2" w:rsidP="00555D54">
      <w:pPr>
        <w:numPr>
          <w:ilvl w:val="0"/>
          <w:numId w:val="15"/>
        </w:numPr>
        <w:spacing w:line="480" w:lineRule="auto"/>
        <w:jc w:val="both"/>
        <w:rPr>
          <w:rFonts w:cs="Times New Roman"/>
          <w:color w:val="auto"/>
          <w:szCs w:val="24"/>
        </w:rPr>
      </w:pPr>
      <w:r w:rsidRPr="00E55D5E">
        <w:rPr>
          <w:rFonts w:cs="Times New Roman"/>
          <w:color w:val="auto"/>
          <w:szCs w:val="24"/>
        </w:rPr>
        <w:t>March–May (first rainy season in southern Ghana),</w:t>
      </w:r>
    </w:p>
    <w:p w14:paraId="3E399C1A" w14:textId="77777777" w:rsidR="005D50B2" w:rsidRPr="00E55D5E" w:rsidRDefault="005D50B2" w:rsidP="00555D54">
      <w:pPr>
        <w:numPr>
          <w:ilvl w:val="0"/>
          <w:numId w:val="15"/>
        </w:numPr>
        <w:spacing w:line="480" w:lineRule="auto"/>
        <w:jc w:val="both"/>
        <w:rPr>
          <w:rFonts w:cs="Times New Roman"/>
          <w:color w:val="auto"/>
          <w:szCs w:val="24"/>
        </w:rPr>
      </w:pPr>
      <w:r w:rsidRPr="00E55D5E">
        <w:rPr>
          <w:rFonts w:cs="Times New Roman"/>
          <w:color w:val="auto"/>
          <w:szCs w:val="24"/>
        </w:rPr>
        <w:t>June–August (monsoon peak in northern Ghana),</w:t>
      </w:r>
    </w:p>
    <w:p w14:paraId="43265E79" w14:textId="77777777" w:rsidR="005D50B2" w:rsidRPr="00E55D5E" w:rsidRDefault="005D50B2" w:rsidP="00555D54">
      <w:pPr>
        <w:numPr>
          <w:ilvl w:val="0"/>
          <w:numId w:val="15"/>
        </w:numPr>
        <w:spacing w:line="480" w:lineRule="auto"/>
        <w:jc w:val="both"/>
        <w:rPr>
          <w:rFonts w:cs="Times New Roman"/>
          <w:color w:val="auto"/>
          <w:szCs w:val="24"/>
        </w:rPr>
      </w:pPr>
      <w:r w:rsidRPr="00E55D5E">
        <w:rPr>
          <w:rFonts w:cs="Times New Roman"/>
          <w:color w:val="auto"/>
          <w:szCs w:val="24"/>
        </w:rPr>
        <w:t>September–November (second rainy season in the south).</w:t>
      </w:r>
    </w:p>
    <w:p w14:paraId="3203174F"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steps ensured that reanalysis data were tailored for direct comparison with station-based precipitation patterns and suitable for visualizing composite anomalies associated with climatic drivers.</w:t>
      </w:r>
    </w:p>
    <w:p w14:paraId="3BA1F2E3" w14:textId="77777777" w:rsidR="005D50B2" w:rsidRPr="00E55D5E" w:rsidRDefault="005D50B2" w:rsidP="005C49AD">
      <w:pPr>
        <w:pStyle w:val="Heading4"/>
        <w:spacing w:line="480" w:lineRule="auto"/>
        <w:jc w:val="both"/>
        <w:rPr>
          <w:rFonts w:cs="Times New Roman"/>
          <w:szCs w:val="24"/>
        </w:rPr>
      </w:pPr>
      <w:bookmarkStart w:id="96" w:name="_Toc203638673"/>
      <w:r w:rsidRPr="00E55D5E">
        <w:rPr>
          <w:rFonts w:cs="Times New Roman"/>
          <w:szCs w:val="24"/>
        </w:rPr>
        <w:t>3.4.4.2 Data Integration and Merging</w:t>
      </w:r>
      <w:bookmarkEnd w:id="96"/>
    </w:p>
    <w:p w14:paraId="4EEFC95A"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To establish linkages between observed rainfall extremes and large-scale atmospheric conditions, the study required the integration of station-based precipitation data (GMET) external climate indices. This process allowed for a unified dataset suitable for composite analysis, spatial visualization, and atmospheric diagnostics. Effective integration ensures that ground-based </w:t>
      </w:r>
      <w:r w:rsidRPr="00E55D5E">
        <w:rPr>
          <w:rFonts w:cs="Times New Roman"/>
          <w:color w:val="auto"/>
          <w:szCs w:val="24"/>
        </w:rPr>
        <w:lastRenderedPageBreak/>
        <w:t>observations are contextualized within broader climatic frameworks, enabling both descriptive and synoptic-level interpretations.</w:t>
      </w:r>
    </w:p>
    <w:p w14:paraId="600C6832"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3.4.4.3 Event Tagging for Synoptic Composite Construction</w:t>
      </w:r>
    </w:p>
    <w:p w14:paraId="57063296"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Each identified extreme precipitation event at the station level was tagged with metadata, including:</w:t>
      </w:r>
    </w:p>
    <w:p w14:paraId="23CF77F7"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Station ID and location;</w:t>
      </w:r>
    </w:p>
    <w:p w14:paraId="6939FF8B"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Date of occurrence;</w:t>
      </w:r>
    </w:p>
    <w:p w14:paraId="710D55E7"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Intensity of rainfall (in mm);</w:t>
      </w:r>
    </w:p>
    <w:p w14:paraId="27A57A07"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Percentile threshold exceeded;</w:t>
      </w:r>
    </w:p>
    <w:p w14:paraId="124722CE" w14:textId="77777777" w:rsidR="005D50B2" w:rsidRPr="00E55D5E" w:rsidRDefault="005D50B2" w:rsidP="00555D54">
      <w:pPr>
        <w:numPr>
          <w:ilvl w:val="0"/>
          <w:numId w:val="16"/>
        </w:numPr>
        <w:spacing w:line="480" w:lineRule="auto"/>
        <w:jc w:val="both"/>
        <w:rPr>
          <w:rFonts w:cs="Times New Roman"/>
          <w:color w:val="auto"/>
          <w:szCs w:val="24"/>
        </w:rPr>
      </w:pPr>
      <w:r w:rsidRPr="00E55D5E">
        <w:rPr>
          <w:rFonts w:cs="Times New Roman"/>
          <w:color w:val="auto"/>
          <w:szCs w:val="24"/>
        </w:rPr>
        <w:t>ENSO phase during the event (El Niño, La Niña, Neutral);</w:t>
      </w:r>
    </w:p>
    <w:p w14:paraId="4E0EFE85"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tagging enabled the creation of event-based datasets, which served as the foundation for compositing atmospheric fields. Events were grouped based on shared characteristics, such as:</w:t>
      </w:r>
    </w:p>
    <w:p w14:paraId="30470B4F" w14:textId="77777777" w:rsidR="005D50B2" w:rsidRPr="00E55D5E" w:rsidRDefault="005D50B2" w:rsidP="00555D54">
      <w:pPr>
        <w:numPr>
          <w:ilvl w:val="0"/>
          <w:numId w:val="17"/>
        </w:numPr>
        <w:spacing w:line="480" w:lineRule="auto"/>
        <w:jc w:val="both"/>
        <w:rPr>
          <w:rFonts w:cs="Times New Roman"/>
          <w:color w:val="auto"/>
          <w:szCs w:val="24"/>
        </w:rPr>
      </w:pPr>
      <w:r w:rsidRPr="00E55D5E">
        <w:rPr>
          <w:rFonts w:cs="Times New Roman"/>
          <w:color w:val="auto"/>
          <w:szCs w:val="24"/>
        </w:rPr>
        <w:t>High-impact rainfall events (e.g., top 1% by intensity);</w:t>
      </w:r>
    </w:p>
    <w:p w14:paraId="3089AB1E" w14:textId="77777777" w:rsidR="005D50B2" w:rsidRPr="00E55D5E" w:rsidRDefault="005D50B2" w:rsidP="00555D54">
      <w:pPr>
        <w:numPr>
          <w:ilvl w:val="0"/>
          <w:numId w:val="17"/>
        </w:numPr>
        <w:spacing w:line="480" w:lineRule="auto"/>
        <w:jc w:val="both"/>
        <w:rPr>
          <w:rFonts w:cs="Times New Roman"/>
          <w:color w:val="auto"/>
          <w:szCs w:val="24"/>
        </w:rPr>
      </w:pPr>
      <w:r w:rsidRPr="00E55D5E">
        <w:rPr>
          <w:rFonts w:cs="Times New Roman"/>
          <w:color w:val="auto"/>
          <w:szCs w:val="24"/>
        </w:rPr>
        <w:t>Events occurring during specific ENSO phases;</w:t>
      </w:r>
    </w:p>
    <w:p w14:paraId="2C767A70" w14:textId="77777777" w:rsidR="005D50B2" w:rsidRPr="00E55D5E" w:rsidRDefault="005D50B2" w:rsidP="00555D54">
      <w:pPr>
        <w:numPr>
          <w:ilvl w:val="0"/>
          <w:numId w:val="17"/>
        </w:numPr>
        <w:spacing w:line="480" w:lineRule="auto"/>
        <w:jc w:val="both"/>
        <w:rPr>
          <w:rFonts w:cs="Times New Roman"/>
          <w:color w:val="auto"/>
          <w:szCs w:val="24"/>
        </w:rPr>
      </w:pPr>
      <w:r w:rsidRPr="00E55D5E">
        <w:rPr>
          <w:rFonts w:cs="Times New Roman"/>
          <w:color w:val="auto"/>
          <w:szCs w:val="24"/>
        </w:rPr>
        <w:t>Regionally clustered events in the same month/season.</w:t>
      </w:r>
    </w:p>
    <w:p w14:paraId="5843DAAD"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groupings made it possible to aggregate and analyze data across multiple events, revealing common atmospheric precursors and configurations.</w:t>
      </w:r>
    </w:p>
    <w:p w14:paraId="3E28FD55" w14:textId="77777777" w:rsidR="005D50B2" w:rsidRPr="00E55D5E" w:rsidRDefault="005D50B2" w:rsidP="005C49AD">
      <w:pPr>
        <w:pStyle w:val="Heading4"/>
        <w:spacing w:line="480" w:lineRule="auto"/>
        <w:jc w:val="both"/>
        <w:rPr>
          <w:rFonts w:cs="Times New Roman"/>
          <w:szCs w:val="24"/>
        </w:rPr>
      </w:pPr>
      <w:r w:rsidRPr="00E55D5E">
        <w:rPr>
          <w:rFonts w:cs="Times New Roman"/>
          <w:szCs w:val="24"/>
        </w:rPr>
        <w:t>3.4.4.4 Creation of Composite Groupings for Analysis</w:t>
      </w:r>
    </w:p>
    <w:p w14:paraId="458B8197"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Based on the tagged events, composite anomaly analyses were designed to examine typical atmospheric conditions during:</w:t>
      </w:r>
    </w:p>
    <w:p w14:paraId="13F76449" w14:textId="77777777" w:rsidR="005D50B2" w:rsidRPr="00E55D5E" w:rsidRDefault="005D50B2" w:rsidP="00555D54">
      <w:pPr>
        <w:numPr>
          <w:ilvl w:val="0"/>
          <w:numId w:val="18"/>
        </w:numPr>
        <w:spacing w:line="480" w:lineRule="auto"/>
        <w:jc w:val="both"/>
        <w:rPr>
          <w:rFonts w:cs="Times New Roman"/>
          <w:color w:val="auto"/>
          <w:szCs w:val="24"/>
        </w:rPr>
      </w:pPr>
      <w:r w:rsidRPr="00E55D5E">
        <w:rPr>
          <w:rFonts w:cs="Times New Roman"/>
          <w:color w:val="auto"/>
          <w:szCs w:val="24"/>
        </w:rPr>
        <w:lastRenderedPageBreak/>
        <w:t>El Niño vs. La Niña years;</w:t>
      </w:r>
    </w:p>
    <w:p w14:paraId="14CF039D" w14:textId="77777777" w:rsidR="005D50B2" w:rsidRPr="00E55D5E" w:rsidRDefault="005D50B2" w:rsidP="00555D54">
      <w:pPr>
        <w:numPr>
          <w:ilvl w:val="0"/>
          <w:numId w:val="18"/>
        </w:numPr>
        <w:spacing w:line="480" w:lineRule="auto"/>
        <w:jc w:val="both"/>
        <w:rPr>
          <w:rFonts w:cs="Times New Roman"/>
          <w:color w:val="auto"/>
          <w:szCs w:val="24"/>
        </w:rPr>
      </w:pPr>
      <w:r w:rsidRPr="00E55D5E">
        <w:rPr>
          <w:rFonts w:cs="Times New Roman"/>
          <w:color w:val="auto"/>
          <w:szCs w:val="24"/>
        </w:rPr>
        <w:t>Years with high versus low frequency of extreme rainfall;</w:t>
      </w:r>
    </w:p>
    <w:p w14:paraId="64CA4F43" w14:textId="77777777" w:rsidR="005D50B2" w:rsidRPr="00E55D5E" w:rsidRDefault="005D50B2" w:rsidP="00555D54">
      <w:pPr>
        <w:numPr>
          <w:ilvl w:val="0"/>
          <w:numId w:val="18"/>
        </w:numPr>
        <w:spacing w:line="480" w:lineRule="auto"/>
        <w:jc w:val="both"/>
        <w:rPr>
          <w:rFonts w:cs="Times New Roman"/>
          <w:color w:val="auto"/>
          <w:szCs w:val="24"/>
        </w:rPr>
      </w:pPr>
      <w:r w:rsidRPr="00E55D5E">
        <w:rPr>
          <w:rFonts w:cs="Times New Roman"/>
          <w:color w:val="auto"/>
          <w:szCs w:val="24"/>
        </w:rPr>
        <w:t>Peak rainy seasons in southern vs. northern Ghana.</w:t>
      </w:r>
    </w:p>
    <w:p w14:paraId="404FA424"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Composites were constructed by calculating deviations from long-term climatological means for each variable, resulting in anomaly maps for variables such as:</w:t>
      </w:r>
    </w:p>
    <w:p w14:paraId="4A58DB02"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Temperature;</w:t>
      </w:r>
    </w:p>
    <w:p w14:paraId="4DD6C513"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Rainfall</w:t>
      </w:r>
    </w:p>
    <w:p w14:paraId="43535294"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Wind;</w:t>
      </w:r>
    </w:p>
    <w:p w14:paraId="6E93C816"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Relative Humidity</w:t>
      </w:r>
    </w:p>
    <w:p w14:paraId="366FE968" w14:textId="77777777" w:rsidR="005D50B2" w:rsidRPr="00E55D5E" w:rsidRDefault="005D50B2" w:rsidP="00555D54">
      <w:pPr>
        <w:numPr>
          <w:ilvl w:val="0"/>
          <w:numId w:val="19"/>
        </w:numPr>
        <w:spacing w:line="480" w:lineRule="auto"/>
        <w:jc w:val="both"/>
        <w:rPr>
          <w:rFonts w:cs="Times New Roman"/>
          <w:color w:val="auto"/>
          <w:szCs w:val="24"/>
        </w:rPr>
      </w:pPr>
      <w:r w:rsidRPr="00E55D5E">
        <w:rPr>
          <w:rFonts w:cs="Times New Roman"/>
          <w:color w:val="auto"/>
          <w:szCs w:val="24"/>
        </w:rPr>
        <w:t>Pressure.</w:t>
      </w:r>
    </w:p>
    <w:p w14:paraId="7E5A068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This approach enabled the visual detection of recurring synoptic patterns, such as:</w:t>
      </w:r>
    </w:p>
    <w:p w14:paraId="5EB981BF" w14:textId="77777777" w:rsidR="005D50B2" w:rsidRPr="00E55D5E" w:rsidRDefault="005D50B2" w:rsidP="00555D54">
      <w:pPr>
        <w:numPr>
          <w:ilvl w:val="0"/>
          <w:numId w:val="20"/>
        </w:numPr>
        <w:spacing w:line="480" w:lineRule="auto"/>
        <w:jc w:val="both"/>
        <w:rPr>
          <w:rFonts w:cs="Times New Roman"/>
          <w:color w:val="auto"/>
          <w:szCs w:val="24"/>
        </w:rPr>
      </w:pPr>
      <w:r w:rsidRPr="00E55D5E">
        <w:rPr>
          <w:rFonts w:cs="Times New Roman"/>
          <w:color w:val="auto"/>
          <w:szCs w:val="24"/>
        </w:rPr>
        <w:t>Intensified monsoon flow during wet years;</w:t>
      </w:r>
    </w:p>
    <w:p w14:paraId="0DB35D6C" w14:textId="77777777" w:rsidR="005D50B2" w:rsidRPr="00E55D5E" w:rsidRDefault="005D50B2" w:rsidP="00555D54">
      <w:pPr>
        <w:numPr>
          <w:ilvl w:val="0"/>
          <w:numId w:val="20"/>
        </w:numPr>
        <w:spacing w:line="480" w:lineRule="auto"/>
        <w:jc w:val="both"/>
        <w:rPr>
          <w:rFonts w:cs="Times New Roman"/>
          <w:color w:val="auto"/>
          <w:szCs w:val="24"/>
        </w:rPr>
      </w:pPr>
      <w:r w:rsidRPr="00E55D5E">
        <w:rPr>
          <w:rFonts w:cs="Times New Roman"/>
          <w:color w:val="auto"/>
          <w:szCs w:val="24"/>
        </w:rPr>
        <w:t>Suppressed convective activity during El Niño years;</w:t>
      </w:r>
    </w:p>
    <w:p w14:paraId="3513B454" w14:textId="77777777" w:rsidR="005D50B2" w:rsidRPr="00E55D5E" w:rsidRDefault="005D50B2" w:rsidP="00555D54">
      <w:pPr>
        <w:numPr>
          <w:ilvl w:val="0"/>
          <w:numId w:val="20"/>
        </w:numPr>
        <w:spacing w:line="480" w:lineRule="auto"/>
        <w:jc w:val="both"/>
        <w:rPr>
          <w:rFonts w:cs="Times New Roman"/>
          <w:color w:val="auto"/>
          <w:szCs w:val="24"/>
        </w:rPr>
      </w:pPr>
      <w:r w:rsidRPr="00E55D5E">
        <w:rPr>
          <w:rFonts w:cs="Times New Roman"/>
          <w:color w:val="auto"/>
          <w:szCs w:val="24"/>
        </w:rPr>
        <w:t>Mid-level troughs or ridges influencing rainfall concentration.</w:t>
      </w:r>
    </w:p>
    <w:p w14:paraId="4FF9C7EA"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composite datasets also facilitated statistical comparisons between climate phases, using techniques like difference maps and zonal mean plots.</w:t>
      </w:r>
    </w:p>
    <w:p w14:paraId="3C774E3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Overall, the integration and merging process provided a comprehensive, multi-dimensional dataset that combines ground truth observations with upper-air diagnostics and climate system indices. This enabled a more holistic understanding of the atmospheric drivers and spatiotemporal </w:t>
      </w:r>
      <w:r w:rsidRPr="00E55D5E">
        <w:rPr>
          <w:rFonts w:cs="Times New Roman"/>
          <w:color w:val="auto"/>
          <w:szCs w:val="24"/>
        </w:rPr>
        <w:lastRenderedPageBreak/>
        <w:t>dynamics of extreme precipitation in Ghana, forming the empirical and analytical basis for the results presented in Chapter Four.</w:t>
      </w:r>
    </w:p>
    <w:p w14:paraId="47FFCD79" w14:textId="77777777" w:rsidR="005D50B2" w:rsidRPr="00E55D5E" w:rsidRDefault="005D50B2" w:rsidP="005C49AD">
      <w:pPr>
        <w:pStyle w:val="Heading2"/>
        <w:spacing w:line="480" w:lineRule="auto"/>
        <w:jc w:val="both"/>
        <w:rPr>
          <w:rFonts w:cs="Times New Roman"/>
          <w:szCs w:val="24"/>
        </w:rPr>
      </w:pPr>
      <w:bookmarkStart w:id="97" w:name="_Toc203638674"/>
      <w:bookmarkStart w:id="98" w:name="_Toc209113059"/>
      <w:r w:rsidRPr="00E55D5E">
        <w:rPr>
          <w:rFonts w:cs="Times New Roman"/>
          <w:szCs w:val="24"/>
        </w:rPr>
        <w:t>3.5 ANALYTICAL TECHNIQUES</w:t>
      </w:r>
      <w:bookmarkEnd w:id="97"/>
      <w:bookmarkEnd w:id="98"/>
    </w:p>
    <w:p w14:paraId="3B7A77B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methodological strength of this study lies in its multifaceted analytical framework, which integrates trend detection, extreme event quantification, seasonal disaggregation, spatial mapping, and climate-driver attribution. These techniques as stated in Tassone et al. (2024) are applied sequentially and complementarily to provide a comprehensive understanding of the temporal and spatial dynamics of extreme precipitation in Ghana. This section elaborates on the statistical and geospatial tools employed and the rationale behind their selection.</w:t>
      </w:r>
    </w:p>
    <w:p w14:paraId="644FA2BC" w14:textId="77777777" w:rsidR="005D50B2" w:rsidRPr="00E55D5E" w:rsidRDefault="005D50B2" w:rsidP="005C49AD">
      <w:pPr>
        <w:pStyle w:val="Heading3"/>
        <w:spacing w:line="480" w:lineRule="auto"/>
        <w:jc w:val="both"/>
        <w:rPr>
          <w:szCs w:val="24"/>
        </w:rPr>
      </w:pPr>
      <w:bookmarkStart w:id="99" w:name="_Toc203638675"/>
      <w:r w:rsidRPr="00E55D5E">
        <w:rPr>
          <w:szCs w:val="24"/>
        </w:rPr>
        <w:t xml:space="preserve"> </w:t>
      </w:r>
      <w:bookmarkStart w:id="100" w:name="_Toc209113060"/>
      <w:r w:rsidRPr="00E55D5E">
        <w:rPr>
          <w:szCs w:val="24"/>
        </w:rPr>
        <w:t>3.5.1 Trend Analysis</w:t>
      </w:r>
      <w:bookmarkEnd w:id="99"/>
      <w:bookmarkEnd w:id="100"/>
    </w:p>
    <w:p w14:paraId="5E22FEC8" w14:textId="030E5823"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 detect long-term changes in the frequency and intensity of extreme precipitation events, the study employs robust non-parametric and parametric techniques. The Mann-Kendall trend test is a widely used non-parametric method suited for identifying monotonic (i.e., consistently increasing or decreasing) trends in climatological time series without requiring the data to follow a specific distribution</w:t>
      </w:r>
      <w:r w:rsidR="001E1266">
        <w:rPr>
          <w:rFonts w:cs="Times New Roman"/>
          <w:color w:val="auto"/>
          <w:szCs w:val="24"/>
        </w:rPr>
        <w:t xml:space="preserve"> </w:t>
      </w:r>
      <w:r w:rsidRPr="00E55D5E">
        <w:rPr>
          <w:rFonts w:cs="Times New Roman"/>
          <w:color w:val="auto"/>
          <w:szCs w:val="24"/>
        </w:rPr>
        <w:t>(Singh et al., 2019). This makes it ideal for analyzing precipitation extremes, which often exhibit skewness and non-linearity. The test was applied to annual and seasonal counts of extreme rainfall events, allowing the study to determine whether there is a statistically significant upward or downward trend over the 34-year period.</w:t>
      </w:r>
    </w:p>
    <w:p w14:paraId="7F951B7D"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 xml:space="preserve">Complementing the Mann-Kendall test is the Sen’s Slope Estimator, which quantifies the magnitude of detected trends. Unlike linear regression, Sen’s method is also non-parametric and computes the median slope between all possible pairs of points in the dataset (Sridhara et al., 2020). This provides a robust estimate of the rate of change in extreme event frequency or intensity, which </w:t>
      </w:r>
      <w:r w:rsidRPr="00E55D5E">
        <w:rPr>
          <w:rFonts w:cs="Times New Roman"/>
          <w:color w:val="auto"/>
          <w:szCs w:val="24"/>
        </w:rPr>
        <w:lastRenderedPageBreak/>
        <w:t>is essential for understanding the pace of hydrometeorological transformation across Ghana’s ecological zones.</w:t>
      </w:r>
    </w:p>
    <w:p w14:paraId="164C8CA3"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Additionally, time series decomposition techniques are applied to visualize and interpret the structure of the precipitation records. The Seasonal-Trend Decomposition using Loess (STL) method, in particular, separates the time series into trend, seasonal, and residual components. This decomposition helps reveal underlying cyclical behavior and anomalous fluctuations that may not be apparent in raw time series plots. It is especially useful for stations located in the transitional zones of Ghana where the rainfall regimes are complex and modulated by both local and regional influences.</w:t>
      </w:r>
    </w:p>
    <w:p w14:paraId="11BC175E" w14:textId="77777777" w:rsidR="005D50B2" w:rsidRPr="00E55D5E" w:rsidRDefault="005D50B2" w:rsidP="005C49AD">
      <w:pPr>
        <w:pStyle w:val="Heading3"/>
        <w:spacing w:line="480" w:lineRule="auto"/>
        <w:jc w:val="both"/>
        <w:rPr>
          <w:szCs w:val="24"/>
        </w:rPr>
      </w:pPr>
      <w:bookmarkStart w:id="101" w:name="_Toc203638676"/>
      <w:r w:rsidRPr="00E55D5E">
        <w:rPr>
          <w:szCs w:val="24"/>
        </w:rPr>
        <w:t xml:space="preserve"> </w:t>
      </w:r>
      <w:bookmarkStart w:id="102" w:name="_Toc209113061"/>
      <w:r w:rsidRPr="00E55D5E">
        <w:rPr>
          <w:szCs w:val="24"/>
        </w:rPr>
        <w:t>3.5.2 Extreme Event Analysis</w:t>
      </w:r>
      <w:bookmarkEnd w:id="101"/>
      <w:bookmarkEnd w:id="102"/>
    </w:p>
    <w:p w14:paraId="77D935EE"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Extreme rainfall events are defined based on percentile thresholds, which offer a relative and location-specific method for identifying anomalously high precipitation Extreme rainfall events are defined based on percentile threshold (Sharma &amp; Mujumdar, 2017b). For this study, events are classified as extreme when the daily rainfall total exceeds the 90th or 95th percentile of the station’s historical distribution. These thresholds are calculated independently for each station to account for the spatial heterogeneity of rainfall across Ghana’s climate zones.</w:t>
      </w:r>
    </w:p>
    <w:p w14:paraId="62F6E1EC"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Once the thresholds are established, extreme event frequency and intensity metrics are derived. Frequency is assessed by counting the number of extreme days per year and season, while intensity refers to the average or maximum rainfall amount recorded on those extreme days. These metrics provide a quantitative basis for examining both how often extreme events occur and how severe they are when they do occur.</w:t>
      </w:r>
    </w:p>
    <w:p w14:paraId="3445FB51"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lastRenderedPageBreak/>
        <w:t>To evaluate the recurrence characteristics of extreme rainfall, the study applies the Gumbel distribution, a well-established model in hydrological frequency analysis. By fitting this distribution to annual maxima data, the study estimates return periods (or recurrence intervals) for various rainfall intensities at each synoptic station (Cordeiro et al., 2011). Return period analysis helps quantify the likelihood of rare, high-impact events and informs decisions in flood risk management and infrastructure planning.</w:t>
      </w:r>
    </w:p>
    <w:p w14:paraId="7BC7316E" w14:textId="77777777" w:rsidR="005D50B2" w:rsidRPr="00E55D5E" w:rsidRDefault="005D50B2" w:rsidP="005C49AD">
      <w:pPr>
        <w:pStyle w:val="Heading3"/>
        <w:spacing w:line="480" w:lineRule="auto"/>
        <w:jc w:val="both"/>
        <w:rPr>
          <w:szCs w:val="24"/>
        </w:rPr>
      </w:pPr>
      <w:bookmarkStart w:id="103" w:name="_Toc203638677"/>
      <w:bookmarkStart w:id="104" w:name="_Toc209113062"/>
      <w:r w:rsidRPr="00E55D5E">
        <w:rPr>
          <w:szCs w:val="24"/>
        </w:rPr>
        <w:t>3.5.3 Seasonal Analysis</w:t>
      </w:r>
      <w:bookmarkEnd w:id="103"/>
      <w:bookmarkEnd w:id="104"/>
    </w:p>
    <w:p w14:paraId="23C05574"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Understanding the seasonal variability of extreme rainfall is central to climate risk management in Ghana, given the country’s dependence on predictable seasonal rains for agriculture and water resource planning. The seasonal analysis begins by constructing monthly climatologies of precipitation for each station, from which the average rainfall in each calendar month over the 34-year period is determined. These monthly climatologies provide a baseline against which interannual anomalies can be measured.</w:t>
      </w:r>
    </w:p>
    <w:p w14:paraId="249B0CCC"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Anomaly calculations involve subtracting the long-term monthly mean from each month’s rainfall value to highlight years with above- or below-average conditions. This helps pinpoint particularly wet or dry years within the study period and identify shifts in seasonal timing or magnitude (Adler &amp; Pais, 2019).</w:t>
      </w:r>
    </w:p>
    <w:p w14:paraId="6B46B6CA"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 capture intra-seasonal variability and dispersion, the study employs boxplots and seasonal indices, which visually represent the distribution of monthly rainfall, including the median, interquartile range, and outliers. These tools aid in identifying peak months for extreme precipitation and assessing the consistency or volatility of seasonal rainfall, particularly during the bimodal rainfall regimes in southern Ghana and the unimodal patterns in the north.</w:t>
      </w:r>
    </w:p>
    <w:p w14:paraId="12DF4491" w14:textId="527CB36E" w:rsidR="005D50B2" w:rsidRPr="00E55D5E" w:rsidRDefault="005D50B2" w:rsidP="005C49AD">
      <w:pPr>
        <w:pStyle w:val="Heading3"/>
        <w:spacing w:line="480" w:lineRule="auto"/>
        <w:jc w:val="both"/>
        <w:rPr>
          <w:szCs w:val="24"/>
        </w:rPr>
      </w:pPr>
      <w:bookmarkStart w:id="105" w:name="_Toc203638679"/>
      <w:bookmarkStart w:id="106" w:name="_Toc209113063"/>
      <w:r w:rsidRPr="00E55D5E">
        <w:rPr>
          <w:szCs w:val="24"/>
        </w:rPr>
        <w:lastRenderedPageBreak/>
        <w:t>3.5</w:t>
      </w:r>
      <w:r w:rsidR="00C3362F" w:rsidRPr="00E55D5E">
        <w:rPr>
          <w:szCs w:val="24"/>
        </w:rPr>
        <w:t>.4</w:t>
      </w:r>
      <w:r w:rsidRPr="00E55D5E">
        <w:rPr>
          <w:szCs w:val="24"/>
        </w:rPr>
        <w:t xml:space="preserve"> Composite Climate Driver Analysis</w:t>
      </w:r>
      <w:bookmarkEnd w:id="105"/>
      <w:bookmarkEnd w:id="106"/>
    </w:p>
    <w:p w14:paraId="1A5638C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To attribute extreme precipitation patterns to broader climate variability, the study conducts a composite analysis based on ENSO phase classification (Meza et al., 2020). Each study year is grouped into one of three ENSO categories—El Niño, La Niña, or Neutral—based on the Oceanic Niño Index. Atmospheric fields such as Rainfall, Temperature, wind vectors, and pressure levels, relative Humidity are then averaged separately for each category to create composite maps.</w:t>
      </w:r>
    </w:p>
    <w:p w14:paraId="78CD1CC8"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These composites reveal characteristic atmospheric patterns associated with each ENSO phase. For example, El Niño years might show suppressed rainfall linked to anomalous high pressure over the Gulf of Guinea, while La Niña years could feature enhanced low-level moisture inflow and convective activity.</w:t>
      </w:r>
    </w:p>
    <w:p w14:paraId="6FD61379" w14:textId="77777777" w:rsidR="005D50B2" w:rsidRPr="00E55D5E" w:rsidRDefault="005D50B2" w:rsidP="005C49AD">
      <w:pPr>
        <w:spacing w:line="480" w:lineRule="auto"/>
        <w:jc w:val="both"/>
        <w:rPr>
          <w:rFonts w:cs="Times New Roman"/>
          <w:color w:val="auto"/>
          <w:szCs w:val="24"/>
        </w:rPr>
      </w:pPr>
      <w:r w:rsidRPr="00E55D5E">
        <w:rPr>
          <w:rFonts w:cs="Times New Roman"/>
          <w:color w:val="auto"/>
          <w:szCs w:val="24"/>
        </w:rPr>
        <w:t>The statistical robustness of these differences is assessed using t-tests or bootstrap resampling, which help determine whether the observed anomalies between ENSO and neutral years are statistically significant. The study also attempts attribution assessments, where patterns identified in the composites are matched to clusters of observed extreme rainfall events. This aids in understanding not just correlation but causation, enhancing the predictive potential of ENSO and other teleconnections in forecasting extreme precipitation in Ghana.</w:t>
      </w:r>
    </w:p>
    <w:p w14:paraId="02B5FBAD" w14:textId="6E4BC193" w:rsidR="005D50B2" w:rsidRPr="00E55D5E" w:rsidRDefault="005D50B2" w:rsidP="005C49AD">
      <w:pPr>
        <w:pStyle w:val="Heading2"/>
        <w:spacing w:line="480" w:lineRule="auto"/>
        <w:jc w:val="both"/>
        <w:rPr>
          <w:rFonts w:cs="Times New Roman"/>
          <w:szCs w:val="24"/>
        </w:rPr>
      </w:pPr>
      <w:bookmarkStart w:id="107" w:name="_Toc203638680"/>
      <w:bookmarkStart w:id="108" w:name="_Toc209113064"/>
      <w:r w:rsidRPr="00E55D5E">
        <w:rPr>
          <w:rFonts w:cs="Times New Roman"/>
          <w:szCs w:val="24"/>
        </w:rPr>
        <w:t>3.6 SOFTWARE TOOLS</w:t>
      </w:r>
      <w:bookmarkEnd w:id="107"/>
      <w:bookmarkEnd w:id="108"/>
    </w:p>
    <w:p w14:paraId="1A84D2EC" w14:textId="77777777" w:rsidR="005D50B2" w:rsidRPr="00E55D5E" w:rsidRDefault="005D50B2" w:rsidP="005C49AD">
      <w:pPr>
        <w:spacing w:line="480" w:lineRule="auto"/>
        <w:jc w:val="both"/>
        <w:rPr>
          <w:rFonts w:cs="Times New Roman"/>
          <w:szCs w:val="24"/>
        </w:rPr>
      </w:pPr>
      <w:r w:rsidRPr="00E55D5E">
        <w:rPr>
          <w:rFonts w:cs="Times New Roman"/>
          <w:color w:val="auto"/>
          <w:szCs w:val="24"/>
        </w:rPr>
        <w:t xml:space="preserve">In this study, both Python programming and Microsoft Excel were employed as essential tools for the analysis of extreme precipitation events. Python was primarily used for advanced data processing, statistical analysis, and visualization due to its ability to efficiently handle large climate datasets and perform complex computations such as percentile determination, trend analysis, t-tests, Gumbel distribution modeling, and composite analysis. It also enabled automation of </w:t>
      </w:r>
      <w:r w:rsidRPr="00E55D5E">
        <w:rPr>
          <w:rFonts w:cs="Times New Roman"/>
          <w:color w:val="auto"/>
          <w:szCs w:val="24"/>
        </w:rPr>
        <w:lastRenderedPageBreak/>
        <w:t>repetitive tasks, integration of multiple data sources, and the generation of high-quality visual outputs to interpret rainfall and temperature patterns effectively. Microsoft Excel, on the other hand, served as a complementary tool for the initial organization of raw data, basic statistical summaries, and quick visualizations. It was particularly useful for preliminary data exploration, validation of Python-derived results, and the preparation of tables and charts for reporting and presentation purposes. Together, these tools ensured accurate, efficient, and comprehensive analysis throughout the research process.</w:t>
      </w:r>
    </w:p>
    <w:p w14:paraId="05FD3E9E" w14:textId="77777777" w:rsidR="00716E45" w:rsidRPr="00E55D5E" w:rsidRDefault="00716E45" w:rsidP="005C49AD">
      <w:pPr>
        <w:spacing w:line="480" w:lineRule="auto"/>
        <w:jc w:val="both"/>
        <w:rPr>
          <w:rFonts w:cs="Times New Roman"/>
          <w:color w:val="auto"/>
          <w:szCs w:val="24"/>
          <w:lang w:val="en-GB"/>
        </w:rPr>
      </w:pPr>
    </w:p>
    <w:p w14:paraId="5F57ED3E" w14:textId="77777777" w:rsidR="00716E45" w:rsidRPr="00E55D5E" w:rsidRDefault="00716E45" w:rsidP="005C49AD">
      <w:pPr>
        <w:spacing w:line="480" w:lineRule="auto"/>
        <w:jc w:val="both"/>
        <w:rPr>
          <w:rFonts w:cs="Times New Roman"/>
          <w:color w:val="auto"/>
          <w:szCs w:val="24"/>
          <w:lang w:val="en-GB"/>
        </w:rPr>
      </w:pPr>
    </w:p>
    <w:p w14:paraId="7ADFB7F1" w14:textId="77777777" w:rsidR="00716E45" w:rsidRPr="00E55D5E" w:rsidRDefault="00716E45" w:rsidP="005C49AD">
      <w:pPr>
        <w:spacing w:line="480" w:lineRule="auto"/>
        <w:jc w:val="both"/>
        <w:rPr>
          <w:rFonts w:cs="Times New Roman"/>
          <w:color w:val="auto"/>
          <w:szCs w:val="24"/>
          <w:lang w:val="en-GB"/>
        </w:rPr>
      </w:pPr>
    </w:p>
    <w:p w14:paraId="63A6572B" w14:textId="77777777" w:rsidR="005B171E" w:rsidRPr="00E55D5E" w:rsidRDefault="005B171E" w:rsidP="005C49AD">
      <w:pPr>
        <w:spacing w:line="480" w:lineRule="auto"/>
        <w:jc w:val="both"/>
        <w:rPr>
          <w:rFonts w:cs="Times New Roman"/>
          <w:color w:val="auto"/>
          <w:szCs w:val="24"/>
          <w:lang w:val="en-GB"/>
        </w:rPr>
      </w:pPr>
    </w:p>
    <w:p w14:paraId="453FF5B5" w14:textId="77777777" w:rsidR="005B171E" w:rsidRDefault="005B171E" w:rsidP="005C49AD">
      <w:pPr>
        <w:spacing w:line="480" w:lineRule="auto"/>
        <w:jc w:val="both"/>
        <w:rPr>
          <w:rFonts w:cs="Times New Roman"/>
          <w:color w:val="auto"/>
          <w:szCs w:val="24"/>
          <w:lang w:val="en-GB"/>
        </w:rPr>
      </w:pPr>
    </w:p>
    <w:p w14:paraId="424F8DFD" w14:textId="77777777" w:rsidR="001E1266" w:rsidRDefault="001E1266" w:rsidP="005C49AD">
      <w:pPr>
        <w:spacing w:line="480" w:lineRule="auto"/>
        <w:jc w:val="both"/>
        <w:rPr>
          <w:rFonts w:cs="Times New Roman"/>
          <w:color w:val="auto"/>
          <w:szCs w:val="24"/>
          <w:lang w:val="en-GB"/>
        </w:rPr>
      </w:pPr>
    </w:p>
    <w:p w14:paraId="04A7FD17" w14:textId="77777777" w:rsidR="001E1266" w:rsidRDefault="001E1266" w:rsidP="005C49AD">
      <w:pPr>
        <w:spacing w:line="480" w:lineRule="auto"/>
        <w:jc w:val="both"/>
        <w:rPr>
          <w:rFonts w:cs="Times New Roman"/>
          <w:color w:val="auto"/>
          <w:szCs w:val="24"/>
          <w:lang w:val="en-GB"/>
        </w:rPr>
      </w:pPr>
    </w:p>
    <w:p w14:paraId="44A190C8" w14:textId="77777777" w:rsidR="001E1266" w:rsidRDefault="001E1266" w:rsidP="005C49AD">
      <w:pPr>
        <w:spacing w:line="480" w:lineRule="auto"/>
        <w:jc w:val="both"/>
        <w:rPr>
          <w:rFonts w:cs="Times New Roman"/>
          <w:color w:val="auto"/>
          <w:szCs w:val="24"/>
          <w:lang w:val="en-GB"/>
        </w:rPr>
      </w:pPr>
    </w:p>
    <w:p w14:paraId="70D8BEBA" w14:textId="77777777" w:rsidR="001E1266" w:rsidRDefault="001E1266" w:rsidP="005C49AD">
      <w:pPr>
        <w:spacing w:line="480" w:lineRule="auto"/>
        <w:jc w:val="both"/>
        <w:rPr>
          <w:rFonts w:cs="Times New Roman"/>
          <w:color w:val="auto"/>
          <w:szCs w:val="24"/>
          <w:lang w:val="en-GB"/>
        </w:rPr>
      </w:pPr>
    </w:p>
    <w:p w14:paraId="67913121" w14:textId="77777777" w:rsidR="001E1266" w:rsidRDefault="001E1266" w:rsidP="005C49AD">
      <w:pPr>
        <w:spacing w:line="480" w:lineRule="auto"/>
        <w:jc w:val="both"/>
        <w:rPr>
          <w:rFonts w:cs="Times New Roman"/>
          <w:color w:val="auto"/>
          <w:szCs w:val="24"/>
          <w:lang w:val="en-GB"/>
        </w:rPr>
      </w:pPr>
    </w:p>
    <w:p w14:paraId="29CBC255" w14:textId="77777777" w:rsidR="001E1266" w:rsidRDefault="001E1266" w:rsidP="005C49AD">
      <w:pPr>
        <w:spacing w:line="480" w:lineRule="auto"/>
        <w:jc w:val="both"/>
        <w:rPr>
          <w:rFonts w:cs="Times New Roman"/>
          <w:color w:val="auto"/>
          <w:szCs w:val="24"/>
          <w:lang w:val="en-GB"/>
        </w:rPr>
      </w:pPr>
    </w:p>
    <w:p w14:paraId="37FF4D4A" w14:textId="77777777" w:rsidR="001E1266" w:rsidRDefault="001E1266" w:rsidP="005C49AD">
      <w:pPr>
        <w:spacing w:line="480" w:lineRule="auto"/>
        <w:jc w:val="both"/>
        <w:rPr>
          <w:rFonts w:cs="Times New Roman"/>
          <w:color w:val="auto"/>
          <w:szCs w:val="24"/>
          <w:lang w:val="en-GB"/>
        </w:rPr>
      </w:pPr>
    </w:p>
    <w:p w14:paraId="7DB958E1" w14:textId="77777777" w:rsidR="001E1266" w:rsidRPr="00E55D5E" w:rsidRDefault="001E1266" w:rsidP="005C49AD">
      <w:pPr>
        <w:spacing w:line="480" w:lineRule="auto"/>
        <w:jc w:val="both"/>
        <w:rPr>
          <w:rFonts w:cs="Times New Roman"/>
          <w:color w:val="auto"/>
          <w:szCs w:val="24"/>
          <w:lang w:val="en-GB"/>
        </w:rPr>
      </w:pPr>
    </w:p>
    <w:p w14:paraId="18A3362A" w14:textId="77777777" w:rsidR="005B171E" w:rsidRPr="00E55D5E" w:rsidRDefault="005B171E" w:rsidP="005C49AD">
      <w:pPr>
        <w:spacing w:line="480" w:lineRule="auto"/>
        <w:jc w:val="both"/>
        <w:rPr>
          <w:rFonts w:cs="Times New Roman"/>
          <w:color w:val="auto"/>
          <w:szCs w:val="24"/>
          <w:lang w:val="en-GB"/>
        </w:rPr>
      </w:pPr>
    </w:p>
    <w:p w14:paraId="4B35460E" w14:textId="5B26CEFD" w:rsidR="00716E45" w:rsidRPr="00E55D5E" w:rsidRDefault="00716E45" w:rsidP="005C49AD">
      <w:pPr>
        <w:pStyle w:val="Heading1"/>
        <w:spacing w:line="480" w:lineRule="auto"/>
        <w:rPr>
          <w:lang w:val="en-GB"/>
        </w:rPr>
      </w:pPr>
      <w:bookmarkStart w:id="109" w:name="_Toc209113065"/>
      <w:r w:rsidRPr="00E55D5E">
        <w:rPr>
          <w:lang w:val="en-GB"/>
        </w:rPr>
        <w:t>CHAPTER FOUR: RESULTS AND DISCUSSIONS</w:t>
      </w:r>
      <w:bookmarkEnd w:id="109"/>
    </w:p>
    <w:p w14:paraId="55CD5B74" w14:textId="10400E87" w:rsidR="00716E45" w:rsidRPr="00E55D5E" w:rsidRDefault="00C3362F" w:rsidP="005C49AD">
      <w:pPr>
        <w:pStyle w:val="Heading2"/>
        <w:spacing w:line="480" w:lineRule="auto"/>
        <w:jc w:val="both"/>
        <w:rPr>
          <w:rFonts w:cs="Times New Roman"/>
          <w:szCs w:val="24"/>
          <w:lang w:val="en-GB"/>
        </w:rPr>
      </w:pPr>
      <w:bookmarkStart w:id="110" w:name="_Toc209113066"/>
      <w:r w:rsidRPr="00E55D5E">
        <w:rPr>
          <w:rFonts w:cs="Times New Roman"/>
          <w:szCs w:val="24"/>
          <w:lang w:val="en-GB"/>
        </w:rPr>
        <w:t>4.1 TRENDS AND OCCURRENCE PATTERNS OF EXTREME PRECIPITATION</w:t>
      </w:r>
      <w:bookmarkEnd w:id="110"/>
    </w:p>
    <w:p w14:paraId="423A5F36" w14:textId="4C1FB5A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The temporal evolution of extreme precipitation indices across the three major agro-ecological zones of Ghana is illustrated in</w:t>
      </w:r>
      <w:r w:rsidR="00065731">
        <w:rPr>
          <w:rFonts w:cs="Times New Roman"/>
          <w:color w:val="auto"/>
          <w:szCs w:val="24"/>
          <w:lang w:val="en-GB"/>
        </w:rPr>
        <w:t xml:space="preserve"> </w:t>
      </w:r>
      <w:r w:rsidRPr="00E55D5E">
        <w:rPr>
          <w:rFonts w:cs="Times New Roman"/>
          <w:color w:val="auto"/>
          <w:szCs w:val="24"/>
          <w:lang w:val="en-GB"/>
        </w:rPr>
        <w:t>Figures 4.–</w:t>
      </w:r>
      <w:r w:rsidR="00065731">
        <w:rPr>
          <w:rFonts w:cs="Times New Roman"/>
          <w:color w:val="auto"/>
          <w:szCs w:val="24"/>
          <w:lang w:val="en-GB"/>
        </w:rPr>
        <w:t>6</w:t>
      </w:r>
      <w:r w:rsidRPr="00E55D5E">
        <w:rPr>
          <w:rFonts w:cs="Times New Roman"/>
          <w:color w:val="auto"/>
          <w:szCs w:val="24"/>
          <w:lang w:val="en-GB"/>
        </w:rPr>
        <w:t>. Each figure presents zone-wide trends for four metrics: annual counts of extreme days above the 90th and 95th percentiles, and annual maxima of 1-day (RX1day) and 5-day (RX5day) rainfall totals. The station series are shown alongside bold zone-average curves to highlight coherent regional behaviour.</w:t>
      </w:r>
    </w:p>
    <w:p w14:paraId="54636DF0"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Across all zones, the annual counts of extreme precipitation events (&gt;90th and &gt;95th percentiles) exhibit considerable year-to-year variability, consistent with the highly seasonal and interannual fluctuations in rainfall in West Africa. Despite this variability, subtle zonal differences emerge.</w:t>
      </w:r>
    </w:p>
    <w:p w14:paraId="057D696E"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Coastal zone: Stations along the Gulf of Guinea, including Accra, Tema, Takoradi and Saltpond, show a modest upward tendency in both &gt;90th and &gt;95th percentile exceedances after the mid-2000s. This is especially visible in the zone-average line, which suggests an increase in the frequency of moderate extremes (above the 90th percentile) since the late 1990s. However, interannual variability is high, and the upward signal is not uniformly consistent across all coastal stations.</w:t>
      </w:r>
    </w:p>
    <w:p w14:paraId="37426140"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Forest/Middle belt: The forest zone (Kumasi, Sunyani, Koforidua, etc.) shows a relatively stable frequency of extremes over the study period, with no clear zonal trend in either the 90th or 95th percentile counts. This suggests that, while the zone experiences frequent extreme rainfall, long-term changes in frequency have been less pronounced compared with the coastal zone.</w:t>
      </w:r>
    </w:p>
    <w:p w14:paraId="0899A840"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lastRenderedPageBreak/>
        <w:t>Savannah/North: Northern stations (Navrongo, Wa, Tamale, Yendi, Bole) reveal contrasting behaviour. While some stations show slight increases in annual counts after 2000, the zone-average line remains largely flat, with notable downturns in certain drought years (e.g., 1992 and 2015). This reflects the sensitivity of the northern unimodal rainfall regime to large-scale climate drivers, where extremes may cluster in wet years but decline sharply during dry episodes.</w:t>
      </w:r>
    </w:p>
    <w:p w14:paraId="09D8441E"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The magnitude indices (RX1day and RX5day) highlight more pronounced spatial contrasts.</w:t>
      </w:r>
    </w:p>
    <w:p w14:paraId="48B9F476"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Along the coast, RX1day values frequently exceed 150–200 mm, with isolated events above 300 mm recorded in Axim in recent years. RX5day totals show even larger amplitudes, with coastal stations occasionally experiencing multi-day totals above 500 mm, underscoring their vulnerability to flood-inducing rainfall events.</w:t>
      </w:r>
    </w:p>
    <w:p w14:paraId="20E42A3C"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In the forest zone, RX1day extremes typically range between 75–150 mm, with occasional spikes above 200 mm in Koforidua and Sunyani. RX5day events also reach 200–250 mm, but with less consistency than along the coast. These findings align with the orographic and convective influences that dominate rainfall in the middle belt.</w:t>
      </w:r>
    </w:p>
    <w:p w14:paraId="4AF4A198" w14:textId="77777777"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In the savannah, RX1day maxima are generally lower (80–150 mm), and RX5day totals rarely exceed 300 mm. Nonetheless, isolated years such as 1991 and from 2003 to 2007 produced anomalously high multi-day rainfall, consistent with historical flood reports in northern Ghana.</w:t>
      </w:r>
    </w:p>
    <w:p w14:paraId="56FDDE4A" w14:textId="77777777" w:rsidR="00716E45" w:rsidRDefault="00716E45" w:rsidP="005C49AD">
      <w:pPr>
        <w:spacing w:line="480" w:lineRule="auto"/>
        <w:jc w:val="both"/>
        <w:rPr>
          <w:rFonts w:cs="Times New Roman"/>
          <w:color w:val="auto"/>
          <w:szCs w:val="24"/>
          <w:lang w:val="en-GB"/>
        </w:rPr>
      </w:pPr>
      <w:r w:rsidRPr="00E55D5E">
        <w:rPr>
          <w:rFonts w:cs="Times New Roman"/>
          <w:color w:val="auto"/>
          <w:szCs w:val="24"/>
          <w:lang w:val="en-GB"/>
        </w:rPr>
        <w:t xml:space="preserve">Overall, the zone-average curves suggest that coastal Ghana has experienced the strongest upward tendency in extreme rainfall magnitudes, while the forest zone remains relatively stable and the savannah exhibits high variability with no consistent long-term signal. These spatial differences mirror the climatological rainfall regimes of Ghana: the coastal bimodal regime is prone to intense </w:t>
      </w:r>
      <w:r w:rsidRPr="00E55D5E">
        <w:rPr>
          <w:rFonts w:cs="Times New Roman"/>
          <w:color w:val="auto"/>
          <w:szCs w:val="24"/>
          <w:lang w:val="en-GB"/>
        </w:rPr>
        <w:lastRenderedPageBreak/>
        <w:t>rainfall bursts, the forest zone receives relatively well-distributed rains, and the northern unimodal regime is subject to stronger interannual modulation.</w:t>
      </w:r>
    </w:p>
    <w:p w14:paraId="28EB5A6E" w14:textId="77777777" w:rsidR="005968E5" w:rsidRDefault="00716E45" w:rsidP="005968E5">
      <w:pPr>
        <w:keepNext/>
        <w:spacing w:line="480" w:lineRule="auto"/>
        <w:jc w:val="both"/>
      </w:pPr>
      <w:r w:rsidRPr="00E55D5E">
        <w:rPr>
          <w:rFonts w:cs="Times New Roman"/>
          <w:noProof/>
          <w:color w:val="auto"/>
          <w:szCs w:val="24"/>
        </w:rPr>
        <w:drawing>
          <wp:inline distT="0" distB="0" distL="0" distR="0" wp14:anchorId="10398348" wp14:editId="1D7D49AE">
            <wp:extent cx="5734050" cy="3228975"/>
            <wp:effectExtent l="0" t="0" r="0" b="9525"/>
            <wp:docPr id="7536449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489985C1" w14:textId="10F747D6" w:rsidR="005968E5" w:rsidRPr="00065731" w:rsidRDefault="005968E5" w:rsidP="005968E5">
      <w:pPr>
        <w:pStyle w:val="Caption"/>
        <w:jc w:val="both"/>
        <w:rPr>
          <w:sz w:val="24"/>
          <w:szCs w:val="24"/>
        </w:rPr>
      </w:pPr>
      <w:bookmarkStart w:id="111" w:name="_Toc209113080"/>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4</w:t>
      </w:r>
      <w:r w:rsidRPr="00065731">
        <w:rPr>
          <w:sz w:val="24"/>
          <w:szCs w:val="24"/>
        </w:rPr>
        <w:fldChar w:fldCharType="end"/>
      </w:r>
      <w:r w:rsidRPr="00065731">
        <w:rPr>
          <w:sz w:val="24"/>
          <w:szCs w:val="24"/>
        </w:rPr>
        <w:t>: Extreme rainfall trends in Ghana (Coastal)</w:t>
      </w:r>
      <w:bookmarkEnd w:id="111"/>
    </w:p>
    <w:p w14:paraId="530515DA" w14:textId="77777777" w:rsidR="00717EEC" w:rsidRPr="00065731" w:rsidRDefault="00717EEC" w:rsidP="005C49AD">
      <w:pPr>
        <w:spacing w:line="480" w:lineRule="auto"/>
        <w:jc w:val="both"/>
        <w:rPr>
          <w:rFonts w:cs="Times New Roman"/>
          <w:color w:val="auto"/>
          <w:szCs w:val="24"/>
          <w:lang w:val="en-GB"/>
        </w:rPr>
      </w:pPr>
    </w:p>
    <w:p w14:paraId="2BE0C5CC" w14:textId="77777777" w:rsidR="00717EEC" w:rsidRDefault="00717EEC" w:rsidP="005C49AD">
      <w:pPr>
        <w:spacing w:line="480" w:lineRule="auto"/>
        <w:jc w:val="both"/>
        <w:rPr>
          <w:rFonts w:cs="Times New Roman"/>
          <w:color w:val="auto"/>
          <w:szCs w:val="24"/>
          <w:lang w:val="en-GB"/>
        </w:rPr>
      </w:pPr>
    </w:p>
    <w:p w14:paraId="3679CD8D" w14:textId="77777777" w:rsidR="005968E5" w:rsidRDefault="00716E45" w:rsidP="005968E5">
      <w:pPr>
        <w:keepNext/>
        <w:spacing w:line="480" w:lineRule="auto"/>
        <w:jc w:val="both"/>
      </w:pPr>
      <w:r w:rsidRPr="00E55D5E">
        <w:rPr>
          <w:rFonts w:cs="Times New Roman"/>
          <w:noProof/>
          <w:color w:val="auto"/>
          <w:szCs w:val="24"/>
        </w:rPr>
        <w:lastRenderedPageBreak/>
        <w:drawing>
          <wp:inline distT="0" distB="0" distL="0" distR="0" wp14:anchorId="096E28B7" wp14:editId="63EA62BE">
            <wp:extent cx="5734050" cy="3228975"/>
            <wp:effectExtent l="0" t="0" r="0" b="9525"/>
            <wp:docPr id="162155371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47D11818" w14:textId="0340B0B8" w:rsidR="00717EEC" w:rsidRPr="00065731" w:rsidRDefault="005968E5" w:rsidP="00FB028A">
      <w:pPr>
        <w:pStyle w:val="Caption"/>
        <w:jc w:val="both"/>
        <w:rPr>
          <w:sz w:val="24"/>
          <w:szCs w:val="24"/>
        </w:rPr>
      </w:pPr>
      <w:bookmarkStart w:id="112" w:name="_Toc209113081"/>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00FB028A" w:rsidRPr="00065731">
        <w:rPr>
          <w:noProof/>
          <w:sz w:val="24"/>
          <w:szCs w:val="24"/>
        </w:rPr>
        <w:t>5</w:t>
      </w:r>
      <w:r w:rsidRPr="00065731">
        <w:rPr>
          <w:sz w:val="24"/>
          <w:szCs w:val="24"/>
        </w:rPr>
        <w:fldChar w:fldCharType="end"/>
      </w:r>
      <w:r w:rsidRPr="00065731">
        <w:rPr>
          <w:sz w:val="24"/>
          <w:szCs w:val="24"/>
        </w:rPr>
        <w:t>: Extreme rainfall trends in Ghana (Forest/Middle)</w:t>
      </w:r>
      <w:bookmarkEnd w:id="112"/>
    </w:p>
    <w:p w14:paraId="168C8056" w14:textId="77777777" w:rsidR="00FB028A" w:rsidRPr="00FB028A" w:rsidRDefault="00FB028A" w:rsidP="00FB028A"/>
    <w:p w14:paraId="4B73F1DC" w14:textId="77777777" w:rsidR="00FB028A" w:rsidRDefault="00716E45" w:rsidP="00FB028A">
      <w:pPr>
        <w:keepNext/>
        <w:spacing w:line="480" w:lineRule="auto"/>
        <w:jc w:val="both"/>
      </w:pPr>
      <w:r w:rsidRPr="00E55D5E">
        <w:rPr>
          <w:rFonts w:cs="Times New Roman"/>
          <w:noProof/>
          <w:color w:val="auto"/>
          <w:szCs w:val="24"/>
        </w:rPr>
        <w:drawing>
          <wp:inline distT="0" distB="0" distL="0" distR="0" wp14:anchorId="621CB9DD" wp14:editId="451FB746">
            <wp:extent cx="5734050" cy="3228975"/>
            <wp:effectExtent l="0" t="0" r="0" b="9525"/>
            <wp:docPr id="11169632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5182F6F2" w14:textId="516DBBF5" w:rsidR="00716E45" w:rsidRPr="00065731" w:rsidRDefault="00FB028A" w:rsidP="00FB028A">
      <w:pPr>
        <w:pStyle w:val="Caption"/>
        <w:jc w:val="both"/>
        <w:rPr>
          <w:rFonts w:cs="Times New Roman"/>
          <w:color w:val="auto"/>
          <w:sz w:val="24"/>
          <w:szCs w:val="24"/>
          <w:lang w:val="en-GB"/>
        </w:rPr>
      </w:pPr>
      <w:bookmarkStart w:id="113" w:name="_Toc209113082"/>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6</w:t>
      </w:r>
      <w:r w:rsidRPr="00065731">
        <w:rPr>
          <w:sz w:val="24"/>
          <w:szCs w:val="24"/>
        </w:rPr>
        <w:fldChar w:fldCharType="end"/>
      </w:r>
      <w:r w:rsidRPr="00065731">
        <w:rPr>
          <w:sz w:val="24"/>
          <w:szCs w:val="24"/>
        </w:rPr>
        <w:t>: Extreme rainfall in Ghana (Savannah/North)</w:t>
      </w:r>
      <w:bookmarkEnd w:id="113"/>
    </w:p>
    <w:p w14:paraId="2FECD27B" w14:textId="77777777" w:rsidR="00FB028A" w:rsidRPr="00065731" w:rsidRDefault="00FB028A" w:rsidP="005C49AD">
      <w:pPr>
        <w:spacing w:line="480" w:lineRule="auto"/>
        <w:jc w:val="both"/>
        <w:rPr>
          <w:rStyle w:val="Heading3Char"/>
          <w:rFonts w:eastAsiaTheme="minorHAnsi"/>
          <w:szCs w:val="24"/>
        </w:rPr>
      </w:pPr>
    </w:p>
    <w:p w14:paraId="0C9B8CF8" w14:textId="27242003" w:rsidR="000C1BFB" w:rsidRDefault="00716E45" w:rsidP="005C49AD">
      <w:pPr>
        <w:spacing w:line="480" w:lineRule="auto"/>
        <w:jc w:val="both"/>
        <w:rPr>
          <w:rFonts w:cs="Times New Roman"/>
          <w:color w:val="auto"/>
          <w:szCs w:val="24"/>
          <w:lang w:val="en-GB"/>
        </w:rPr>
      </w:pPr>
      <w:bookmarkStart w:id="114" w:name="_Toc209113067"/>
      <w:r w:rsidRPr="00E55D5E">
        <w:rPr>
          <w:rStyle w:val="Heading3Char"/>
          <w:rFonts w:eastAsiaTheme="minorHAnsi"/>
          <w:szCs w:val="24"/>
        </w:rPr>
        <w:lastRenderedPageBreak/>
        <w:t>4.1.2 Spatial Trends in Extreme Precipitation (Sen’s Slope Analysis)</w:t>
      </w:r>
      <w:bookmarkEnd w:id="114"/>
      <w:r w:rsidRPr="00E55D5E">
        <w:rPr>
          <w:rFonts w:cs="Times New Roman"/>
          <w:color w:val="auto"/>
          <w:szCs w:val="24"/>
          <w:lang w:val="en-GB"/>
        </w:rPr>
        <w:t xml:space="preserve"> </w:t>
      </w:r>
    </w:p>
    <w:p w14:paraId="6094A961" w14:textId="77777777" w:rsidR="00FB028A" w:rsidRDefault="006A7CA5" w:rsidP="00FB028A">
      <w:pPr>
        <w:keepNext/>
        <w:spacing w:line="480" w:lineRule="auto"/>
        <w:jc w:val="center"/>
      </w:pPr>
      <w:r w:rsidRPr="00E55D5E">
        <w:rPr>
          <w:rFonts w:cs="Times New Roman"/>
          <w:noProof/>
          <w:color w:val="auto"/>
          <w:szCs w:val="24"/>
        </w:rPr>
        <w:drawing>
          <wp:inline distT="0" distB="0" distL="0" distR="0" wp14:anchorId="1DF0D8FF" wp14:editId="3BDB30D0">
            <wp:extent cx="4140200" cy="5175250"/>
            <wp:effectExtent l="0" t="0" r="0" b="6350"/>
            <wp:docPr id="5142270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51392" cy="5189240"/>
                    </a:xfrm>
                    <a:prstGeom prst="rect">
                      <a:avLst/>
                    </a:prstGeom>
                    <a:noFill/>
                    <a:ln>
                      <a:noFill/>
                    </a:ln>
                  </pic:spPr>
                </pic:pic>
              </a:graphicData>
            </a:graphic>
          </wp:inline>
        </w:drawing>
      </w:r>
    </w:p>
    <w:p w14:paraId="0F3166AB" w14:textId="42D73425" w:rsidR="006A7CA5" w:rsidRPr="00065731" w:rsidRDefault="00FB028A" w:rsidP="00FB028A">
      <w:pPr>
        <w:pStyle w:val="Caption"/>
        <w:rPr>
          <w:rFonts w:cs="Times New Roman"/>
          <w:color w:val="auto"/>
          <w:sz w:val="24"/>
          <w:szCs w:val="24"/>
          <w:lang w:val="en-GB"/>
        </w:rPr>
      </w:pPr>
      <w:bookmarkStart w:id="115" w:name="_Toc209113083"/>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7</w:t>
      </w:r>
      <w:r w:rsidRPr="00065731">
        <w:rPr>
          <w:sz w:val="24"/>
          <w:szCs w:val="24"/>
        </w:rPr>
        <w:fldChar w:fldCharType="end"/>
      </w:r>
      <w:r w:rsidRPr="00065731">
        <w:rPr>
          <w:sz w:val="24"/>
          <w:szCs w:val="24"/>
        </w:rPr>
        <w:t>: Spatial distribution of Sen's slope estimates for the annual count of days with precipitation above 95th percentile across synoptic stations in Ghana (1990 -2024)</w:t>
      </w:r>
      <w:bookmarkEnd w:id="115"/>
    </w:p>
    <w:p w14:paraId="26288665" w14:textId="77777777" w:rsidR="006A7CA5" w:rsidRPr="00065731" w:rsidRDefault="006A7CA5" w:rsidP="005C49AD">
      <w:pPr>
        <w:spacing w:line="480" w:lineRule="auto"/>
        <w:jc w:val="both"/>
        <w:rPr>
          <w:rFonts w:cs="Times New Roman"/>
          <w:color w:val="auto"/>
          <w:szCs w:val="24"/>
          <w:lang w:val="en-GB"/>
        </w:rPr>
      </w:pPr>
    </w:p>
    <w:p w14:paraId="70C47684" w14:textId="77777777" w:rsidR="006A7CA5" w:rsidRDefault="006A7CA5" w:rsidP="005C49AD">
      <w:pPr>
        <w:spacing w:line="480" w:lineRule="auto"/>
        <w:jc w:val="both"/>
        <w:rPr>
          <w:rFonts w:cs="Times New Roman"/>
          <w:color w:val="auto"/>
          <w:szCs w:val="24"/>
          <w:lang w:val="en-GB"/>
        </w:rPr>
      </w:pPr>
    </w:p>
    <w:p w14:paraId="6F4449BB" w14:textId="77777777" w:rsidR="006A7CA5" w:rsidRDefault="006A7CA5" w:rsidP="005C49AD">
      <w:pPr>
        <w:spacing w:line="480" w:lineRule="auto"/>
        <w:jc w:val="both"/>
        <w:rPr>
          <w:rFonts w:cs="Times New Roman"/>
          <w:color w:val="auto"/>
          <w:szCs w:val="24"/>
          <w:lang w:val="en-GB"/>
        </w:rPr>
      </w:pPr>
    </w:p>
    <w:p w14:paraId="7E14DA24" w14:textId="77777777" w:rsidR="00FB028A" w:rsidRDefault="006A7CA5" w:rsidP="00FB028A">
      <w:pPr>
        <w:keepNext/>
        <w:spacing w:line="480" w:lineRule="auto"/>
        <w:jc w:val="center"/>
      </w:pPr>
      <w:r w:rsidRPr="00E55D5E">
        <w:rPr>
          <w:rFonts w:cs="Times New Roman"/>
          <w:noProof/>
          <w:color w:val="auto"/>
          <w:szCs w:val="24"/>
        </w:rPr>
        <w:lastRenderedPageBreak/>
        <w:drawing>
          <wp:inline distT="0" distB="0" distL="0" distR="0" wp14:anchorId="0B07A758" wp14:editId="66495644">
            <wp:extent cx="4330700" cy="5419043"/>
            <wp:effectExtent l="0" t="0" r="0" b="0"/>
            <wp:docPr id="13566496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63723" cy="5460365"/>
                    </a:xfrm>
                    <a:prstGeom prst="rect">
                      <a:avLst/>
                    </a:prstGeom>
                    <a:noFill/>
                    <a:ln>
                      <a:noFill/>
                    </a:ln>
                  </pic:spPr>
                </pic:pic>
              </a:graphicData>
            </a:graphic>
          </wp:inline>
        </w:drawing>
      </w:r>
    </w:p>
    <w:p w14:paraId="4923E04B" w14:textId="09AEAE1A" w:rsidR="006A7CA5" w:rsidRPr="00065731" w:rsidRDefault="00FB028A" w:rsidP="00FB028A">
      <w:pPr>
        <w:pStyle w:val="Caption"/>
        <w:rPr>
          <w:rFonts w:cs="Times New Roman"/>
          <w:color w:val="auto"/>
          <w:sz w:val="24"/>
          <w:szCs w:val="24"/>
          <w:lang w:val="en-GB"/>
        </w:rPr>
      </w:pPr>
      <w:bookmarkStart w:id="116" w:name="_Toc209113084"/>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8</w:t>
      </w:r>
      <w:r w:rsidRPr="00065731">
        <w:rPr>
          <w:sz w:val="24"/>
          <w:szCs w:val="24"/>
        </w:rPr>
        <w:fldChar w:fldCharType="end"/>
      </w:r>
      <w:r w:rsidRPr="00065731">
        <w:rPr>
          <w:sz w:val="24"/>
          <w:szCs w:val="24"/>
        </w:rPr>
        <w:t>:Spatial distribution of Sen’s slope estimates for the annual count of days with precipitation above the 90th percentile across synoptic stations in Ghana (1990–2024)</w:t>
      </w:r>
      <w:bookmarkEnd w:id="116"/>
    </w:p>
    <w:p w14:paraId="3916ED5F" w14:textId="3BA21684"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lang w:val="en-GB"/>
        </w:rPr>
        <w:t xml:space="preserve">                                                   </w:t>
      </w:r>
    </w:p>
    <w:p w14:paraId="4AE5B97E" w14:textId="77777777" w:rsidR="00FB028A" w:rsidRDefault="00716E45" w:rsidP="00FB028A">
      <w:pPr>
        <w:keepNext/>
        <w:spacing w:line="480" w:lineRule="auto"/>
        <w:jc w:val="center"/>
      </w:pPr>
      <w:r w:rsidRPr="00E55D5E">
        <w:rPr>
          <w:rFonts w:cs="Times New Roman"/>
          <w:noProof/>
          <w:color w:val="auto"/>
          <w:szCs w:val="24"/>
        </w:rPr>
        <w:lastRenderedPageBreak/>
        <w:drawing>
          <wp:inline distT="0" distB="0" distL="0" distR="0" wp14:anchorId="2321CBDA" wp14:editId="2B708204">
            <wp:extent cx="4729887" cy="5924550"/>
            <wp:effectExtent l="0" t="0" r="0" b="0"/>
            <wp:docPr id="1759805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78458" cy="5985389"/>
                    </a:xfrm>
                    <a:prstGeom prst="rect">
                      <a:avLst/>
                    </a:prstGeom>
                    <a:noFill/>
                    <a:ln>
                      <a:noFill/>
                    </a:ln>
                  </pic:spPr>
                </pic:pic>
              </a:graphicData>
            </a:graphic>
          </wp:inline>
        </w:drawing>
      </w:r>
    </w:p>
    <w:p w14:paraId="0BCCBCC5" w14:textId="4DD1A4A0" w:rsidR="00716E45" w:rsidRPr="00065731" w:rsidRDefault="00FB028A" w:rsidP="00FB028A">
      <w:pPr>
        <w:pStyle w:val="Caption"/>
        <w:rPr>
          <w:rFonts w:cs="Times New Roman"/>
          <w:color w:val="auto"/>
          <w:sz w:val="24"/>
          <w:szCs w:val="24"/>
          <w:lang w:val="en-GB"/>
        </w:rPr>
      </w:pPr>
      <w:bookmarkStart w:id="117" w:name="_Toc209113085"/>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9</w:t>
      </w:r>
      <w:r w:rsidRPr="00065731">
        <w:rPr>
          <w:sz w:val="24"/>
          <w:szCs w:val="24"/>
        </w:rPr>
        <w:fldChar w:fldCharType="end"/>
      </w:r>
      <w:r w:rsidRPr="00065731">
        <w:rPr>
          <w:sz w:val="24"/>
          <w:szCs w:val="24"/>
        </w:rPr>
        <w:t>: Spatial distribution of Sen’s slope estimates for annual maximum 1-day precipitation (RX1day) across synoptic stations in Ghana (1990–2024).</w:t>
      </w:r>
      <w:bookmarkEnd w:id="117"/>
    </w:p>
    <w:p w14:paraId="6F686AC2" w14:textId="77777777" w:rsidR="006A7CA5" w:rsidRPr="00065731" w:rsidRDefault="006A7CA5" w:rsidP="005C49AD">
      <w:pPr>
        <w:spacing w:line="480" w:lineRule="auto"/>
        <w:jc w:val="both"/>
        <w:rPr>
          <w:rFonts w:cs="Times New Roman"/>
          <w:color w:val="auto"/>
          <w:szCs w:val="24"/>
        </w:rPr>
      </w:pPr>
    </w:p>
    <w:p w14:paraId="5D6CC820" w14:textId="77777777" w:rsidR="006A7CA5" w:rsidRDefault="006A7CA5" w:rsidP="005C49AD">
      <w:pPr>
        <w:spacing w:line="480" w:lineRule="auto"/>
        <w:jc w:val="both"/>
        <w:rPr>
          <w:rFonts w:cs="Times New Roman"/>
          <w:color w:val="auto"/>
          <w:szCs w:val="24"/>
        </w:rPr>
      </w:pPr>
    </w:p>
    <w:p w14:paraId="74891832" w14:textId="77777777" w:rsidR="006A7CA5" w:rsidRDefault="006A7CA5" w:rsidP="005C49AD">
      <w:pPr>
        <w:spacing w:line="480" w:lineRule="auto"/>
        <w:jc w:val="both"/>
        <w:rPr>
          <w:rFonts w:cs="Times New Roman"/>
          <w:color w:val="auto"/>
          <w:szCs w:val="24"/>
        </w:rPr>
      </w:pPr>
    </w:p>
    <w:p w14:paraId="00E6FD83" w14:textId="77777777" w:rsidR="00FB028A" w:rsidRDefault="00E80E4B" w:rsidP="00FB028A">
      <w:pPr>
        <w:keepNext/>
        <w:spacing w:line="480" w:lineRule="auto"/>
        <w:jc w:val="center"/>
      </w:pPr>
      <w:r w:rsidRPr="00E55D5E">
        <w:rPr>
          <w:rFonts w:cs="Times New Roman"/>
          <w:noProof/>
          <w:color w:val="auto"/>
          <w:szCs w:val="24"/>
        </w:rPr>
        <w:lastRenderedPageBreak/>
        <w:drawing>
          <wp:inline distT="0" distB="0" distL="0" distR="0" wp14:anchorId="1F90FE06" wp14:editId="2271B3D7">
            <wp:extent cx="4857750" cy="6091065"/>
            <wp:effectExtent l="0" t="0" r="0" b="5080"/>
            <wp:docPr id="10030558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71036" cy="6107724"/>
                    </a:xfrm>
                    <a:prstGeom prst="rect">
                      <a:avLst/>
                    </a:prstGeom>
                    <a:noFill/>
                    <a:ln>
                      <a:noFill/>
                    </a:ln>
                  </pic:spPr>
                </pic:pic>
              </a:graphicData>
            </a:graphic>
          </wp:inline>
        </w:drawing>
      </w:r>
    </w:p>
    <w:p w14:paraId="1AAAE52D" w14:textId="66584D3B" w:rsidR="006A7CA5" w:rsidRPr="00065731" w:rsidRDefault="00FB028A" w:rsidP="00FB028A">
      <w:pPr>
        <w:pStyle w:val="Caption"/>
        <w:rPr>
          <w:rFonts w:cs="Times New Roman"/>
          <w:color w:val="auto"/>
          <w:sz w:val="24"/>
          <w:szCs w:val="24"/>
        </w:rPr>
      </w:pPr>
      <w:bookmarkStart w:id="118" w:name="_Toc209113086"/>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10</w:t>
      </w:r>
      <w:r w:rsidRPr="00065731">
        <w:rPr>
          <w:sz w:val="24"/>
          <w:szCs w:val="24"/>
        </w:rPr>
        <w:fldChar w:fldCharType="end"/>
      </w:r>
      <w:r w:rsidRPr="00065731">
        <w:rPr>
          <w:sz w:val="24"/>
          <w:szCs w:val="24"/>
        </w:rPr>
        <w:t>: Spatial distribution of Sen’s slope estimates for annual maximum 5-day precipitation (RX5day) across synoptic stations in Ghana (1990–2024).</w:t>
      </w:r>
      <w:bookmarkEnd w:id="118"/>
    </w:p>
    <w:p w14:paraId="6EB9CDE5" w14:textId="2751BDAB"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Figure </w:t>
      </w:r>
      <w:r w:rsidR="0023152A">
        <w:rPr>
          <w:rFonts w:cs="Times New Roman"/>
          <w:color w:val="auto"/>
          <w:szCs w:val="24"/>
        </w:rPr>
        <w:t>7</w:t>
      </w:r>
      <w:r w:rsidRPr="00E55D5E">
        <w:rPr>
          <w:rFonts w:cs="Times New Roman"/>
          <w:color w:val="auto"/>
          <w:szCs w:val="24"/>
        </w:rPr>
        <w:t xml:space="preserve"> to </w:t>
      </w:r>
      <w:r w:rsidR="00065731">
        <w:rPr>
          <w:rFonts w:cs="Times New Roman"/>
          <w:color w:val="auto"/>
          <w:szCs w:val="24"/>
        </w:rPr>
        <w:t>10</w:t>
      </w:r>
      <w:r w:rsidRPr="00E55D5E">
        <w:rPr>
          <w:rFonts w:cs="Times New Roman"/>
          <w:color w:val="auto"/>
          <w:szCs w:val="24"/>
        </w:rPr>
        <w:t xml:space="preserve"> present the spatial distribution of Sen’s slope estimates for extreme precipitation indices over the period 1990–2024. The plots show both the direction of change (increasing vs. decreasing), and the statistical significance of the trends (p &lt; 0.05). Together, these maps provide a national-scale perspective on the long-term evolution of extreme rainfall in Ghana.</w:t>
      </w:r>
    </w:p>
    <w:p w14:paraId="691CC0E0"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lastRenderedPageBreak/>
        <w:t xml:space="preserve">For the annual count of extreme rainfall days above the 90th percentile, several stations in the coastal and forest belts exhibit positive Sen’s slope values, indicating an upward tendency in the frequency of moderate extremes. Notably, stations such as Ho, </w:t>
      </w:r>
      <w:proofErr w:type="spellStart"/>
      <w:r w:rsidRPr="00E55D5E">
        <w:rPr>
          <w:rFonts w:cs="Times New Roman"/>
          <w:color w:val="auto"/>
          <w:szCs w:val="24"/>
        </w:rPr>
        <w:t>Akatsi</w:t>
      </w:r>
      <w:proofErr w:type="spellEnd"/>
      <w:r w:rsidRPr="00E55D5E">
        <w:rPr>
          <w:rFonts w:cs="Times New Roman"/>
          <w:color w:val="auto"/>
          <w:szCs w:val="24"/>
        </w:rPr>
        <w:t xml:space="preserve">, and </w:t>
      </w:r>
      <w:proofErr w:type="spellStart"/>
      <w:r w:rsidRPr="00E55D5E">
        <w:rPr>
          <w:rFonts w:cs="Times New Roman"/>
          <w:color w:val="auto"/>
          <w:szCs w:val="24"/>
        </w:rPr>
        <w:t>Sefwi</w:t>
      </w:r>
      <w:proofErr w:type="spellEnd"/>
      <w:r w:rsidRPr="00E55D5E">
        <w:rPr>
          <w:rFonts w:cs="Times New Roman"/>
          <w:color w:val="auto"/>
          <w:szCs w:val="24"/>
        </w:rPr>
        <w:t xml:space="preserve"> Bekwai recorded statistically significant increases, underscoring localized intensification in extreme day frequency. By contrast, most northern stations (Bole, Navrongo, Yendi) show negative or near-zero slopes, pointing to declining or stable counts of extremes in the savannah zone.</w:t>
      </w:r>
    </w:p>
    <w:p w14:paraId="0F2046CA"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When considering exceedances above the 95th percentile, a similar pattern emerges, although the signal is less spatially consistent. Positive slopes are concentrated in the southern sector (Accra, Tema, </w:t>
      </w:r>
      <w:proofErr w:type="spellStart"/>
      <w:r w:rsidRPr="00E55D5E">
        <w:rPr>
          <w:rFonts w:cs="Times New Roman"/>
          <w:color w:val="auto"/>
          <w:szCs w:val="24"/>
        </w:rPr>
        <w:t>Akatsi</w:t>
      </w:r>
      <w:proofErr w:type="spellEnd"/>
      <w:r w:rsidRPr="00E55D5E">
        <w:rPr>
          <w:rFonts w:cs="Times New Roman"/>
          <w:color w:val="auto"/>
          <w:szCs w:val="24"/>
        </w:rPr>
        <w:t>, Akim Oda), whereas the northern zone again shows declining trends. Importantly, many of these changes are not statistically significant, reflecting the large interannual variability that characterizes rainfall in West Africa.</w:t>
      </w:r>
    </w:p>
    <w:p w14:paraId="64487F0F"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magnitude-based indices (RX1day and RX5day) further reinforce the spatial gradient. Increasing trends in RX1day are observed across much of the south, particularly around Ho, </w:t>
      </w:r>
      <w:proofErr w:type="spellStart"/>
      <w:r w:rsidRPr="00E55D5E">
        <w:rPr>
          <w:rFonts w:cs="Times New Roman"/>
          <w:color w:val="auto"/>
          <w:szCs w:val="24"/>
        </w:rPr>
        <w:t>Akatsi</w:t>
      </w:r>
      <w:proofErr w:type="spellEnd"/>
      <w:r w:rsidRPr="00E55D5E">
        <w:rPr>
          <w:rFonts w:cs="Times New Roman"/>
          <w:color w:val="auto"/>
          <w:szCs w:val="24"/>
        </w:rPr>
        <w:t xml:space="preserve">, and Accra, although statistical significance remains limited. RX5day trends show a clearer zonal contrast: several forest and coastal stations (e.g., </w:t>
      </w:r>
      <w:proofErr w:type="spellStart"/>
      <w:r w:rsidRPr="00E55D5E">
        <w:rPr>
          <w:rFonts w:cs="Times New Roman"/>
          <w:color w:val="auto"/>
          <w:szCs w:val="24"/>
        </w:rPr>
        <w:t>Sefwi</w:t>
      </w:r>
      <w:proofErr w:type="spellEnd"/>
      <w:r w:rsidRPr="00E55D5E">
        <w:rPr>
          <w:rFonts w:cs="Times New Roman"/>
          <w:color w:val="auto"/>
          <w:szCs w:val="24"/>
        </w:rPr>
        <w:t xml:space="preserve"> Bekwai, Akim Oda, Accra) indicate significant increases in multi-day extremes, whereas most northern stations display weak or negative slopes. This suggests a strengthening of high-intensity, flood-prone rainfall events in the southern half of the country.</w:t>
      </w:r>
    </w:p>
    <w:p w14:paraId="70F086B4" w14:textId="01107ED7" w:rsidR="000E1028" w:rsidRDefault="00716E45" w:rsidP="005C49AD">
      <w:pPr>
        <w:spacing w:line="480" w:lineRule="auto"/>
        <w:jc w:val="both"/>
        <w:rPr>
          <w:rFonts w:cs="Times New Roman"/>
          <w:color w:val="auto"/>
          <w:szCs w:val="24"/>
        </w:rPr>
      </w:pPr>
      <w:r w:rsidRPr="00E55D5E">
        <w:rPr>
          <w:rFonts w:cs="Times New Roman"/>
          <w:color w:val="auto"/>
          <w:szCs w:val="24"/>
        </w:rPr>
        <w:t xml:space="preserve">Overall, the Sen’s slope analysis highlights a south–north gradient in extreme precipitation trends. The southern coastal and forest zones exhibit more frequent and intense extremes, with several stations showing statistically significant increases, while the northern savannah is characterized by mixed or declining trends. This finding is consistent with earlier studies that documented a relative intensification of heavy rainfall along the Gulf of Guinea, in contrast to the more drought-prone </w:t>
      </w:r>
      <w:r w:rsidRPr="00E55D5E">
        <w:rPr>
          <w:rFonts w:cs="Times New Roman"/>
          <w:color w:val="auto"/>
          <w:szCs w:val="24"/>
        </w:rPr>
        <w:lastRenderedPageBreak/>
        <w:t>conditions of northern Ghana. The spatial divergence has important implications for regional planning: coastal urban centers face growing flood risks, while the northern savannah continues to struggle with rainfall deficits and variability.</w:t>
      </w:r>
    </w:p>
    <w:p w14:paraId="566CAC9D" w14:textId="77777777" w:rsidR="000E1028" w:rsidRPr="00E55D5E" w:rsidRDefault="000E1028" w:rsidP="005C49AD">
      <w:pPr>
        <w:spacing w:line="480" w:lineRule="auto"/>
        <w:jc w:val="both"/>
        <w:rPr>
          <w:rFonts w:cs="Times New Roman"/>
          <w:color w:val="auto"/>
          <w:szCs w:val="24"/>
        </w:rPr>
      </w:pPr>
    </w:p>
    <w:p w14:paraId="45914FF5" w14:textId="77777777" w:rsidR="00C3362F" w:rsidRDefault="00716E45" w:rsidP="005C49AD">
      <w:pPr>
        <w:spacing w:line="480" w:lineRule="auto"/>
        <w:jc w:val="both"/>
        <w:rPr>
          <w:rStyle w:val="Heading3Char"/>
          <w:rFonts w:eastAsiaTheme="minorHAnsi"/>
          <w:szCs w:val="24"/>
        </w:rPr>
      </w:pPr>
      <w:bookmarkStart w:id="119" w:name="_Toc209113068"/>
      <w:r w:rsidRPr="00E55D5E">
        <w:rPr>
          <w:rStyle w:val="Heading3Char"/>
          <w:rFonts w:eastAsiaTheme="minorHAnsi"/>
          <w:szCs w:val="24"/>
        </w:rPr>
        <w:t>4.1.3 Decadal Variability and Return Periods of Extreme Rainfall</w:t>
      </w:r>
      <w:bookmarkEnd w:id="119"/>
    </w:p>
    <w:p w14:paraId="3CDB90A5" w14:textId="77777777" w:rsidR="00FB028A" w:rsidRDefault="00716E45" w:rsidP="00FB028A">
      <w:pPr>
        <w:keepNext/>
        <w:spacing w:line="480" w:lineRule="auto"/>
        <w:jc w:val="both"/>
      </w:pPr>
      <w:r w:rsidRPr="00E55D5E">
        <w:rPr>
          <w:rFonts w:cs="Times New Roman"/>
          <w:noProof/>
          <w:color w:val="auto"/>
          <w:szCs w:val="24"/>
        </w:rPr>
        <w:drawing>
          <wp:inline distT="0" distB="0" distL="0" distR="0" wp14:anchorId="35AC4DC2" wp14:editId="456DB05E">
            <wp:extent cx="5867400" cy="3435350"/>
            <wp:effectExtent l="0" t="0" r="0" b="0"/>
            <wp:docPr id="6730055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69644" cy="3436664"/>
                    </a:xfrm>
                    <a:prstGeom prst="rect">
                      <a:avLst/>
                    </a:prstGeom>
                    <a:noFill/>
                    <a:ln>
                      <a:noFill/>
                    </a:ln>
                  </pic:spPr>
                </pic:pic>
              </a:graphicData>
            </a:graphic>
          </wp:inline>
        </w:drawing>
      </w:r>
    </w:p>
    <w:p w14:paraId="1C904F65" w14:textId="4CCDA50D" w:rsidR="00716E45" w:rsidRPr="00065731" w:rsidRDefault="00FB028A" w:rsidP="00FB028A">
      <w:pPr>
        <w:pStyle w:val="Caption"/>
        <w:jc w:val="both"/>
        <w:rPr>
          <w:rFonts w:cs="Times New Roman"/>
          <w:color w:val="auto"/>
          <w:sz w:val="24"/>
          <w:szCs w:val="24"/>
          <w:lang w:val="en-GB"/>
        </w:rPr>
      </w:pPr>
      <w:bookmarkStart w:id="120" w:name="_Toc209113087"/>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11</w:t>
      </w:r>
      <w:r w:rsidRPr="00065731">
        <w:rPr>
          <w:sz w:val="24"/>
          <w:szCs w:val="24"/>
        </w:rPr>
        <w:fldChar w:fldCharType="end"/>
      </w:r>
      <w:r w:rsidRPr="00065731">
        <w:rPr>
          <w:sz w:val="24"/>
          <w:szCs w:val="24"/>
        </w:rPr>
        <w:t>: Decadal distribution of annual extreme rainfall days (&gt;95th percentile)</w:t>
      </w:r>
      <w:bookmarkEnd w:id="120"/>
    </w:p>
    <w:p w14:paraId="0C4D1224" w14:textId="77777777" w:rsidR="00E80E4B" w:rsidRDefault="00E80E4B" w:rsidP="005C49AD">
      <w:pPr>
        <w:spacing w:line="480" w:lineRule="auto"/>
        <w:jc w:val="both"/>
        <w:rPr>
          <w:rFonts w:cs="Times New Roman"/>
          <w:color w:val="auto"/>
          <w:szCs w:val="24"/>
          <w:lang w:val="en-GB"/>
        </w:rPr>
      </w:pPr>
    </w:p>
    <w:p w14:paraId="1EE39E4F" w14:textId="77777777" w:rsidR="00E80E4B" w:rsidRDefault="00E80E4B" w:rsidP="005C49AD">
      <w:pPr>
        <w:spacing w:line="480" w:lineRule="auto"/>
        <w:jc w:val="both"/>
        <w:rPr>
          <w:rFonts w:cs="Times New Roman"/>
          <w:color w:val="auto"/>
          <w:szCs w:val="24"/>
          <w:lang w:val="en-GB"/>
        </w:rPr>
      </w:pPr>
    </w:p>
    <w:p w14:paraId="22C6BED4" w14:textId="77777777" w:rsidR="00FB028A" w:rsidRDefault="00716E45" w:rsidP="00FB028A">
      <w:pPr>
        <w:keepNext/>
        <w:spacing w:line="480" w:lineRule="auto"/>
        <w:jc w:val="both"/>
      </w:pPr>
      <w:r w:rsidRPr="00E55D5E">
        <w:rPr>
          <w:rFonts w:cs="Times New Roman"/>
          <w:noProof/>
          <w:color w:val="auto"/>
          <w:szCs w:val="24"/>
        </w:rPr>
        <w:lastRenderedPageBreak/>
        <w:drawing>
          <wp:inline distT="0" distB="0" distL="0" distR="0" wp14:anchorId="2E2FE086" wp14:editId="698CDDFE">
            <wp:extent cx="5734049" cy="3276600"/>
            <wp:effectExtent l="0" t="0" r="635" b="0"/>
            <wp:docPr id="8392613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61326"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734049" cy="3276600"/>
                    </a:xfrm>
                    <a:prstGeom prst="rect">
                      <a:avLst/>
                    </a:prstGeom>
                    <a:noFill/>
                    <a:ln>
                      <a:noFill/>
                    </a:ln>
                  </pic:spPr>
                </pic:pic>
              </a:graphicData>
            </a:graphic>
          </wp:inline>
        </w:drawing>
      </w:r>
    </w:p>
    <w:p w14:paraId="6742887E" w14:textId="0CC302D8" w:rsidR="00716E45" w:rsidRPr="00065731" w:rsidRDefault="00FB028A" w:rsidP="00FB028A">
      <w:pPr>
        <w:pStyle w:val="Caption"/>
        <w:jc w:val="both"/>
        <w:rPr>
          <w:rFonts w:cs="Times New Roman"/>
          <w:color w:val="auto"/>
          <w:sz w:val="24"/>
          <w:szCs w:val="24"/>
        </w:rPr>
      </w:pPr>
      <w:bookmarkStart w:id="121" w:name="_Toc209113088"/>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12</w:t>
      </w:r>
      <w:r w:rsidRPr="00065731">
        <w:rPr>
          <w:sz w:val="24"/>
          <w:szCs w:val="24"/>
        </w:rPr>
        <w:fldChar w:fldCharType="end"/>
      </w:r>
      <w:r w:rsidRPr="00065731">
        <w:rPr>
          <w:sz w:val="24"/>
          <w:szCs w:val="24"/>
        </w:rPr>
        <w:t>: Annual extreme rainfall days (&lt; 95th percentile)</w:t>
      </w:r>
      <w:bookmarkEnd w:id="121"/>
    </w:p>
    <w:p w14:paraId="37D59708" w14:textId="77777777" w:rsidR="000E1028" w:rsidRPr="00065731" w:rsidRDefault="000E1028" w:rsidP="005C49AD">
      <w:pPr>
        <w:spacing w:line="480" w:lineRule="auto"/>
        <w:jc w:val="both"/>
        <w:rPr>
          <w:rFonts w:cs="Times New Roman"/>
          <w:color w:val="auto"/>
          <w:szCs w:val="24"/>
        </w:rPr>
      </w:pPr>
    </w:p>
    <w:p w14:paraId="3158431A" w14:textId="77777777" w:rsidR="0083550F" w:rsidRDefault="0083550F" w:rsidP="005C49AD">
      <w:pPr>
        <w:spacing w:line="480" w:lineRule="auto"/>
        <w:jc w:val="both"/>
        <w:rPr>
          <w:rFonts w:cs="Times New Roman"/>
          <w:color w:val="auto"/>
          <w:szCs w:val="24"/>
        </w:rPr>
      </w:pPr>
    </w:p>
    <w:p w14:paraId="1F8B965A" w14:textId="77777777" w:rsidR="00FB028A" w:rsidRDefault="00716E45" w:rsidP="00FB028A">
      <w:pPr>
        <w:keepNext/>
        <w:spacing w:line="480" w:lineRule="auto"/>
        <w:jc w:val="both"/>
      </w:pPr>
      <w:r w:rsidRPr="00E55D5E">
        <w:rPr>
          <w:rFonts w:cs="Times New Roman"/>
          <w:noProof/>
          <w:color w:val="auto"/>
          <w:szCs w:val="24"/>
        </w:rPr>
        <w:drawing>
          <wp:inline distT="0" distB="0" distL="0" distR="0" wp14:anchorId="7DC52E5F" wp14:editId="3EB158E6">
            <wp:extent cx="5829300" cy="2647950"/>
            <wp:effectExtent l="0" t="0" r="0" b="0"/>
            <wp:docPr id="16761349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76484" cy="2669383"/>
                    </a:xfrm>
                    <a:prstGeom prst="rect">
                      <a:avLst/>
                    </a:prstGeom>
                    <a:noFill/>
                    <a:ln>
                      <a:noFill/>
                    </a:ln>
                  </pic:spPr>
                </pic:pic>
              </a:graphicData>
            </a:graphic>
          </wp:inline>
        </w:drawing>
      </w:r>
    </w:p>
    <w:p w14:paraId="55F2459E" w14:textId="7B0848FC" w:rsidR="00716E45" w:rsidRPr="00065731" w:rsidRDefault="00FB028A" w:rsidP="00FB028A">
      <w:pPr>
        <w:pStyle w:val="Caption"/>
        <w:jc w:val="both"/>
        <w:rPr>
          <w:rFonts w:cs="Times New Roman"/>
          <w:color w:val="auto"/>
          <w:sz w:val="24"/>
          <w:szCs w:val="24"/>
        </w:rPr>
      </w:pPr>
      <w:bookmarkStart w:id="122" w:name="_Toc209113089"/>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13</w:t>
      </w:r>
      <w:r w:rsidRPr="00065731">
        <w:rPr>
          <w:sz w:val="24"/>
          <w:szCs w:val="24"/>
        </w:rPr>
        <w:fldChar w:fldCharType="end"/>
      </w:r>
      <w:r w:rsidRPr="00065731">
        <w:rPr>
          <w:sz w:val="24"/>
          <w:szCs w:val="24"/>
        </w:rPr>
        <w:t>: Rainfall period curves (RX1 day) by ecological zone</w:t>
      </w:r>
      <w:bookmarkEnd w:id="122"/>
    </w:p>
    <w:p w14:paraId="6D522BA7" w14:textId="606DBCA7" w:rsidR="00716E45" w:rsidRPr="00E55D5E" w:rsidRDefault="00716E45" w:rsidP="005C49AD">
      <w:pPr>
        <w:spacing w:line="480" w:lineRule="auto"/>
        <w:jc w:val="both"/>
        <w:rPr>
          <w:rFonts w:cs="Times New Roman"/>
          <w:color w:val="auto"/>
          <w:szCs w:val="24"/>
        </w:rPr>
      </w:pPr>
      <w:r w:rsidRPr="00E55D5E">
        <w:rPr>
          <w:rFonts w:cs="Times New Roman"/>
          <w:color w:val="auto"/>
          <w:szCs w:val="24"/>
        </w:rPr>
        <w:lastRenderedPageBreak/>
        <w:t xml:space="preserve">The decadal distribution of extreme rainfall days (Figure </w:t>
      </w:r>
      <w:r w:rsidR="00065731">
        <w:rPr>
          <w:rFonts w:cs="Times New Roman"/>
          <w:color w:val="auto"/>
          <w:szCs w:val="24"/>
        </w:rPr>
        <w:t>11</w:t>
      </w:r>
      <w:r w:rsidRPr="00E55D5E">
        <w:rPr>
          <w:rFonts w:cs="Times New Roman"/>
          <w:color w:val="auto"/>
          <w:szCs w:val="24"/>
        </w:rPr>
        <w:t>) reveals a gradual upward shift in the central tendency of extremes from the 1990s through the 2020s. Median values in the 1990s were around 17 days per year, rising to nearly 19–20 days in the most recent decade. The interquartile range has also broadened, suggesting greater variability in the frequency of extremes in recent decades. Although the overall increase is modest, the presence of more frequent high outliers in the 2010s and 2020s underscores the growing occurrence of particularly wet years, consistent with intensification signals observed in the coastal and forest zones. This aligns with other West African studies reporting increases in heavy rainfall events despite a relatively stable or declining annual mean rainfall.</w:t>
      </w:r>
    </w:p>
    <w:p w14:paraId="04619C0F" w14:textId="2FC48C15"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spatiotemporal distribution of extremes is further highlighted in the heatmap (Figure </w:t>
      </w:r>
      <w:r w:rsidR="00065731">
        <w:rPr>
          <w:rFonts w:cs="Times New Roman"/>
          <w:color w:val="auto"/>
          <w:szCs w:val="24"/>
        </w:rPr>
        <w:t>12</w:t>
      </w:r>
      <w:r w:rsidRPr="00E55D5E">
        <w:rPr>
          <w:rFonts w:cs="Times New Roman"/>
          <w:color w:val="auto"/>
          <w:szCs w:val="24"/>
        </w:rPr>
        <w:t>). While year-to-year variability is evident at all stations, clusters of widespread extremes are apparent during certain years, such as 1991, 2007, 2010, and 2022. These coincide with years of documented floods in Ghana and the wider subregion, reinforcing the linkage between national disaster records and extreme rainfall diagnostics. The heatmap also reveals regional contrasts: coastal and forest stations (e.g., Takoradi, Ho, and Accra) frequently record higher extreme-day counts compared with the more variable northern stations such as Wa and Navrongo. Such heterogeneity underscores the role of local climatic and topographic factors in modulating extremes.</w:t>
      </w:r>
    </w:p>
    <w:p w14:paraId="2FAC9EA0" w14:textId="24EF7FAF"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magnitude of rare events, expressed as return levels of RX1day, demonstrates substantial zonal differences (Figure </w:t>
      </w:r>
      <w:r w:rsidR="00065731">
        <w:rPr>
          <w:rFonts w:cs="Times New Roman"/>
          <w:color w:val="auto"/>
          <w:szCs w:val="24"/>
        </w:rPr>
        <w:t>13</w:t>
      </w:r>
      <w:r w:rsidRPr="00E55D5E">
        <w:rPr>
          <w:rFonts w:cs="Times New Roman"/>
          <w:color w:val="auto"/>
          <w:szCs w:val="24"/>
        </w:rPr>
        <w:t xml:space="preserve">). Along the coast, return levels for 10-year events frequently exceed 150–200 mm, with some stations such as Axim projecting over 250 mm for 20-year return periods. By comparison, forest-zone stations cluster around 100–140 mm for 10-year return levels, while savannah stations generally range between 80–120 mm. Nonetheless, certain savannah locations </w:t>
      </w:r>
      <w:r w:rsidRPr="00E55D5E">
        <w:rPr>
          <w:rFonts w:cs="Times New Roman"/>
          <w:color w:val="auto"/>
          <w:szCs w:val="24"/>
        </w:rPr>
        <w:lastRenderedPageBreak/>
        <w:t>(e.g., Kete-Krachi, Navrongo) display notably higher return levels than the zonal average, reflecting localized vulnerability to high-intensity rainfall. These findings confirm that the coastal belt is most exposed to short-duration, high-intensity rainfall extremes, while the northern savannah remains vulnerable to less frequent but occasionally severe bursts.</w:t>
      </w:r>
    </w:p>
    <w:p w14:paraId="0C4E3C4A"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t>Taken together, the decadal boxplots, station-level heatmaps, and return-period curves provide strong evidence of a changing risk profile for extreme rainfall in Ghana. While interannual and interdecadal variability remains high, the data suggest a tendency toward more frequent and more intense extremes in recent decades, especially in the coastal zone. This corroborates the zonal and Sen’s slope analyses, painting a coherent picture of increasing hydrometeorological risk in southern Ghana and more heterogeneous trends in the north.</w:t>
      </w:r>
    </w:p>
    <w:p w14:paraId="2D1F3635" w14:textId="312BEDCB" w:rsidR="00716E45" w:rsidRPr="00E55D5E" w:rsidRDefault="00C3362F" w:rsidP="005C49AD">
      <w:pPr>
        <w:pStyle w:val="Heading2"/>
        <w:spacing w:line="480" w:lineRule="auto"/>
        <w:jc w:val="both"/>
        <w:rPr>
          <w:rFonts w:cs="Times New Roman"/>
          <w:szCs w:val="24"/>
          <w:lang w:val="en-GB"/>
        </w:rPr>
      </w:pPr>
      <w:bookmarkStart w:id="123" w:name="_Toc209113069"/>
      <w:r w:rsidRPr="00E55D5E">
        <w:rPr>
          <w:rFonts w:cs="Times New Roman"/>
          <w:szCs w:val="24"/>
          <w:lang w:val="en-GB"/>
        </w:rPr>
        <w:t>4.2 SEASONALITY OF EXTREME PRECIPITATION EVENTS</w:t>
      </w:r>
      <w:bookmarkEnd w:id="123"/>
    </w:p>
    <w:p w14:paraId="47D249E7" w14:textId="1FFFCEE5"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seasonal cycle of extreme precipitation, defined here as rainfall events above the 95th percentile, is shown in Figures </w:t>
      </w:r>
      <w:r w:rsidR="00065731">
        <w:rPr>
          <w:rFonts w:cs="Times New Roman"/>
          <w:color w:val="auto"/>
          <w:szCs w:val="24"/>
        </w:rPr>
        <w:t>14</w:t>
      </w:r>
      <w:r w:rsidRPr="00E55D5E">
        <w:rPr>
          <w:rFonts w:cs="Times New Roman"/>
          <w:color w:val="auto"/>
          <w:szCs w:val="24"/>
        </w:rPr>
        <w:t>–</w:t>
      </w:r>
      <w:r w:rsidR="00065731">
        <w:rPr>
          <w:rFonts w:cs="Times New Roman"/>
          <w:color w:val="auto"/>
          <w:szCs w:val="24"/>
        </w:rPr>
        <w:t>16</w:t>
      </w:r>
      <w:r w:rsidRPr="00E55D5E">
        <w:rPr>
          <w:rFonts w:cs="Times New Roman"/>
          <w:color w:val="auto"/>
          <w:szCs w:val="24"/>
        </w:rPr>
        <w:t>. The results reveal clear zonal and seasonal contrasts in the timing and frequency of extremes across Ghana’s agro-ecological zones.</w:t>
      </w:r>
    </w:p>
    <w:p w14:paraId="104161A1" w14:textId="0EDAD610" w:rsidR="000E1028" w:rsidRDefault="00716E45" w:rsidP="005C49AD">
      <w:pPr>
        <w:spacing w:line="480" w:lineRule="auto"/>
        <w:jc w:val="both"/>
        <w:rPr>
          <w:rFonts w:cs="Times New Roman"/>
          <w:color w:val="auto"/>
          <w:szCs w:val="24"/>
        </w:rPr>
      </w:pPr>
      <w:r w:rsidRPr="00E55D5E">
        <w:rPr>
          <w:rFonts w:cs="Times New Roman"/>
          <w:color w:val="auto"/>
          <w:szCs w:val="24"/>
        </w:rPr>
        <w:t xml:space="preserve">The monthly climatology by ecological zone (Figure </w:t>
      </w:r>
      <w:r w:rsidR="00065731">
        <w:rPr>
          <w:rFonts w:cs="Times New Roman"/>
          <w:color w:val="auto"/>
          <w:szCs w:val="24"/>
        </w:rPr>
        <w:t>14</w:t>
      </w:r>
      <w:r w:rsidRPr="00E55D5E">
        <w:rPr>
          <w:rFonts w:cs="Times New Roman"/>
          <w:color w:val="auto"/>
          <w:szCs w:val="24"/>
        </w:rPr>
        <w:t>) indicates distinct rainfall regimes between the coastal, forest, and savannah belts. The coastal zone shows a pronounced bimodal pattern, with peaks in May–June and a secondary maximum in September–October, reflecting the well-known “major” and “minor” rainy seasons of the Gulf of Guinea. In contrast, the savannah zone exhibits a unimodal distribution, with extreme events concentrated between July and September, corresponding to the single rainy season of northern Ghana. The forest zone displays an intermediate pattern, with two peaks similar to the coast but less sharply defined. These differences highlight the importance of the West African Monsoon and its seasonal migration in shaping extreme rainfall climatology.</w:t>
      </w:r>
    </w:p>
    <w:p w14:paraId="7A91D98C" w14:textId="77777777" w:rsidR="00FB028A" w:rsidRDefault="00716E45" w:rsidP="00FB028A">
      <w:pPr>
        <w:keepNext/>
        <w:spacing w:line="480" w:lineRule="auto"/>
        <w:jc w:val="both"/>
      </w:pPr>
      <w:r w:rsidRPr="00E55D5E">
        <w:rPr>
          <w:rFonts w:cs="Times New Roman"/>
          <w:noProof/>
          <w:color w:val="auto"/>
          <w:szCs w:val="24"/>
        </w:rPr>
        <w:lastRenderedPageBreak/>
        <w:drawing>
          <wp:inline distT="0" distB="0" distL="0" distR="0" wp14:anchorId="1090ED79" wp14:editId="72E7DC87">
            <wp:extent cx="5734050" cy="3438525"/>
            <wp:effectExtent l="0" t="0" r="0" b="9525"/>
            <wp:docPr id="13583713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3438525"/>
                    </a:xfrm>
                    <a:prstGeom prst="rect">
                      <a:avLst/>
                    </a:prstGeom>
                    <a:noFill/>
                    <a:ln>
                      <a:noFill/>
                    </a:ln>
                  </pic:spPr>
                </pic:pic>
              </a:graphicData>
            </a:graphic>
          </wp:inline>
        </w:drawing>
      </w:r>
    </w:p>
    <w:p w14:paraId="5FC54CA5" w14:textId="14F12163" w:rsidR="00716E45" w:rsidRPr="00065731" w:rsidRDefault="00FB028A" w:rsidP="00FB028A">
      <w:pPr>
        <w:pStyle w:val="Caption"/>
        <w:jc w:val="both"/>
        <w:rPr>
          <w:rFonts w:cs="Times New Roman"/>
          <w:color w:val="auto"/>
          <w:sz w:val="24"/>
          <w:szCs w:val="24"/>
          <w:lang w:val="en-GB"/>
        </w:rPr>
      </w:pPr>
      <w:bookmarkStart w:id="124" w:name="_Toc209113090"/>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14</w:t>
      </w:r>
      <w:r w:rsidRPr="00065731">
        <w:rPr>
          <w:sz w:val="24"/>
          <w:szCs w:val="24"/>
        </w:rPr>
        <w:fldChar w:fldCharType="end"/>
      </w:r>
      <w:r w:rsidRPr="00065731">
        <w:rPr>
          <w:sz w:val="24"/>
          <w:szCs w:val="24"/>
        </w:rPr>
        <w:t>: Monthly climatology of extreme rainfall (&gt;95th) by Ecological zone</w:t>
      </w:r>
      <w:bookmarkEnd w:id="124"/>
    </w:p>
    <w:p w14:paraId="06C00F7A" w14:textId="77777777" w:rsidR="0083550F" w:rsidRDefault="0083550F" w:rsidP="005C49AD">
      <w:pPr>
        <w:spacing w:line="480" w:lineRule="auto"/>
        <w:jc w:val="both"/>
        <w:rPr>
          <w:rFonts w:cs="Times New Roman"/>
          <w:color w:val="auto"/>
          <w:szCs w:val="24"/>
          <w:lang w:val="en-GB"/>
        </w:rPr>
      </w:pPr>
    </w:p>
    <w:p w14:paraId="1EF1EBEE" w14:textId="254270B9" w:rsidR="00716E45" w:rsidRDefault="000E1028" w:rsidP="005C49AD">
      <w:pPr>
        <w:spacing w:line="480" w:lineRule="auto"/>
        <w:jc w:val="both"/>
        <w:rPr>
          <w:rFonts w:cs="Times New Roman"/>
          <w:color w:val="auto"/>
          <w:szCs w:val="24"/>
          <w:lang w:val="en-GB"/>
        </w:rPr>
      </w:pPr>
      <w:r>
        <w:rPr>
          <w:rFonts w:cs="Times New Roman"/>
          <w:color w:val="auto"/>
          <w:szCs w:val="24"/>
          <w:lang w:val="en-GB"/>
        </w:rPr>
        <w:t xml:space="preserve">Also, figure </w:t>
      </w:r>
      <w:r w:rsidR="00065731">
        <w:rPr>
          <w:rFonts w:cs="Times New Roman"/>
          <w:color w:val="auto"/>
          <w:szCs w:val="24"/>
          <w:lang w:val="en-GB"/>
        </w:rPr>
        <w:t>15</w:t>
      </w:r>
      <w:r w:rsidR="00716E45" w:rsidRPr="00E55D5E">
        <w:rPr>
          <w:rFonts w:cs="Times New Roman"/>
          <w:color w:val="auto"/>
          <w:szCs w:val="24"/>
          <w:lang w:val="en-GB"/>
        </w:rPr>
        <w:t xml:space="preserve"> </w:t>
      </w:r>
      <w:r w:rsidR="0083550F">
        <w:rPr>
          <w:rFonts w:cs="Times New Roman"/>
          <w:color w:val="auto"/>
          <w:szCs w:val="24"/>
          <w:lang w:val="en-GB"/>
        </w:rPr>
        <w:t>below</w:t>
      </w:r>
      <w:r w:rsidR="00717EEC">
        <w:rPr>
          <w:rFonts w:cs="Times New Roman"/>
          <w:color w:val="auto"/>
          <w:szCs w:val="24"/>
          <w:lang w:val="en-GB"/>
        </w:rPr>
        <w:t xml:space="preserve"> </w:t>
      </w:r>
      <w:r w:rsidR="00716E45" w:rsidRPr="00E55D5E">
        <w:rPr>
          <w:rFonts w:cs="Times New Roman"/>
          <w:color w:val="auto"/>
          <w:szCs w:val="24"/>
          <w:lang w:val="en-GB"/>
        </w:rPr>
        <w:t xml:space="preserve">provide further statistical confirmation of these patterns. Extreme rainfall days are rare in </w:t>
      </w:r>
      <w:bookmarkStart w:id="125" w:name="_Hlk207730192"/>
      <w:r w:rsidR="00716E45" w:rsidRPr="00E55D5E">
        <w:rPr>
          <w:rFonts w:cs="Times New Roman"/>
          <w:color w:val="auto"/>
          <w:szCs w:val="24"/>
          <w:lang w:val="en-GB"/>
        </w:rPr>
        <w:t>December–February (DJF</w:t>
      </w:r>
      <w:bookmarkEnd w:id="125"/>
      <w:r w:rsidR="00716E45" w:rsidRPr="00E55D5E">
        <w:rPr>
          <w:rFonts w:cs="Times New Roman"/>
          <w:color w:val="auto"/>
          <w:szCs w:val="24"/>
          <w:lang w:val="en-GB"/>
        </w:rPr>
        <w:t xml:space="preserve">), which coincides with the dry season across Ghana. The highest frequencies occur during </w:t>
      </w:r>
      <w:bookmarkStart w:id="126" w:name="_Hlk207730200"/>
      <w:r w:rsidR="00716E45" w:rsidRPr="00E55D5E">
        <w:rPr>
          <w:rFonts w:cs="Times New Roman"/>
          <w:color w:val="auto"/>
          <w:szCs w:val="24"/>
          <w:lang w:val="en-GB"/>
        </w:rPr>
        <w:t>March–May (MAM</w:t>
      </w:r>
      <w:bookmarkEnd w:id="126"/>
      <w:r w:rsidR="00716E45" w:rsidRPr="00E55D5E">
        <w:rPr>
          <w:rFonts w:cs="Times New Roman"/>
          <w:color w:val="auto"/>
          <w:szCs w:val="24"/>
          <w:lang w:val="en-GB"/>
        </w:rPr>
        <w:t xml:space="preserve">) and </w:t>
      </w:r>
      <w:bookmarkStart w:id="127" w:name="_Hlk207730208"/>
      <w:r w:rsidR="00716E45" w:rsidRPr="00E55D5E">
        <w:rPr>
          <w:rFonts w:cs="Times New Roman"/>
          <w:color w:val="auto"/>
          <w:szCs w:val="24"/>
          <w:lang w:val="en-GB"/>
        </w:rPr>
        <w:t>June–August (JJA</w:t>
      </w:r>
      <w:bookmarkEnd w:id="127"/>
      <w:r w:rsidR="00716E45" w:rsidRPr="00E55D5E">
        <w:rPr>
          <w:rFonts w:cs="Times New Roman"/>
          <w:color w:val="auto"/>
          <w:szCs w:val="24"/>
          <w:lang w:val="en-GB"/>
        </w:rPr>
        <w:t xml:space="preserve">), with median values exceeding 5–7 extreme days per season. The </w:t>
      </w:r>
      <w:bookmarkStart w:id="128" w:name="_Hlk207730215"/>
      <w:r w:rsidR="00716E45" w:rsidRPr="00E55D5E">
        <w:rPr>
          <w:rFonts w:cs="Times New Roman"/>
          <w:color w:val="auto"/>
          <w:szCs w:val="24"/>
          <w:lang w:val="en-GB"/>
        </w:rPr>
        <w:t>September–November (SON</w:t>
      </w:r>
      <w:bookmarkEnd w:id="128"/>
      <w:r w:rsidR="00716E45" w:rsidRPr="00E55D5E">
        <w:rPr>
          <w:rFonts w:cs="Times New Roman"/>
          <w:color w:val="auto"/>
          <w:szCs w:val="24"/>
          <w:lang w:val="en-GB"/>
        </w:rPr>
        <w:t>) season maintains moderate counts, reflecting the minor rainy season in the south and the late monsoon rains in the north. This reinforces the central role of MAM and JJA as the peak seasons for extreme precipitation occurrence.</w:t>
      </w:r>
    </w:p>
    <w:p w14:paraId="6BAD4015" w14:textId="77777777" w:rsidR="00717EEC" w:rsidRDefault="00717EEC" w:rsidP="005C49AD">
      <w:pPr>
        <w:spacing w:line="480" w:lineRule="auto"/>
        <w:jc w:val="both"/>
        <w:rPr>
          <w:rFonts w:cs="Times New Roman"/>
          <w:color w:val="auto"/>
          <w:szCs w:val="24"/>
          <w:lang w:val="en-GB"/>
        </w:rPr>
      </w:pPr>
    </w:p>
    <w:p w14:paraId="0B15EE2A" w14:textId="77777777" w:rsidR="00717EEC" w:rsidRDefault="00717EEC" w:rsidP="005C49AD">
      <w:pPr>
        <w:spacing w:line="480" w:lineRule="auto"/>
        <w:jc w:val="both"/>
        <w:rPr>
          <w:rFonts w:cs="Times New Roman"/>
          <w:color w:val="auto"/>
          <w:szCs w:val="24"/>
          <w:lang w:val="en-GB"/>
        </w:rPr>
      </w:pPr>
    </w:p>
    <w:p w14:paraId="06088374" w14:textId="77777777" w:rsidR="00FB028A" w:rsidRDefault="00716E45" w:rsidP="00FB028A">
      <w:pPr>
        <w:keepNext/>
        <w:spacing w:line="480" w:lineRule="auto"/>
        <w:jc w:val="both"/>
      </w:pPr>
      <w:r w:rsidRPr="00E55D5E">
        <w:rPr>
          <w:rFonts w:cs="Times New Roman"/>
          <w:noProof/>
          <w:color w:val="auto"/>
          <w:szCs w:val="24"/>
        </w:rPr>
        <w:lastRenderedPageBreak/>
        <w:drawing>
          <wp:inline distT="0" distB="0" distL="0" distR="0" wp14:anchorId="22F2F148" wp14:editId="6027CAC3">
            <wp:extent cx="5734050" cy="3438525"/>
            <wp:effectExtent l="0" t="0" r="0" b="9525"/>
            <wp:docPr id="39726219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4050" cy="3438525"/>
                    </a:xfrm>
                    <a:prstGeom prst="rect">
                      <a:avLst/>
                    </a:prstGeom>
                    <a:noFill/>
                    <a:ln>
                      <a:noFill/>
                    </a:ln>
                  </pic:spPr>
                </pic:pic>
              </a:graphicData>
            </a:graphic>
          </wp:inline>
        </w:drawing>
      </w:r>
    </w:p>
    <w:p w14:paraId="0273C631" w14:textId="5A9129A6" w:rsidR="00717EEC" w:rsidRPr="00065731" w:rsidRDefault="00FB028A" w:rsidP="00FB028A">
      <w:pPr>
        <w:pStyle w:val="Caption"/>
        <w:jc w:val="both"/>
        <w:rPr>
          <w:rFonts w:cs="Times New Roman"/>
          <w:color w:val="auto"/>
          <w:sz w:val="24"/>
          <w:szCs w:val="24"/>
        </w:rPr>
      </w:pPr>
      <w:bookmarkStart w:id="129" w:name="_Toc209113091"/>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15</w:t>
      </w:r>
      <w:r w:rsidRPr="00065731">
        <w:rPr>
          <w:sz w:val="24"/>
          <w:szCs w:val="24"/>
        </w:rPr>
        <w:fldChar w:fldCharType="end"/>
      </w:r>
      <w:r w:rsidRPr="00065731">
        <w:rPr>
          <w:sz w:val="24"/>
          <w:szCs w:val="24"/>
        </w:rPr>
        <w:t>: Seasonal distribution of extreme days per year (&gt;95th)</w:t>
      </w:r>
      <w:bookmarkEnd w:id="129"/>
    </w:p>
    <w:p w14:paraId="0F4A4F52" w14:textId="77777777" w:rsidR="0083550F" w:rsidRDefault="0083550F" w:rsidP="005C49AD">
      <w:pPr>
        <w:spacing w:line="480" w:lineRule="auto"/>
        <w:jc w:val="both"/>
        <w:rPr>
          <w:rFonts w:cs="Times New Roman"/>
          <w:color w:val="auto"/>
          <w:szCs w:val="24"/>
        </w:rPr>
      </w:pPr>
    </w:p>
    <w:p w14:paraId="64BC17F6" w14:textId="0DF3A48A" w:rsidR="00716E45" w:rsidRPr="00E55D5E" w:rsidRDefault="00716E45" w:rsidP="005C49AD">
      <w:pPr>
        <w:spacing w:line="480" w:lineRule="auto"/>
        <w:jc w:val="both"/>
        <w:rPr>
          <w:rFonts w:cs="Times New Roman"/>
          <w:color w:val="auto"/>
          <w:szCs w:val="24"/>
          <w:lang w:val="en-GB"/>
        </w:rPr>
      </w:pPr>
      <w:r w:rsidRPr="00E55D5E">
        <w:rPr>
          <w:rFonts w:cs="Times New Roman"/>
          <w:color w:val="auto"/>
          <w:szCs w:val="24"/>
        </w:rPr>
        <w:t>Figure</w:t>
      </w:r>
      <w:r w:rsidR="00065731">
        <w:rPr>
          <w:rFonts w:cs="Times New Roman"/>
          <w:color w:val="auto"/>
          <w:szCs w:val="24"/>
        </w:rPr>
        <w:t xml:space="preserve"> 16</w:t>
      </w:r>
      <w:r w:rsidR="00717EEC">
        <w:rPr>
          <w:rFonts w:cs="Times New Roman"/>
          <w:color w:val="auto"/>
          <w:szCs w:val="24"/>
        </w:rPr>
        <w:t xml:space="preserve"> </w:t>
      </w:r>
      <w:r w:rsidRPr="00E55D5E">
        <w:rPr>
          <w:rFonts w:cs="Times New Roman"/>
          <w:color w:val="auto"/>
          <w:szCs w:val="24"/>
        </w:rPr>
        <w:t>adds a finer spatial dimension to the seasonal cycle. Coastal stations such as Takoradi, Saltpond, and Accra register high frequencies of extremes in May–June and again in September, consistent with the bimodal coastal rainfall regime. In the forest zone, stations such as Kumasi and Ho show peaks in May–June with less consistent secondary maxima. Northern stations, particularly Navrongo and Wa, concentrate their extremes in July–September, in line with the unimodal monsoon-driven seasonality. The heatmap also highlights inter-station variability within zones, suggesting that local geographic features (e.g., orography, land–sea interactions) modulate the exact timing and intensity of extremes.</w:t>
      </w:r>
    </w:p>
    <w:p w14:paraId="153529CC" w14:textId="77777777" w:rsidR="00FB028A" w:rsidRDefault="00716E45" w:rsidP="00FB028A">
      <w:pPr>
        <w:keepNext/>
        <w:spacing w:line="480" w:lineRule="auto"/>
        <w:jc w:val="both"/>
      </w:pPr>
      <w:r w:rsidRPr="00E55D5E">
        <w:rPr>
          <w:rFonts w:cs="Times New Roman"/>
          <w:noProof/>
          <w:color w:val="auto"/>
          <w:szCs w:val="24"/>
        </w:rPr>
        <w:lastRenderedPageBreak/>
        <w:drawing>
          <wp:inline distT="0" distB="0" distL="0" distR="0" wp14:anchorId="5D1F2515" wp14:editId="2495B8DD">
            <wp:extent cx="5695950" cy="3454400"/>
            <wp:effectExtent l="0" t="0" r="0" b="0"/>
            <wp:docPr id="8611610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95950" cy="3454400"/>
                    </a:xfrm>
                    <a:prstGeom prst="rect">
                      <a:avLst/>
                    </a:prstGeom>
                    <a:noFill/>
                    <a:ln>
                      <a:noFill/>
                    </a:ln>
                  </pic:spPr>
                </pic:pic>
              </a:graphicData>
            </a:graphic>
          </wp:inline>
        </w:drawing>
      </w:r>
    </w:p>
    <w:p w14:paraId="1EF027F0" w14:textId="33077506" w:rsidR="00716E45" w:rsidRPr="00065731" w:rsidRDefault="00FB028A" w:rsidP="00FB028A">
      <w:pPr>
        <w:pStyle w:val="Caption"/>
        <w:jc w:val="both"/>
        <w:rPr>
          <w:rFonts w:cs="Times New Roman"/>
          <w:color w:val="auto"/>
          <w:sz w:val="24"/>
          <w:szCs w:val="24"/>
        </w:rPr>
      </w:pPr>
      <w:bookmarkStart w:id="130" w:name="_Toc209113092"/>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16</w:t>
      </w:r>
      <w:r w:rsidRPr="00065731">
        <w:rPr>
          <w:sz w:val="24"/>
          <w:szCs w:val="24"/>
        </w:rPr>
        <w:fldChar w:fldCharType="end"/>
      </w:r>
      <w:r w:rsidRPr="00065731">
        <w:rPr>
          <w:sz w:val="24"/>
          <w:szCs w:val="24"/>
        </w:rPr>
        <w:t>: Station by month seasonality of extreme days (&gt;95th)</w:t>
      </w:r>
      <w:bookmarkEnd w:id="130"/>
    </w:p>
    <w:p w14:paraId="7E38E76B" w14:textId="47A0338F" w:rsidR="00716E45" w:rsidRPr="00E55D5E" w:rsidRDefault="00716E45" w:rsidP="005C49AD">
      <w:pPr>
        <w:spacing w:line="480" w:lineRule="auto"/>
        <w:jc w:val="both"/>
        <w:rPr>
          <w:rFonts w:cs="Times New Roman"/>
          <w:color w:val="auto"/>
          <w:szCs w:val="24"/>
        </w:rPr>
      </w:pPr>
      <w:r w:rsidRPr="00E55D5E">
        <w:rPr>
          <w:rFonts w:cs="Times New Roman"/>
          <w:color w:val="auto"/>
          <w:szCs w:val="24"/>
        </w:rPr>
        <w:t>Overall, the seasonality analysis underscores that extreme rainfall in Ghana is closely aligned with the broader seasonal rainfall regimes of the West African Monsoon system. The results confirm that the coastal zone experiences bimodal extreme rainfall peaks, the forest zone shows a transitional pattern, and the northern savannah is dominated by unimodal extremes. This zonal differentiation has important implications for agriculture and water resource management, particularly in anticipating the timing of extreme rainfall hazards such as floods.</w:t>
      </w:r>
    </w:p>
    <w:p w14:paraId="54FD57D9" w14:textId="39483445" w:rsidR="00716E45" w:rsidRPr="00E55D5E" w:rsidRDefault="00C3362F" w:rsidP="005C49AD">
      <w:pPr>
        <w:pStyle w:val="Heading2"/>
        <w:spacing w:line="480" w:lineRule="auto"/>
        <w:jc w:val="both"/>
        <w:rPr>
          <w:rFonts w:cs="Times New Roman"/>
          <w:szCs w:val="24"/>
          <w:lang w:val="en-GB"/>
        </w:rPr>
      </w:pPr>
      <w:bookmarkStart w:id="131" w:name="_Toc209113070"/>
      <w:r w:rsidRPr="00E55D5E">
        <w:rPr>
          <w:rFonts w:cs="Times New Roman"/>
          <w:szCs w:val="24"/>
          <w:lang w:val="en-GB"/>
        </w:rPr>
        <w:t>4.3 INFLUENCE OF ENSO ON EXTREME PRECIPITATION IN GHANA</w:t>
      </w:r>
      <w:bookmarkEnd w:id="131"/>
    </w:p>
    <w:p w14:paraId="161FF0D5" w14:textId="15048C72"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relationship between ENSO variability and extreme precipitation in Ghana was explored using Niño 3.4 sea surface temperature anomalies and their classification into El Niño, La Niña, and Neutral phases. The results are summarized in Figures </w:t>
      </w:r>
      <w:r w:rsidR="00065731">
        <w:rPr>
          <w:rFonts w:cs="Times New Roman"/>
          <w:color w:val="auto"/>
          <w:szCs w:val="24"/>
        </w:rPr>
        <w:t>17</w:t>
      </w:r>
      <w:r w:rsidRPr="00E55D5E">
        <w:rPr>
          <w:rFonts w:cs="Times New Roman"/>
          <w:color w:val="auto"/>
          <w:szCs w:val="24"/>
        </w:rPr>
        <w:t>–</w:t>
      </w:r>
      <w:r w:rsidR="00065731">
        <w:rPr>
          <w:rFonts w:cs="Times New Roman"/>
          <w:color w:val="auto"/>
          <w:szCs w:val="24"/>
        </w:rPr>
        <w:t>19</w:t>
      </w:r>
      <w:r w:rsidRPr="00E55D5E">
        <w:rPr>
          <w:rFonts w:cs="Times New Roman"/>
          <w:color w:val="auto"/>
          <w:szCs w:val="24"/>
        </w:rPr>
        <w:t>.</w:t>
      </w:r>
    </w:p>
    <w:p w14:paraId="6266DC6A" w14:textId="2654BC2E" w:rsidR="00716E45" w:rsidRPr="00E55D5E" w:rsidRDefault="00716E45" w:rsidP="005C49AD">
      <w:pPr>
        <w:spacing w:line="480" w:lineRule="auto"/>
        <w:jc w:val="both"/>
        <w:rPr>
          <w:rFonts w:cs="Times New Roman"/>
          <w:color w:val="auto"/>
          <w:szCs w:val="24"/>
        </w:rPr>
      </w:pPr>
      <w:r w:rsidRPr="00E55D5E">
        <w:rPr>
          <w:rFonts w:cs="Times New Roman"/>
          <w:color w:val="auto"/>
          <w:szCs w:val="24"/>
        </w:rPr>
        <w:lastRenderedPageBreak/>
        <w:t>The lagged correlation analysis (Figure</w:t>
      </w:r>
      <w:r w:rsidR="00065731">
        <w:rPr>
          <w:rFonts w:cs="Times New Roman"/>
          <w:color w:val="auto"/>
          <w:szCs w:val="24"/>
        </w:rPr>
        <w:t xml:space="preserve"> 17</w:t>
      </w:r>
      <w:r w:rsidRPr="00E55D5E">
        <w:rPr>
          <w:rFonts w:cs="Times New Roman"/>
          <w:color w:val="auto"/>
          <w:szCs w:val="24"/>
        </w:rPr>
        <w:t>) indicates that ENSO anomalies are weakly but consistently related to the occurrence of extreme rainfall days. At zero lag, the correlation is slightly negative (r ≈ –0.02), suggesting that El Niño conditions tend to suppress extreme rainfall, while La Niña conditions tend to enhance them. Importantly, the correlation becomes progressively more negative when ENSO leads by 1–4 months, reaching its strongest values around a 4–5-month lead (r ≈ –0.08). This implies that ENSO anomalies in boreal spring and early summer may exert an influence on Ghana’s rainfall extremes during the main rainy season, consistent with the delayed teleconnection of ENSO on the West African monsoon system.</w:t>
      </w:r>
    </w:p>
    <w:p w14:paraId="7CBF42CF" w14:textId="77777777" w:rsidR="00193E9F" w:rsidRDefault="00193E9F" w:rsidP="005C49AD">
      <w:pPr>
        <w:spacing w:line="480" w:lineRule="auto"/>
        <w:jc w:val="both"/>
        <w:rPr>
          <w:rFonts w:cs="Times New Roman"/>
          <w:color w:val="auto"/>
          <w:szCs w:val="24"/>
        </w:rPr>
      </w:pPr>
    </w:p>
    <w:p w14:paraId="794E3E2D" w14:textId="77777777" w:rsidR="00FB028A" w:rsidRDefault="00716E45" w:rsidP="00FB028A">
      <w:pPr>
        <w:keepNext/>
        <w:spacing w:line="480" w:lineRule="auto"/>
        <w:jc w:val="both"/>
      </w:pPr>
      <w:r w:rsidRPr="00E55D5E">
        <w:rPr>
          <w:rFonts w:cs="Times New Roman"/>
          <w:noProof/>
          <w:color w:val="auto"/>
          <w:szCs w:val="24"/>
        </w:rPr>
        <w:drawing>
          <wp:inline distT="0" distB="0" distL="0" distR="0" wp14:anchorId="0EDE6CE0" wp14:editId="5EAE71C9">
            <wp:extent cx="5391150" cy="3867150"/>
            <wp:effectExtent l="0" t="0" r="0" b="0"/>
            <wp:docPr id="10497683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91150" cy="3867150"/>
                    </a:xfrm>
                    <a:prstGeom prst="rect">
                      <a:avLst/>
                    </a:prstGeom>
                    <a:noFill/>
                    <a:ln>
                      <a:noFill/>
                    </a:ln>
                  </pic:spPr>
                </pic:pic>
              </a:graphicData>
            </a:graphic>
          </wp:inline>
        </w:drawing>
      </w:r>
    </w:p>
    <w:p w14:paraId="5E90122E" w14:textId="6FE3C91F" w:rsidR="00193E9F" w:rsidRPr="00065731" w:rsidRDefault="00FB028A" w:rsidP="00FB028A">
      <w:pPr>
        <w:pStyle w:val="Caption"/>
        <w:jc w:val="both"/>
        <w:rPr>
          <w:rFonts w:cs="Times New Roman"/>
          <w:color w:val="auto"/>
          <w:sz w:val="24"/>
          <w:szCs w:val="24"/>
        </w:rPr>
      </w:pPr>
      <w:bookmarkStart w:id="132" w:name="_Toc209113093"/>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17</w:t>
      </w:r>
      <w:r w:rsidRPr="00065731">
        <w:rPr>
          <w:sz w:val="24"/>
          <w:szCs w:val="24"/>
        </w:rPr>
        <w:fldChar w:fldCharType="end"/>
      </w:r>
      <w:r w:rsidRPr="00065731">
        <w:rPr>
          <w:sz w:val="24"/>
          <w:szCs w:val="24"/>
        </w:rPr>
        <w:t>: Lagged correlation of ENSO anomaly and extreme days</w:t>
      </w:r>
      <w:bookmarkEnd w:id="132"/>
    </w:p>
    <w:p w14:paraId="13728409" w14:textId="22167F3D" w:rsidR="00716E45" w:rsidRPr="00E55D5E" w:rsidRDefault="00716E45" w:rsidP="005C49AD">
      <w:pPr>
        <w:spacing w:line="480" w:lineRule="auto"/>
        <w:jc w:val="both"/>
        <w:rPr>
          <w:rFonts w:cs="Times New Roman"/>
          <w:color w:val="auto"/>
          <w:szCs w:val="24"/>
        </w:rPr>
      </w:pPr>
      <w:r w:rsidRPr="00E55D5E">
        <w:rPr>
          <w:rFonts w:cs="Times New Roman"/>
          <w:color w:val="auto"/>
          <w:szCs w:val="24"/>
        </w:rPr>
        <w:lastRenderedPageBreak/>
        <w:t xml:space="preserve">The phase-based analysis further supports this interpretation. The boxplots of extreme rainfall days by ENSO phase (Figure </w:t>
      </w:r>
      <w:r w:rsidR="00065731">
        <w:rPr>
          <w:rFonts w:cs="Times New Roman"/>
          <w:color w:val="auto"/>
          <w:szCs w:val="24"/>
        </w:rPr>
        <w:t>18</w:t>
      </w:r>
      <w:r w:rsidRPr="00E55D5E">
        <w:rPr>
          <w:rFonts w:cs="Times New Roman"/>
          <w:color w:val="auto"/>
          <w:szCs w:val="24"/>
        </w:rPr>
        <w:t xml:space="preserve">) show that Neutral phases are associated with the highest median number of extremes, followed by La Niña, with El Niño months recording the lowest extremes. The composite means (Figure </w:t>
      </w:r>
      <w:r w:rsidR="0023152A">
        <w:rPr>
          <w:rFonts w:cs="Times New Roman"/>
          <w:color w:val="auto"/>
          <w:szCs w:val="24"/>
        </w:rPr>
        <w:t>19</w:t>
      </w:r>
      <w:r w:rsidRPr="00E55D5E">
        <w:rPr>
          <w:rFonts w:cs="Times New Roman"/>
          <w:color w:val="auto"/>
          <w:szCs w:val="24"/>
        </w:rPr>
        <w:t xml:space="preserve">) highlight that neutral </w:t>
      </w:r>
      <w:r w:rsidR="0083550F" w:rsidRPr="00E55D5E">
        <w:rPr>
          <w:rFonts w:cs="Times New Roman"/>
          <w:color w:val="auto"/>
          <w:szCs w:val="24"/>
        </w:rPr>
        <w:t>month’s</w:t>
      </w:r>
      <w:r w:rsidRPr="00E55D5E">
        <w:rPr>
          <w:rFonts w:cs="Times New Roman"/>
          <w:color w:val="auto"/>
          <w:szCs w:val="24"/>
        </w:rPr>
        <w:t xml:space="preserve"> average approximately 35 extreme rainfall days (summed across all stations), compared to 26–27 days during La Niña and El Niño conditions. This asymmetry suggests that while ENSO influences extremes, its role is not deterministic; extremes can occur under all phases, but Neutral conditions appear most favorable for widespread rainfall extremes.</w:t>
      </w:r>
    </w:p>
    <w:p w14:paraId="2B401294" w14:textId="77777777" w:rsidR="00716E45" w:rsidRDefault="00716E45" w:rsidP="005C49AD">
      <w:pPr>
        <w:spacing w:line="480" w:lineRule="auto"/>
        <w:jc w:val="both"/>
        <w:rPr>
          <w:rFonts w:cs="Times New Roman"/>
          <w:color w:val="auto"/>
          <w:szCs w:val="24"/>
        </w:rPr>
      </w:pPr>
      <w:r w:rsidRPr="00E55D5E">
        <w:rPr>
          <w:rFonts w:cs="Times New Roman"/>
          <w:color w:val="auto"/>
          <w:szCs w:val="24"/>
        </w:rPr>
        <w:t xml:space="preserve">The relatively weak correlations underscore that the ENSO–extreme rainfall link in Ghana is indirect and modulated by other regional drivers, such as the Atlantic Niño, tropical Atlantic SST gradients, and the position of the Intertropical Convergence Zone (ITCZ). Nonetheless, the consistent negative correlation between ENSO anomalies and extreme rainfall frequency suggests that El Niño episodes generally suppress, while La Niña episodes tend to enhance, extreme rainfall over Ghana. These findings are in agreement with earlier studies (e.g., Joly &amp; </w:t>
      </w:r>
      <w:proofErr w:type="spellStart"/>
      <w:r w:rsidRPr="00E55D5E">
        <w:rPr>
          <w:rFonts w:cs="Times New Roman"/>
          <w:color w:val="auto"/>
          <w:szCs w:val="24"/>
        </w:rPr>
        <w:t>Voldoire</w:t>
      </w:r>
      <w:proofErr w:type="spellEnd"/>
      <w:r w:rsidRPr="00E55D5E">
        <w:rPr>
          <w:rFonts w:cs="Times New Roman"/>
          <w:color w:val="auto"/>
          <w:szCs w:val="24"/>
        </w:rPr>
        <w:t>, 2009; Nicholson, 2013), which noted ENSO’s influence on West African rainfall variability, albeit with stronger effects in the Sahel compared to the Guinea Coast.</w:t>
      </w:r>
    </w:p>
    <w:p w14:paraId="494F5529" w14:textId="77777777" w:rsidR="00FB028A" w:rsidRDefault="0083550F" w:rsidP="00FB028A">
      <w:pPr>
        <w:keepNext/>
        <w:spacing w:line="480" w:lineRule="auto"/>
        <w:jc w:val="center"/>
      </w:pPr>
      <w:r w:rsidRPr="00E55D5E">
        <w:rPr>
          <w:rFonts w:cs="Times New Roman"/>
          <w:noProof/>
          <w:color w:val="auto"/>
          <w:szCs w:val="24"/>
        </w:rPr>
        <w:lastRenderedPageBreak/>
        <w:drawing>
          <wp:inline distT="0" distB="0" distL="0" distR="0" wp14:anchorId="5939C485" wp14:editId="484206B8">
            <wp:extent cx="6012605" cy="3340100"/>
            <wp:effectExtent l="0" t="0" r="7620" b="0"/>
            <wp:docPr id="19268906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74009" cy="3374211"/>
                    </a:xfrm>
                    <a:prstGeom prst="rect">
                      <a:avLst/>
                    </a:prstGeom>
                    <a:noFill/>
                    <a:ln>
                      <a:noFill/>
                    </a:ln>
                  </pic:spPr>
                </pic:pic>
              </a:graphicData>
            </a:graphic>
          </wp:inline>
        </w:drawing>
      </w:r>
    </w:p>
    <w:p w14:paraId="0F19CFE8" w14:textId="6F30C496" w:rsidR="0083550F" w:rsidRPr="00065731" w:rsidRDefault="00FB028A" w:rsidP="00FB028A">
      <w:pPr>
        <w:pStyle w:val="Caption"/>
        <w:rPr>
          <w:rFonts w:cs="Times New Roman"/>
          <w:color w:val="auto"/>
          <w:sz w:val="24"/>
          <w:szCs w:val="24"/>
        </w:rPr>
      </w:pPr>
      <w:bookmarkStart w:id="133" w:name="_Toc209113094"/>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18</w:t>
      </w:r>
      <w:r w:rsidRPr="00065731">
        <w:rPr>
          <w:sz w:val="24"/>
          <w:szCs w:val="24"/>
        </w:rPr>
        <w:fldChar w:fldCharType="end"/>
      </w:r>
      <w:r w:rsidRPr="00065731">
        <w:rPr>
          <w:sz w:val="24"/>
          <w:szCs w:val="24"/>
        </w:rPr>
        <w:t>: Distribution of extreme days by ENSO Phase.</w:t>
      </w:r>
      <w:bookmarkEnd w:id="133"/>
    </w:p>
    <w:p w14:paraId="25E01107" w14:textId="77777777" w:rsidR="00FB028A" w:rsidRDefault="00716E45" w:rsidP="00FB028A">
      <w:pPr>
        <w:keepNext/>
        <w:spacing w:line="480" w:lineRule="auto"/>
        <w:jc w:val="both"/>
      </w:pPr>
      <w:r w:rsidRPr="00E55D5E">
        <w:rPr>
          <w:rFonts w:cs="Times New Roman"/>
          <w:color w:val="auto"/>
          <w:szCs w:val="24"/>
        </w:rPr>
        <w:t xml:space="preserve">    </w:t>
      </w:r>
      <w:r w:rsidRPr="00E55D5E">
        <w:rPr>
          <w:rFonts w:cs="Times New Roman"/>
          <w:noProof/>
          <w:color w:val="auto"/>
          <w:szCs w:val="24"/>
        </w:rPr>
        <w:drawing>
          <wp:inline distT="0" distB="0" distL="0" distR="0" wp14:anchorId="4FD79857" wp14:editId="6F584FDB">
            <wp:extent cx="6266261" cy="3429000"/>
            <wp:effectExtent l="0" t="0" r="1270" b="0"/>
            <wp:docPr id="17999963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04638" cy="3450001"/>
                    </a:xfrm>
                    <a:prstGeom prst="rect">
                      <a:avLst/>
                    </a:prstGeom>
                    <a:noFill/>
                    <a:ln>
                      <a:noFill/>
                    </a:ln>
                  </pic:spPr>
                </pic:pic>
              </a:graphicData>
            </a:graphic>
          </wp:inline>
        </w:drawing>
      </w:r>
    </w:p>
    <w:p w14:paraId="6DCF80F8" w14:textId="3DA142C6" w:rsidR="00193E9F" w:rsidRPr="00065731" w:rsidRDefault="00FB028A" w:rsidP="00FB028A">
      <w:pPr>
        <w:pStyle w:val="Caption"/>
        <w:jc w:val="both"/>
        <w:rPr>
          <w:rFonts w:cs="Times New Roman"/>
          <w:color w:val="auto"/>
          <w:sz w:val="24"/>
          <w:szCs w:val="24"/>
        </w:rPr>
      </w:pPr>
      <w:bookmarkStart w:id="134" w:name="_Toc209113095"/>
      <w:r w:rsidRPr="00065731">
        <w:rPr>
          <w:sz w:val="24"/>
          <w:szCs w:val="24"/>
        </w:rPr>
        <w:t xml:space="preserve">Figure </w:t>
      </w:r>
      <w:r w:rsidRPr="00065731">
        <w:rPr>
          <w:sz w:val="24"/>
          <w:szCs w:val="24"/>
        </w:rPr>
        <w:fldChar w:fldCharType="begin"/>
      </w:r>
      <w:r w:rsidRPr="00065731">
        <w:rPr>
          <w:sz w:val="24"/>
          <w:szCs w:val="24"/>
        </w:rPr>
        <w:instrText xml:space="preserve"> SEQ Figure \* ARABIC </w:instrText>
      </w:r>
      <w:r w:rsidRPr="00065731">
        <w:rPr>
          <w:sz w:val="24"/>
          <w:szCs w:val="24"/>
        </w:rPr>
        <w:fldChar w:fldCharType="separate"/>
      </w:r>
      <w:r w:rsidRPr="00065731">
        <w:rPr>
          <w:noProof/>
          <w:sz w:val="24"/>
          <w:szCs w:val="24"/>
        </w:rPr>
        <w:t>19</w:t>
      </w:r>
      <w:r w:rsidRPr="00065731">
        <w:rPr>
          <w:sz w:val="24"/>
          <w:szCs w:val="24"/>
        </w:rPr>
        <w:fldChar w:fldCharType="end"/>
      </w:r>
      <w:r w:rsidRPr="00065731">
        <w:rPr>
          <w:sz w:val="24"/>
          <w:szCs w:val="24"/>
        </w:rPr>
        <w:t>: Mean extreme days/month by ENSO Phase</w:t>
      </w:r>
      <w:bookmarkEnd w:id="134"/>
    </w:p>
    <w:p w14:paraId="18509501" w14:textId="75D16D7E" w:rsidR="00C3362F" w:rsidRDefault="00716E45" w:rsidP="005C49AD">
      <w:pPr>
        <w:spacing w:line="480" w:lineRule="auto"/>
        <w:jc w:val="both"/>
        <w:rPr>
          <w:rFonts w:cs="Times New Roman"/>
          <w:color w:val="auto"/>
          <w:szCs w:val="24"/>
        </w:rPr>
      </w:pPr>
      <w:r w:rsidRPr="00E55D5E">
        <w:rPr>
          <w:rFonts w:cs="Times New Roman"/>
          <w:color w:val="auto"/>
          <w:szCs w:val="24"/>
        </w:rPr>
        <w:lastRenderedPageBreak/>
        <w:t>In practical terms, this analysis highlights the importance of considering ENSO phase as a contributing but not dominant predictor of extreme rainfall risk in Ghana. The observed lagged influence suggests that monitoring ENSO conditions several months ahead of the rainy season can provide useful early warning signals for hydrometeorological preparedness, especially when combined with regional Atlantic indices and local atmospheric predictors.</w:t>
      </w:r>
    </w:p>
    <w:p w14:paraId="323C98C1" w14:textId="77777777" w:rsidR="00887D54" w:rsidRDefault="00887D54" w:rsidP="005C49AD">
      <w:pPr>
        <w:spacing w:line="480" w:lineRule="auto"/>
        <w:jc w:val="both"/>
        <w:rPr>
          <w:rFonts w:cs="Times New Roman"/>
          <w:color w:val="auto"/>
          <w:szCs w:val="24"/>
        </w:rPr>
      </w:pPr>
    </w:p>
    <w:p w14:paraId="378494B4" w14:textId="77777777" w:rsidR="00F804F6" w:rsidRDefault="00F804F6" w:rsidP="005C49AD">
      <w:pPr>
        <w:spacing w:line="480" w:lineRule="auto"/>
        <w:jc w:val="both"/>
        <w:rPr>
          <w:rFonts w:cs="Times New Roman"/>
          <w:color w:val="auto"/>
          <w:szCs w:val="24"/>
        </w:rPr>
      </w:pPr>
    </w:p>
    <w:p w14:paraId="45CE4905" w14:textId="77777777" w:rsidR="00F804F6" w:rsidRDefault="00F804F6" w:rsidP="005C49AD">
      <w:pPr>
        <w:spacing w:line="480" w:lineRule="auto"/>
        <w:jc w:val="both"/>
        <w:rPr>
          <w:rFonts w:cs="Times New Roman"/>
          <w:color w:val="auto"/>
          <w:szCs w:val="24"/>
        </w:rPr>
      </w:pPr>
    </w:p>
    <w:p w14:paraId="6DAFD6E8" w14:textId="77777777" w:rsidR="0023152A" w:rsidRDefault="0023152A" w:rsidP="005C49AD">
      <w:pPr>
        <w:spacing w:line="480" w:lineRule="auto"/>
        <w:jc w:val="both"/>
        <w:rPr>
          <w:rFonts w:cs="Times New Roman"/>
          <w:color w:val="auto"/>
          <w:szCs w:val="24"/>
        </w:rPr>
      </w:pPr>
    </w:p>
    <w:p w14:paraId="2B09531B" w14:textId="77777777" w:rsidR="0023152A" w:rsidRDefault="0023152A" w:rsidP="005C49AD">
      <w:pPr>
        <w:spacing w:line="480" w:lineRule="auto"/>
        <w:jc w:val="both"/>
        <w:rPr>
          <w:rFonts w:cs="Times New Roman"/>
          <w:color w:val="auto"/>
          <w:szCs w:val="24"/>
        </w:rPr>
      </w:pPr>
    </w:p>
    <w:p w14:paraId="24A627FD" w14:textId="77777777" w:rsidR="0023152A" w:rsidRDefault="0023152A" w:rsidP="005C49AD">
      <w:pPr>
        <w:spacing w:line="480" w:lineRule="auto"/>
        <w:jc w:val="both"/>
        <w:rPr>
          <w:rFonts w:cs="Times New Roman"/>
          <w:color w:val="auto"/>
          <w:szCs w:val="24"/>
        </w:rPr>
      </w:pPr>
    </w:p>
    <w:p w14:paraId="536B9BC5" w14:textId="77777777" w:rsidR="0023152A" w:rsidRDefault="0023152A" w:rsidP="005C49AD">
      <w:pPr>
        <w:spacing w:line="480" w:lineRule="auto"/>
        <w:jc w:val="both"/>
        <w:rPr>
          <w:rFonts w:cs="Times New Roman"/>
          <w:color w:val="auto"/>
          <w:szCs w:val="24"/>
        </w:rPr>
      </w:pPr>
    </w:p>
    <w:p w14:paraId="7411452C" w14:textId="77777777" w:rsidR="0023152A" w:rsidRDefault="0023152A" w:rsidP="005C49AD">
      <w:pPr>
        <w:spacing w:line="480" w:lineRule="auto"/>
        <w:jc w:val="both"/>
        <w:rPr>
          <w:rFonts w:cs="Times New Roman"/>
          <w:color w:val="auto"/>
          <w:szCs w:val="24"/>
        </w:rPr>
      </w:pPr>
    </w:p>
    <w:p w14:paraId="30A5A36A" w14:textId="77777777" w:rsidR="0023152A" w:rsidRDefault="0023152A" w:rsidP="005C49AD">
      <w:pPr>
        <w:spacing w:line="480" w:lineRule="auto"/>
        <w:jc w:val="both"/>
        <w:rPr>
          <w:rFonts w:cs="Times New Roman"/>
          <w:color w:val="auto"/>
          <w:szCs w:val="24"/>
        </w:rPr>
      </w:pPr>
    </w:p>
    <w:p w14:paraId="6173FB76" w14:textId="77777777" w:rsidR="0023152A" w:rsidRDefault="0023152A" w:rsidP="005C49AD">
      <w:pPr>
        <w:spacing w:line="480" w:lineRule="auto"/>
        <w:jc w:val="both"/>
        <w:rPr>
          <w:rFonts w:cs="Times New Roman"/>
          <w:color w:val="auto"/>
          <w:szCs w:val="24"/>
        </w:rPr>
      </w:pPr>
    </w:p>
    <w:p w14:paraId="185781A4" w14:textId="77777777" w:rsidR="0023152A" w:rsidRDefault="0023152A" w:rsidP="005C49AD">
      <w:pPr>
        <w:spacing w:line="480" w:lineRule="auto"/>
        <w:jc w:val="both"/>
        <w:rPr>
          <w:rFonts w:cs="Times New Roman"/>
          <w:color w:val="auto"/>
          <w:szCs w:val="24"/>
        </w:rPr>
      </w:pPr>
    </w:p>
    <w:p w14:paraId="6AF651BD" w14:textId="77777777" w:rsidR="0023152A" w:rsidRDefault="0023152A" w:rsidP="005C49AD">
      <w:pPr>
        <w:spacing w:line="480" w:lineRule="auto"/>
        <w:jc w:val="both"/>
        <w:rPr>
          <w:rFonts w:cs="Times New Roman"/>
          <w:color w:val="auto"/>
          <w:szCs w:val="24"/>
        </w:rPr>
      </w:pPr>
    </w:p>
    <w:p w14:paraId="79584E74" w14:textId="77777777" w:rsidR="0023152A" w:rsidRDefault="0023152A" w:rsidP="005C49AD">
      <w:pPr>
        <w:spacing w:line="480" w:lineRule="auto"/>
        <w:jc w:val="both"/>
        <w:rPr>
          <w:rFonts w:cs="Times New Roman"/>
          <w:color w:val="auto"/>
          <w:szCs w:val="24"/>
        </w:rPr>
      </w:pPr>
    </w:p>
    <w:p w14:paraId="4BAD88EF" w14:textId="77777777" w:rsidR="0023152A" w:rsidRPr="003B71A3" w:rsidRDefault="0023152A" w:rsidP="005C49AD">
      <w:pPr>
        <w:spacing w:line="480" w:lineRule="auto"/>
        <w:jc w:val="both"/>
        <w:rPr>
          <w:rFonts w:cs="Times New Roman"/>
          <w:color w:val="auto"/>
          <w:szCs w:val="24"/>
        </w:rPr>
      </w:pPr>
    </w:p>
    <w:p w14:paraId="419D3316" w14:textId="1654074A" w:rsidR="00716E45" w:rsidRPr="00EB4B80" w:rsidRDefault="00C3362F" w:rsidP="005C49AD">
      <w:pPr>
        <w:pStyle w:val="Heading1"/>
        <w:spacing w:line="480" w:lineRule="auto"/>
      </w:pPr>
      <w:bookmarkStart w:id="135" w:name="_Toc209113071"/>
      <w:r w:rsidRPr="00EB4B80">
        <w:lastRenderedPageBreak/>
        <w:t>CHAPTER FIVE: CONCLUSIONS AND RECOMMENDATIONS</w:t>
      </w:r>
      <w:bookmarkEnd w:id="135"/>
    </w:p>
    <w:p w14:paraId="46BDA5A3" w14:textId="480737C1" w:rsidR="00716E45" w:rsidRPr="00E55D5E" w:rsidRDefault="00C3362F" w:rsidP="005C49AD">
      <w:pPr>
        <w:pStyle w:val="Heading2"/>
        <w:spacing w:line="480" w:lineRule="auto"/>
        <w:jc w:val="both"/>
        <w:rPr>
          <w:rFonts w:cs="Times New Roman"/>
          <w:szCs w:val="24"/>
        </w:rPr>
      </w:pPr>
      <w:bookmarkStart w:id="136" w:name="_Toc209113072"/>
      <w:r w:rsidRPr="00E55D5E">
        <w:rPr>
          <w:rFonts w:cs="Times New Roman"/>
          <w:szCs w:val="24"/>
        </w:rPr>
        <w:t>5.1 CONCLUSIONS</w:t>
      </w:r>
      <w:bookmarkEnd w:id="136"/>
    </w:p>
    <w:p w14:paraId="74884577"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t>This study examined the long-term variability, seasonal distribution, and large-scale drivers of extreme precipitation across 22 synoptic stations in Ghana over the period 1990–2024. The results demonstrate that extreme rainfall is highly variable both in time and space, yet consistent patterns emerge when the country is viewed across its three ecological zones. In terms of long-term trends, the analysis revealed that the frequency and intensity of extremes have increased more noticeably along the coastal and forest belts, where several stations recorded significant upward slopes in RX1day and RX5day indices. By contrast, the northern savannah generally exhibited flat or declining trends, reflecting its greater vulnerability to both drought and irregular bursts of intense rainfall. Return period analysis confirmed that the coastal zone is most exposed to high-intensity rainfall events, with 10-year RX1day levels commonly exceeding 150–200 mm, compared with 80–120 mm in the northern sector.</w:t>
      </w:r>
    </w:p>
    <w:p w14:paraId="2ADDCB9C"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t>The seasonality of extremes closely aligns with the broader climatological regimes of the West African monsoon system. Coastal stations displayed a marked bimodal cycle, with peaks in May–June and September–October, while the savannah exhibited a unimodal distribution with extremes concentrated in July–September. The forest zone fell between these regimes, showing elements of both but with less sharply defined peaks. These patterns highlight the importance of MAM and JJA as the dominant seasons of extreme rainfall occurrence, carrying significant implications for agriculture, flood preparedness, and water resource management.</w:t>
      </w:r>
    </w:p>
    <w:p w14:paraId="19D8F05F"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The influence of ENSO on Ghana’s extremes was found to be modest but consistent. El Niño conditions generally suppressed extremes while La Niña tended to enhance them, with the effect most apparent when ENSO anomalies led rainfall by about four to five months. Surprisingly, </w:t>
      </w:r>
      <w:r w:rsidRPr="00E55D5E">
        <w:rPr>
          <w:rFonts w:cs="Times New Roman"/>
          <w:color w:val="auto"/>
          <w:szCs w:val="24"/>
        </w:rPr>
        <w:lastRenderedPageBreak/>
        <w:t>neutral ENSO conditions were associated with the highest number of extreme rainfall days, indicating that local and Atlantic drivers exert a stronger influence than ENSO alone. Overall, this study provides evidence that extremes are becoming more intense in southern Ghana, strongly modulated by seasonality, and partly influenced by ENSO, thereby underscoring the growing risks of hydrometeorological hazards in the country.</w:t>
      </w:r>
    </w:p>
    <w:p w14:paraId="7B94B511" w14:textId="09462513" w:rsidR="00716E45" w:rsidRPr="00E55D5E" w:rsidRDefault="00C3362F" w:rsidP="005C49AD">
      <w:pPr>
        <w:pStyle w:val="Heading2"/>
        <w:spacing w:line="480" w:lineRule="auto"/>
        <w:jc w:val="both"/>
        <w:rPr>
          <w:rFonts w:cs="Times New Roman"/>
          <w:szCs w:val="24"/>
        </w:rPr>
      </w:pPr>
      <w:bookmarkStart w:id="137" w:name="_Toc209113073"/>
      <w:r w:rsidRPr="00E55D5E">
        <w:rPr>
          <w:rFonts w:cs="Times New Roman"/>
          <w:szCs w:val="24"/>
        </w:rPr>
        <w:t>5.2 RECOMMENDATIONS</w:t>
      </w:r>
      <w:bookmarkEnd w:id="137"/>
    </w:p>
    <w:p w14:paraId="12F33A6D" w14:textId="77777777" w:rsidR="00716E45" w:rsidRPr="00E55D5E" w:rsidRDefault="00716E45" w:rsidP="005C49AD">
      <w:pPr>
        <w:spacing w:line="480" w:lineRule="auto"/>
        <w:jc w:val="both"/>
        <w:rPr>
          <w:rFonts w:cs="Times New Roman"/>
          <w:color w:val="auto"/>
          <w:szCs w:val="24"/>
        </w:rPr>
      </w:pPr>
      <w:r w:rsidRPr="00E55D5E">
        <w:rPr>
          <w:rFonts w:cs="Times New Roman"/>
          <w:color w:val="auto"/>
          <w:szCs w:val="24"/>
        </w:rPr>
        <w:t>The findings carry important implications for policy, practice, and research. The increasing intensity of extremes along the coast calls for stronger urban flood preparedness, particularly in cities such as Accra and Takoradi where drainage, zoning, and early warning systems are already under pressure. In the forest and savannah zones, agricultural planning would benefit from aligning crop calendars with the observed timing of extremes, particularly the concentration of events during MAM and JJA. Extension services and local advisory programs should integrate seasonal forecasts of extremes to help farmers mitigate crop losses and optimize planting decisions. At the national scale, ENSO monitoring should be incorporated into early-warning frameworks, as anomalies detected in boreal spring may provide several months of lead time before the rainy season. Nonetheless, ENSO signals should be interpreted alongside Atlantic and regional climate indicators, which appear to play a stronger role in modulating Ghana’s rainfall extremes.</w:t>
      </w:r>
    </w:p>
    <w:p w14:paraId="6543E942" w14:textId="2FEC2F27" w:rsidR="001E31C9" w:rsidRPr="00E55D5E" w:rsidRDefault="00716E45" w:rsidP="005C49AD">
      <w:pPr>
        <w:spacing w:line="480" w:lineRule="auto"/>
        <w:jc w:val="both"/>
        <w:rPr>
          <w:rFonts w:cs="Times New Roman"/>
          <w:color w:val="auto"/>
          <w:szCs w:val="24"/>
        </w:rPr>
      </w:pPr>
      <w:r w:rsidRPr="00E55D5E">
        <w:rPr>
          <w:rFonts w:cs="Times New Roman"/>
          <w:color w:val="auto"/>
          <w:szCs w:val="24"/>
        </w:rPr>
        <w:t xml:space="preserve">Future research should seek to integrate multiple large-scale drivers such as the Atlantic Niño, the Atlantic Meridional Mode, and the Sahel heat low in order to better explain interannual and decadal variability in extremes. High-resolution regional climate modeling is also needed to capture the influence of urbanization, land–sea interactions, and orographic effects on rainfall intensity. Finally, linking observed extremes to hydrological and socio-economic impacts would enhance the policy relevance of this work, while extending the analysis with satellite rainfall products and </w:t>
      </w:r>
      <w:r w:rsidRPr="00E55D5E">
        <w:rPr>
          <w:rFonts w:cs="Times New Roman"/>
          <w:color w:val="auto"/>
          <w:szCs w:val="24"/>
        </w:rPr>
        <w:lastRenderedPageBreak/>
        <w:t>downscaling methods would strengthen the robustness of spatial coverage in areas with sparse station data.</w:t>
      </w:r>
    </w:p>
    <w:p w14:paraId="4808A828" w14:textId="77777777" w:rsidR="00716E45" w:rsidRPr="00E55D5E" w:rsidRDefault="00716E45" w:rsidP="005C49AD">
      <w:pPr>
        <w:spacing w:line="480" w:lineRule="auto"/>
        <w:jc w:val="both"/>
        <w:rPr>
          <w:rFonts w:cs="Times New Roman"/>
          <w:color w:val="auto"/>
          <w:szCs w:val="24"/>
        </w:rPr>
      </w:pPr>
    </w:p>
    <w:p w14:paraId="07AF2FFF" w14:textId="77777777" w:rsidR="00716E45" w:rsidRPr="00E55D5E" w:rsidRDefault="00716E45" w:rsidP="005C49AD">
      <w:pPr>
        <w:spacing w:line="480" w:lineRule="auto"/>
        <w:jc w:val="both"/>
        <w:rPr>
          <w:rFonts w:cs="Times New Roman"/>
          <w:color w:val="auto"/>
          <w:szCs w:val="24"/>
        </w:rPr>
      </w:pPr>
    </w:p>
    <w:p w14:paraId="731F4FD7" w14:textId="77777777" w:rsidR="00716E45" w:rsidRPr="00E55D5E" w:rsidRDefault="00716E45" w:rsidP="005C49AD">
      <w:pPr>
        <w:spacing w:line="480" w:lineRule="auto"/>
        <w:jc w:val="both"/>
        <w:rPr>
          <w:rFonts w:cs="Times New Roman"/>
          <w:color w:val="auto"/>
          <w:szCs w:val="24"/>
        </w:rPr>
      </w:pPr>
    </w:p>
    <w:p w14:paraId="705612CE" w14:textId="77777777" w:rsidR="00C3362F" w:rsidRPr="00E55D5E" w:rsidRDefault="00C3362F" w:rsidP="005C49AD">
      <w:pPr>
        <w:spacing w:line="480" w:lineRule="auto"/>
        <w:jc w:val="both"/>
        <w:rPr>
          <w:rFonts w:cs="Times New Roman"/>
          <w:color w:val="auto"/>
          <w:szCs w:val="24"/>
        </w:rPr>
      </w:pPr>
    </w:p>
    <w:p w14:paraId="14D38923" w14:textId="77777777" w:rsidR="00C3362F" w:rsidRPr="00E55D5E" w:rsidRDefault="00C3362F" w:rsidP="005C49AD">
      <w:pPr>
        <w:spacing w:line="480" w:lineRule="auto"/>
        <w:jc w:val="both"/>
        <w:rPr>
          <w:rFonts w:cs="Times New Roman"/>
          <w:color w:val="auto"/>
          <w:szCs w:val="24"/>
        </w:rPr>
      </w:pPr>
    </w:p>
    <w:p w14:paraId="70D8A129" w14:textId="77777777" w:rsidR="00C3362F" w:rsidRDefault="00C3362F" w:rsidP="005C49AD">
      <w:pPr>
        <w:spacing w:line="480" w:lineRule="auto"/>
        <w:jc w:val="both"/>
        <w:rPr>
          <w:rFonts w:cs="Times New Roman"/>
          <w:color w:val="auto"/>
          <w:szCs w:val="24"/>
        </w:rPr>
      </w:pPr>
    </w:p>
    <w:p w14:paraId="51D82076" w14:textId="77777777" w:rsidR="0023152A" w:rsidRDefault="0023152A" w:rsidP="005C49AD">
      <w:pPr>
        <w:spacing w:line="480" w:lineRule="auto"/>
        <w:jc w:val="both"/>
        <w:rPr>
          <w:rFonts w:cs="Times New Roman"/>
          <w:color w:val="auto"/>
          <w:szCs w:val="24"/>
        </w:rPr>
      </w:pPr>
    </w:p>
    <w:p w14:paraId="31BD4289" w14:textId="77777777" w:rsidR="0023152A" w:rsidRDefault="0023152A" w:rsidP="005C49AD">
      <w:pPr>
        <w:spacing w:line="480" w:lineRule="auto"/>
        <w:jc w:val="both"/>
        <w:rPr>
          <w:rFonts w:cs="Times New Roman"/>
          <w:color w:val="auto"/>
          <w:szCs w:val="24"/>
        </w:rPr>
      </w:pPr>
    </w:p>
    <w:p w14:paraId="166A715E" w14:textId="77777777" w:rsidR="0023152A" w:rsidRDefault="0023152A" w:rsidP="005C49AD">
      <w:pPr>
        <w:spacing w:line="480" w:lineRule="auto"/>
        <w:jc w:val="both"/>
        <w:rPr>
          <w:rFonts w:cs="Times New Roman"/>
          <w:color w:val="auto"/>
          <w:szCs w:val="24"/>
        </w:rPr>
      </w:pPr>
    </w:p>
    <w:p w14:paraId="7762C77E" w14:textId="77777777" w:rsidR="0023152A" w:rsidRDefault="0023152A" w:rsidP="005C49AD">
      <w:pPr>
        <w:spacing w:line="480" w:lineRule="auto"/>
        <w:jc w:val="both"/>
        <w:rPr>
          <w:rFonts w:cs="Times New Roman"/>
          <w:color w:val="auto"/>
          <w:szCs w:val="24"/>
        </w:rPr>
      </w:pPr>
    </w:p>
    <w:p w14:paraId="5C50354A" w14:textId="77777777" w:rsidR="0023152A" w:rsidRDefault="0023152A" w:rsidP="005C49AD">
      <w:pPr>
        <w:spacing w:line="480" w:lineRule="auto"/>
        <w:jc w:val="both"/>
        <w:rPr>
          <w:rFonts w:cs="Times New Roman"/>
          <w:color w:val="auto"/>
          <w:szCs w:val="24"/>
        </w:rPr>
      </w:pPr>
    </w:p>
    <w:p w14:paraId="4BFBDE12" w14:textId="77777777" w:rsidR="0023152A" w:rsidRDefault="0023152A" w:rsidP="005C49AD">
      <w:pPr>
        <w:spacing w:line="480" w:lineRule="auto"/>
        <w:jc w:val="both"/>
        <w:rPr>
          <w:rFonts w:cs="Times New Roman"/>
          <w:color w:val="auto"/>
          <w:szCs w:val="24"/>
        </w:rPr>
      </w:pPr>
    </w:p>
    <w:p w14:paraId="4E0D6C84" w14:textId="77777777" w:rsidR="0023152A" w:rsidRDefault="0023152A" w:rsidP="005C49AD">
      <w:pPr>
        <w:spacing w:line="480" w:lineRule="auto"/>
        <w:jc w:val="both"/>
        <w:rPr>
          <w:rFonts w:cs="Times New Roman"/>
          <w:color w:val="auto"/>
          <w:szCs w:val="24"/>
        </w:rPr>
      </w:pPr>
    </w:p>
    <w:p w14:paraId="4D62F3B6" w14:textId="77777777" w:rsidR="0023152A" w:rsidRDefault="0023152A" w:rsidP="005C49AD">
      <w:pPr>
        <w:spacing w:line="480" w:lineRule="auto"/>
        <w:jc w:val="both"/>
        <w:rPr>
          <w:rFonts w:cs="Times New Roman"/>
          <w:color w:val="auto"/>
          <w:szCs w:val="24"/>
        </w:rPr>
      </w:pPr>
    </w:p>
    <w:p w14:paraId="4D43430A" w14:textId="77777777" w:rsidR="0023152A" w:rsidRDefault="0023152A" w:rsidP="005C49AD">
      <w:pPr>
        <w:spacing w:line="480" w:lineRule="auto"/>
        <w:jc w:val="both"/>
        <w:rPr>
          <w:rFonts w:cs="Times New Roman"/>
          <w:color w:val="auto"/>
          <w:szCs w:val="24"/>
        </w:rPr>
      </w:pPr>
    </w:p>
    <w:p w14:paraId="75CBA7EB" w14:textId="77777777" w:rsidR="0023152A" w:rsidRDefault="0023152A" w:rsidP="005C49AD">
      <w:pPr>
        <w:spacing w:line="480" w:lineRule="auto"/>
        <w:jc w:val="both"/>
        <w:rPr>
          <w:rFonts w:cs="Times New Roman"/>
          <w:color w:val="auto"/>
          <w:szCs w:val="24"/>
        </w:rPr>
      </w:pPr>
    </w:p>
    <w:p w14:paraId="59BDDD1F" w14:textId="77777777" w:rsidR="0023152A" w:rsidRPr="00E55D5E" w:rsidRDefault="0023152A" w:rsidP="005C49AD">
      <w:pPr>
        <w:spacing w:line="480" w:lineRule="auto"/>
        <w:jc w:val="both"/>
        <w:rPr>
          <w:rFonts w:cs="Times New Roman"/>
          <w:color w:val="auto"/>
          <w:szCs w:val="24"/>
        </w:rPr>
      </w:pPr>
    </w:p>
    <w:p w14:paraId="18BC276E" w14:textId="3F0C80E6" w:rsidR="00B615B0" w:rsidRPr="00E55D5E" w:rsidRDefault="00B615B0" w:rsidP="005C49AD">
      <w:pPr>
        <w:pStyle w:val="Heading1"/>
        <w:spacing w:line="480" w:lineRule="auto"/>
      </w:pPr>
      <w:bookmarkStart w:id="138" w:name="_Toc207384333"/>
      <w:bookmarkStart w:id="139" w:name="_Toc209113074"/>
      <w:r w:rsidRPr="00E55D5E">
        <w:lastRenderedPageBreak/>
        <w:t>REFERENCES</w:t>
      </w:r>
      <w:bookmarkEnd w:id="138"/>
      <w:bookmarkEnd w:id="139"/>
    </w:p>
    <w:p w14:paraId="28BCA813" w14:textId="1A87B683" w:rsidR="00563619" w:rsidRPr="00E55D5E" w:rsidRDefault="00B615B0" w:rsidP="005C49AD">
      <w:pPr>
        <w:spacing w:line="480" w:lineRule="auto"/>
        <w:jc w:val="both"/>
        <w:rPr>
          <w:rFonts w:cs="Times New Roman"/>
          <w:szCs w:val="24"/>
        </w:rPr>
      </w:pPr>
      <w:r w:rsidRPr="00E55D5E">
        <w:rPr>
          <w:rFonts w:cs="Times New Roman"/>
          <w:szCs w:val="24"/>
        </w:rPr>
        <w:t xml:space="preserve">Abbott, R., Abbott, T. D., </w:t>
      </w:r>
      <w:proofErr w:type="spellStart"/>
      <w:r w:rsidRPr="00E55D5E">
        <w:rPr>
          <w:rFonts w:cs="Times New Roman"/>
          <w:szCs w:val="24"/>
        </w:rPr>
        <w:t>Acernese</w:t>
      </w:r>
      <w:proofErr w:type="spellEnd"/>
      <w:r w:rsidRPr="00E55D5E">
        <w:rPr>
          <w:rFonts w:cs="Times New Roman"/>
          <w:szCs w:val="24"/>
        </w:rPr>
        <w:t xml:space="preserve">, F., Ackley, K., Adams, C., Adhikari, N., Adhikari, R. X., Adya, V. B., Affeldt, C., Agarwal, D., </w:t>
      </w:r>
      <w:proofErr w:type="spellStart"/>
      <w:r w:rsidRPr="00E55D5E">
        <w:rPr>
          <w:rFonts w:cs="Times New Roman"/>
          <w:szCs w:val="24"/>
        </w:rPr>
        <w:t>Agathos</w:t>
      </w:r>
      <w:proofErr w:type="spellEnd"/>
      <w:r w:rsidRPr="00E55D5E">
        <w:rPr>
          <w:rFonts w:cs="Times New Roman"/>
          <w:szCs w:val="24"/>
        </w:rPr>
        <w:t>, M., Agatsuma, K., Aggarwal, N., Aguiar, O. D., Aiello, L., Ain, A., Ajith, P., Akcay, S., Akutsu, T., . . . Bejger, M. (</w:t>
      </w:r>
      <w:r w:rsidR="00C54BD9" w:rsidRPr="00E55D5E">
        <w:rPr>
          <w:rFonts w:cs="Times New Roman"/>
          <w:szCs w:val="24"/>
        </w:rPr>
        <w:t>2024</w:t>
      </w:r>
      <w:r w:rsidRPr="00E55D5E">
        <w:rPr>
          <w:rFonts w:cs="Times New Roman"/>
          <w:szCs w:val="24"/>
        </w:rPr>
        <w:t xml:space="preserve">). GWTC-3: Compact Binary Coalescences Observed by LIGO and Virgo during the Second Part of the Third Observing Run. </w:t>
      </w:r>
      <w:r w:rsidRPr="00E55D5E">
        <w:rPr>
          <w:rFonts w:cs="Times New Roman"/>
          <w:i/>
          <w:iCs/>
          <w:szCs w:val="24"/>
        </w:rPr>
        <w:t>Physical Review X</w:t>
      </w:r>
      <w:r w:rsidRPr="00E55D5E">
        <w:rPr>
          <w:rFonts w:cs="Times New Roman"/>
          <w:szCs w:val="24"/>
        </w:rPr>
        <w:t xml:space="preserve">, </w:t>
      </w:r>
      <w:r w:rsidRPr="00E55D5E">
        <w:rPr>
          <w:rFonts w:cs="Times New Roman"/>
          <w:i/>
          <w:iCs/>
          <w:szCs w:val="24"/>
        </w:rPr>
        <w:t>13</w:t>
      </w:r>
      <w:r w:rsidRPr="00E55D5E">
        <w:rPr>
          <w:rFonts w:cs="Times New Roman"/>
          <w:szCs w:val="24"/>
        </w:rPr>
        <w:t xml:space="preserve">(4). </w:t>
      </w:r>
      <w:hyperlink r:id="rId28" w:history="1">
        <w:r w:rsidR="00563619" w:rsidRPr="00E55D5E">
          <w:rPr>
            <w:rStyle w:val="Hyperlink"/>
            <w:rFonts w:cs="Times New Roman"/>
            <w:szCs w:val="24"/>
          </w:rPr>
          <w:t>https://doi.org/10.1103/physrevx.13.04103</w:t>
        </w:r>
      </w:hyperlink>
    </w:p>
    <w:p w14:paraId="3392E1EA" w14:textId="7629EC12" w:rsidR="00563619" w:rsidRPr="00E55D5E" w:rsidRDefault="00B615B0" w:rsidP="005C49AD">
      <w:pPr>
        <w:spacing w:line="480" w:lineRule="auto"/>
        <w:jc w:val="both"/>
        <w:rPr>
          <w:rFonts w:cs="Times New Roman"/>
          <w:szCs w:val="24"/>
        </w:rPr>
      </w:pPr>
      <w:r w:rsidRPr="00E55D5E">
        <w:rPr>
          <w:rFonts w:cs="Times New Roman"/>
          <w:szCs w:val="24"/>
        </w:rPr>
        <w:t xml:space="preserve">Adams, D. K., &amp; Comrie, A. C. (1997). The North American Monsoon. </w:t>
      </w:r>
      <w:r w:rsidRPr="00E55D5E">
        <w:rPr>
          <w:rFonts w:cs="Times New Roman"/>
          <w:i/>
          <w:iCs/>
          <w:szCs w:val="24"/>
        </w:rPr>
        <w:t>Bulletin of the American Meteorological Society</w:t>
      </w:r>
      <w:r w:rsidRPr="00E55D5E">
        <w:rPr>
          <w:rFonts w:cs="Times New Roman"/>
          <w:szCs w:val="24"/>
        </w:rPr>
        <w:t xml:space="preserve">, </w:t>
      </w:r>
      <w:r w:rsidRPr="00E55D5E">
        <w:rPr>
          <w:rFonts w:cs="Times New Roman"/>
          <w:i/>
          <w:iCs/>
          <w:szCs w:val="24"/>
        </w:rPr>
        <w:t>78</w:t>
      </w:r>
      <w:r w:rsidRPr="00E55D5E">
        <w:rPr>
          <w:rFonts w:cs="Times New Roman"/>
          <w:szCs w:val="24"/>
        </w:rPr>
        <w:t xml:space="preserve">(10), 2197–2213. </w:t>
      </w:r>
      <w:hyperlink r:id="rId29" w:history="1">
        <w:r w:rsidR="00563619" w:rsidRPr="00E55D5E">
          <w:rPr>
            <w:rStyle w:val="Hyperlink"/>
            <w:rFonts w:cs="Times New Roman"/>
            <w:szCs w:val="24"/>
          </w:rPr>
          <w:t>https://doi.org/10.1175/1520-0477(1997)07</w:t>
        </w:r>
      </w:hyperlink>
    </w:p>
    <w:p w14:paraId="5CBA7171" w14:textId="32A66405" w:rsidR="00563619" w:rsidRPr="00E55D5E" w:rsidRDefault="00B615B0" w:rsidP="005C49AD">
      <w:pPr>
        <w:spacing w:line="480" w:lineRule="auto"/>
        <w:jc w:val="both"/>
        <w:rPr>
          <w:rFonts w:cs="Times New Roman"/>
          <w:szCs w:val="24"/>
        </w:rPr>
      </w:pPr>
      <w:r w:rsidRPr="00E55D5E">
        <w:rPr>
          <w:rFonts w:cs="Times New Roman"/>
          <w:szCs w:val="24"/>
        </w:rPr>
        <w:t xml:space="preserve">Adler, S. L., &amp; Pais, P. (2019). Chiral anomaly calculation in the extended coupled </w:t>
      </w:r>
      <w:proofErr w:type="spellStart"/>
      <w:r w:rsidRPr="00E55D5E">
        <w:rPr>
          <w:rFonts w:cs="Times New Roman"/>
          <w:szCs w:val="24"/>
        </w:rPr>
        <w:t>Rarita</w:t>
      </w:r>
      <w:proofErr w:type="spellEnd"/>
      <w:r w:rsidRPr="00E55D5E">
        <w:rPr>
          <w:rFonts w:cs="Times New Roman"/>
          <w:szCs w:val="24"/>
        </w:rPr>
        <w:t xml:space="preserve">-Schwinger model. </w:t>
      </w:r>
      <w:r w:rsidRPr="00E55D5E">
        <w:rPr>
          <w:rFonts w:cs="Times New Roman"/>
          <w:i/>
          <w:iCs/>
          <w:szCs w:val="24"/>
        </w:rPr>
        <w:t>Physical Review. D/Physical Review. D.</w:t>
      </w:r>
      <w:r w:rsidRPr="00E55D5E">
        <w:rPr>
          <w:rFonts w:cs="Times New Roman"/>
          <w:szCs w:val="24"/>
        </w:rPr>
        <w:t xml:space="preserve">, </w:t>
      </w:r>
      <w:r w:rsidRPr="00E55D5E">
        <w:rPr>
          <w:rFonts w:cs="Times New Roman"/>
          <w:i/>
          <w:iCs/>
          <w:szCs w:val="24"/>
        </w:rPr>
        <w:t>99</w:t>
      </w:r>
      <w:r w:rsidRPr="00E55D5E">
        <w:rPr>
          <w:rFonts w:cs="Times New Roman"/>
          <w:szCs w:val="24"/>
        </w:rPr>
        <w:t xml:space="preserve">(9). </w:t>
      </w:r>
      <w:hyperlink r:id="rId30" w:history="1">
        <w:r w:rsidR="00563619" w:rsidRPr="00E55D5E">
          <w:rPr>
            <w:rStyle w:val="Hyperlink"/>
            <w:rFonts w:cs="Times New Roman"/>
            <w:szCs w:val="24"/>
          </w:rPr>
          <w:t>https://doi.org/10.1103/physrevd.99.09503</w:t>
        </w:r>
      </w:hyperlink>
    </w:p>
    <w:p w14:paraId="5F9933B3" w14:textId="39725120" w:rsidR="00BE3240" w:rsidRPr="00E55D5E" w:rsidRDefault="00B615B0" w:rsidP="005C49AD">
      <w:pPr>
        <w:spacing w:line="480" w:lineRule="auto"/>
        <w:jc w:val="both"/>
        <w:rPr>
          <w:rFonts w:cs="Times New Roman"/>
          <w:szCs w:val="24"/>
        </w:rPr>
      </w:pPr>
      <w:r w:rsidRPr="00E55D5E">
        <w:rPr>
          <w:rFonts w:cs="Times New Roman"/>
          <w:szCs w:val="24"/>
        </w:rPr>
        <w:t xml:space="preserve">Agriculture Finance Diagnostic. (2019). In </w:t>
      </w:r>
      <w:r w:rsidRPr="00E55D5E">
        <w:rPr>
          <w:rFonts w:cs="Times New Roman"/>
          <w:i/>
          <w:iCs/>
          <w:szCs w:val="24"/>
        </w:rPr>
        <w:t>World Bank, Washington, DC eBooks</w:t>
      </w:r>
      <w:r w:rsidRPr="00E55D5E">
        <w:rPr>
          <w:rFonts w:cs="Times New Roman"/>
          <w:szCs w:val="24"/>
        </w:rPr>
        <w:t xml:space="preserve">. </w:t>
      </w:r>
      <w:hyperlink r:id="rId31" w:history="1">
        <w:r w:rsidR="00BE3240" w:rsidRPr="00E55D5E">
          <w:rPr>
            <w:rStyle w:val="Hyperlink"/>
            <w:rFonts w:cs="Times New Roman"/>
            <w:szCs w:val="24"/>
          </w:rPr>
          <w:t>https://doi.org/10.1596/33400</w:t>
        </w:r>
      </w:hyperlink>
    </w:p>
    <w:p w14:paraId="0828FF4D" w14:textId="348C2978" w:rsidR="00BE3240" w:rsidRPr="00E55D5E" w:rsidRDefault="00B615B0" w:rsidP="005C49AD">
      <w:pPr>
        <w:spacing w:line="480" w:lineRule="auto"/>
        <w:jc w:val="both"/>
        <w:rPr>
          <w:rFonts w:cs="Times New Roman"/>
          <w:szCs w:val="24"/>
        </w:rPr>
      </w:pPr>
      <w:r w:rsidRPr="00E55D5E">
        <w:rPr>
          <w:rFonts w:cs="Times New Roman"/>
          <w:szCs w:val="24"/>
        </w:rPr>
        <w:t xml:space="preserve">Alam, K. M., &amp; Saddik, A. E. (2017). C2PS: a digital twin architecture reference model for the Cloud-Based Cyber-Physical systems. </w:t>
      </w:r>
      <w:r w:rsidRPr="00E55D5E">
        <w:rPr>
          <w:rFonts w:cs="Times New Roman"/>
          <w:i/>
          <w:iCs/>
          <w:szCs w:val="24"/>
        </w:rPr>
        <w:t>IEEE Access</w:t>
      </w:r>
      <w:r w:rsidRPr="00E55D5E">
        <w:rPr>
          <w:rFonts w:cs="Times New Roman"/>
          <w:szCs w:val="24"/>
        </w:rPr>
        <w:t xml:space="preserve">, </w:t>
      </w:r>
      <w:r w:rsidRPr="00E55D5E">
        <w:rPr>
          <w:rFonts w:cs="Times New Roman"/>
          <w:i/>
          <w:iCs/>
          <w:szCs w:val="24"/>
        </w:rPr>
        <w:t>5</w:t>
      </w:r>
      <w:r w:rsidRPr="00E55D5E">
        <w:rPr>
          <w:rFonts w:cs="Times New Roman"/>
          <w:szCs w:val="24"/>
        </w:rPr>
        <w:t xml:space="preserve">, 2050–2062. </w:t>
      </w:r>
      <w:hyperlink r:id="rId32" w:history="1">
        <w:r w:rsidR="00BE3240" w:rsidRPr="00E55D5E">
          <w:rPr>
            <w:rStyle w:val="Hyperlink"/>
            <w:rFonts w:cs="Times New Roman"/>
            <w:szCs w:val="24"/>
          </w:rPr>
          <w:t>https://doi.org/10.1109/access.2017.2657006</w:t>
        </w:r>
      </w:hyperlink>
    </w:p>
    <w:p w14:paraId="45B27D60" w14:textId="657B1E36" w:rsidR="00BE3240" w:rsidRPr="00E55D5E" w:rsidRDefault="00B615B0" w:rsidP="005C49AD">
      <w:pPr>
        <w:spacing w:line="480" w:lineRule="auto"/>
        <w:jc w:val="both"/>
        <w:rPr>
          <w:rFonts w:cs="Times New Roman"/>
          <w:szCs w:val="24"/>
        </w:rPr>
      </w:pPr>
      <w:r w:rsidRPr="00E55D5E">
        <w:rPr>
          <w:rFonts w:cs="Times New Roman"/>
          <w:szCs w:val="24"/>
        </w:rPr>
        <w:t xml:space="preserve">Alhaji, U. U., Yusuf, A. S., Edet, C. O., Oche, C. O., &amp; Agbo, E. P. (2018). Trend analysis of temperature in Gombe State using Mann Kendall Trend Test. </w:t>
      </w:r>
      <w:r w:rsidRPr="00E55D5E">
        <w:rPr>
          <w:rFonts w:cs="Times New Roman"/>
          <w:i/>
          <w:iCs/>
          <w:szCs w:val="24"/>
        </w:rPr>
        <w:t>Journal of Scientific Research and Reports</w:t>
      </w:r>
      <w:r w:rsidRPr="00E55D5E">
        <w:rPr>
          <w:rFonts w:cs="Times New Roman"/>
          <w:szCs w:val="24"/>
        </w:rPr>
        <w:t xml:space="preserve">, </w:t>
      </w:r>
      <w:r w:rsidRPr="00E55D5E">
        <w:rPr>
          <w:rFonts w:cs="Times New Roman"/>
          <w:i/>
          <w:iCs/>
          <w:szCs w:val="24"/>
        </w:rPr>
        <w:t>20</w:t>
      </w:r>
      <w:r w:rsidRPr="00E55D5E">
        <w:rPr>
          <w:rFonts w:cs="Times New Roman"/>
          <w:szCs w:val="24"/>
        </w:rPr>
        <w:t xml:space="preserve">(3), 1–9. </w:t>
      </w:r>
      <w:hyperlink r:id="rId33" w:history="1">
        <w:r w:rsidR="00BE3240" w:rsidRPr="00E55D5E">
          <w:rPr>
            <w:rStyle w:val="Hyperlink"/>
            <w:rFonts w:cs="Times New Roman"/>
            <w:szCs w:val="24"/>
          </w:rPr>
          <w:t>https://doi.org/10.9734/jsrr/2018/42029</w:t>
        </w:r>
      </w:hyperlink>
    </w:p>
    <w:p w14:paraId="088BF3AB" w14:textId="1A6FCE36" w:rsidR="00BE3240" w:rsidRPr="00E55D5E" w:rsidRDefault="00B615B0" w:rsidP="005C49AD">
      <w:pPr>
        <w:spacing w:line="480" w:lineRule="auto"/>
        <w:jc w:val="both"/>
        <w:rPr>
          <w:rFonts w:cs="Times New Roman"/>
          <w:szCs w:val="24"/>
        </w:rPr>
      </w:pPr>
      <w:proofErr w:type="spellStart"/>
      <w:r w:rsidRPr="00E55D5E">
        <w:rPr>
          <w:rFonts w:cs="Times New Roman"/>
          <w:szCs w:val="24"/>
        </w:rPr>
        <w:t>Alkarkhi</w:t>
      </w:r>
      <w:proofErr w:type="spellEnd"/>
      <w:r w:rsidRPr="00E55D5E">
        <w:rPr>
          <w:rFonts w:cs="Times New Roman"/>
          <w:szCs w:val="24"/>
        </w:rPr>
        <w:t xml:space="preserve">, A. F., &amp; </w:t>
      </w:r>
      <w:proofErr w:type="spellStart"/>
      <w:r w:rsidRPr="00E55D5E">
        <w:rPr>
          <w:rFonts w:cs="Times New Roman"/>
          <w:szCs w:val="24"/>
        </w:rPr>
        <w:t>Alqaraghuli</w:t>
      </w:r>
      <w:proofErr w:type="spellEnd"/>
      <w:r w:rsidRPr="00E55D5E">
        <w:rPr>
          <w:rFonts w:cs="Times New Roman"/>
          <w:szCs w:val="24"/>
        </w:rPr>
        <w:t xml:space="preserve">, W. A. (2019). R Statistical Software. In </w:t>
      </w:r>
      <w:r w:rsidRPr="00E55D5E">
        <w:rPr>
          <w:rFonts w:cs="Times New Roman"/>
          <w:i/>
          <w:iCs/>
          <w:szCs w:val="24"/>
        </w:rPr>
        <w:t>Elsevier eBooks</w:t>
      </w:r>
      <w:r w:rsidRPr="00E55D5E">
        <w:rPr>
          <w:rFonts w:cs="Times New Roman"/>
          <w:szCs w:val="24"/>
        </w:rPr>
        <w:t xml:space="preserve"> (pp. 11–27). </w:t>
      </w:r>
      <w:hyperlink r:id="rId34" w:history="1">
        <w:r w:rsidR="00BE3240" w:rsidRPr="00E55D5E">
          <w:rPr>
            <w:rStyle w:val="Hyperlink"/>
            <w:rFonts w:cs="Times New Roman"/>
            <w:szCs w:val="24"/>
          </w:rPr>
          <w:t>https://doi.org/10.1016/b978-0-12-818622-0.00002-2</w:t>
        </w:r>
      </w:hyperlink>
    </w:p>
    <w:p w14:paraId="79C730A1" w14:textId="4D2C4546" w:rsidR="00BE3240" w:rsidRPr="00E55D5E" w:rsidRDefault="00B615B0" w:rsidP="005C49AD">
      <w:pPr>
        <w:spacing w:line="480" w:lineRule="auto"/>
        <w:jc w:val="both"/>
        <w:rPr>
          <w:rFonts w:cs="Times New Roman"/>
          <w:szCs w:val="24"/>
        </w:rPr>
      </w:pPr>
      <w:proofErr w:type="spellStart"/>
      <w:r w:rsidRPr="00E55D5E">
        <w:rPr>
          <w:rFonts w:cs="Times New Roman"/>
          <w:szCs w:val="24"/>
        </w:rPr>
        <w:lastRenderedPageBreak/>
        <w:t>Amikuzuno</w:t>
      </w:r>
      <w:proofErr w:type="spellEnd"/>
      <w:r w:rsidRPr="00E55D5E">
        <w:rPr>
          <w:rFonts w:cs="Times New Roman"/>
          <w:szCs w:val="24"/>
        </w:rPr>
        <w:t xml:space="preserve">, J. (2009). </w:t>
      </w:r>
      <w:r w:rsidRPr="00E55D5E">
        <w:rPr>
          <w:rFonts w:cs="Times New Roman"/>
          <w:i/>
          <w:iCs/>
          <w:szCs w:val="24"/>
        </w:rPr>
        <w:t>Spatial Price Transmission and Market Integration in Agricultural Markets after Liberalization in Ghana: Evidence from Fresh Tomato Markets</w:t>
      </w:r>
      <w:r w:rsidRPr="00E55D5E">
        <w:rPr>
          <w:rFonts w:cs="Times New Roman"/>
          <w:szCs w:val="24"/>
        </w:rPr>
        <w:t xml:space="preserve">. </w:t>
      </w:r>
      <w:hyperlink r:id="rId35" w:history="1">
        <w:r w:rsidR="00BE3240" w:rsidRPr="00E55D5E">
          <w:rPr>
            <w:rStyle w:val="Hyperlink"/>
            <w:rFonts w:cs="Times New Roman"/>
            <w:szCs w:val="24"/>
          </w:rPr>
          <w:t>https://doi.org/10.53846/goediss-1672</w:t>
        </w:r>
      </w:hyperlink>
    </w:p>
    <w:p w14:paraId="4AA443BC" w14:textId="13B9B4F2" w:rsidR="00BE3240" w:rsidRPr="00E55D5E" w:rsidRDefault="00B615B0" w:rsidP="005C49AD">
      <w:pPr>
        <w:spacing w:line="480" w:lineRule="auto"/>
        <w:jc w:val="both"/>
        <w:rPr>
          <w:rFonts w:cs="Times New Roman"/>
          <w:szCs w:val="24"/>
        </w:rPr>
      </w:pPr>
      <w:r w:rsidRPr="00E55D5E">
        <w:rPr>
          <w:rFonts w:cs="Times New Roman"/>
          <w:szCs w:val="24"/>
        </w:rPr>
        <w:t xml:space="preserve">Angelakis, A. N., </w:t>
      </w:r>
      <w:proofErr w:type="spellStart"/>
      <w:r w:rsidRPr="00E55D5E">
        <w:rPr>
          <w:rFonts w:cs="Times New Roman"/>
          <w:szCs w:val="24"/>
        </w:rPr>
        <w:t>Capodaglio</w:t>
      </w:r>
      <w:proofErr w:type="spellEnd"/>
      <w:r w:rsidRPr="00E55D5E">
        <w:rPr>
          <w:rFonts w:cs="Times New Roman"/>
          <w:szCs w:val="24"/>
        </w:rPr>
        <w:t xml:space="preserve">, A. G., Valipour, M., Krasilnikoff, J., Ahmed, A. T., Mandi, L., </w:t>
      </w:r>
      <w:proofErr w:type="spellStart"/>
      <w:r w:rsidRPr="00E55D5E">
        <w:rPr>
          <w:rFonts w:cs="Times New Roman"/>
          <w:szCs w:val="24"/>
        </w:rPr>
        <w:t>Tzanakakis</w:t>
      </w:r>
      <w:proofErr w:type="spellEnd"/>
      <w:r w:rsidRPr="00E55D5E">
        <w:rPr>
          <w:rFonts w:cs="Times New Roman"/>
          <w:szCs w:val="24"/>
        </w:rPr>
        <w:t xml:space="preserve">, V. A., Baba, A., Kumar, R., Zheng, X., Min, Z., Han, M., Turay, B., Bilgiç, E., &amp; </w:t>
      </w:r>
      <w:proofErr w:type="spellStart"/>
      <w:r w:rsidRPr="00E55D5E">
        <w:rPr>
          <w:rFonts w:cs="Times New Roman"/>
          <w:szCs w:val="24"/>
        </w:rPr>
        <w:t>Dercas</w:t>
      </w:r>
      <w:proofErr w:type="spellEnd"/>
      <w:r w:rsidRPr="00E55D5E">
        <w:rPr>
          <w:rFonts w:cs="Times New Roman"/>
          <w:szCs w:val="24"/>
        </w:rPr>
        <w:t>, N. (</w:t>
      </w:r>
      <w:r w:rsidR="00C54BD9" w:rsidRPr="00E55D5E">
        <w:rPr>
          <w:rFonts w:cs="Times New Roman"/>
          <w:szCs w:val="24"/>
        </w:rPr>
        <w:t>2024</w:t>
      </w:r>
      <w:r w:rsidRPr="00E55D5E">
        <w:rPr>
          <w:rFonts w:cs="Times New Roman"/>
          <w:szCs w:val="24"/>
        </w:rPr>
        <w:t xml:space="preserve">). Evolution of Floods: From Ancient Times to the Present Times (ca 7600 BC to the Present) and the Future. </w:t>
      </w:r>
      <w:r w:rsidRPr="00E55D5E">
        <w:rPr>
          <w:rFonts w:cs="Times New Roman"/>
          <w:i/>
          <w:iCs/>
          <w:szCs w:val="24"/>
        </w:rPr>
        <w:t>Land</w:t>
      </w:r>
      <w:r w:rsidRPr="00E55D5E">
        <w:rPr>
          <w:rFonts w:cs="Times New Roman"/>
          <w:szCs w:val="24"/>
        </w:rPr>
        <w:t xml:space="preserve">, </w:t>
      </w:r>
      <w:r w:rsidRPr="00E55D5E">
        <w:rPr>
          <w:rFonts w:cs="Times New Roman"/>
          <w:i/>
          <w:iCs/>
          <w:szCs w:val="24"/>
        </w:rPr>
        <w:t>12</w:t>
      </w:r>
      <w:r w:rsidRPr="00E55D5E">
        <w:rPr>
          <w:rFonts w:cs="Times New Roman"/>
          <w:szCs w:val="24"/>
        </w:rPr>
        <w:t xml:space="preserve">(6), 1211. </w:t>
      </w:r>
      <w:hyperlink r:id="rId36" w:history="1">
        <w:r w:rsidR="00BE3240" w:rsidRPr="00E55D5E">
          <w:rPr>
            <w:rStyle w:val="Hyperlink"/>
            <w:rFonts w:cs="Times New Roman"/>
            <w:szCs w:val="24"/>
          </w:rPr>
          <w:t>https://doi.org/10.3390/land12061211</w:t>
        </w:r>
      </w:hyperlink>
    </w:p>
    <w:p w14:paraId="0D604D1F" w14:textId="590D634B" w:rsidR="00BE3240" w:rsidRPr="00E55D5E" w:rsidRDefault="00B615B0" w:rsidP="005C49AD">
      <w:pPr>
        <w:spacing w:line="480" w:lineRule="auto"/>
        <w:jc w:val="both"/>
        <w:rPr>
          <w:rFonts w:cs="Times New Roman"/>
          <w:szCs w:val="24"/>
        </w:rPr>
      </w:pPr>
      <w:r w:rsidRPr="00E55D5E">
        <w:rPr>
          <w:rFonts w:cs="Times New Roman"/>
          <w:szCs w:val="24"/>
        </w:rPr>
        <w:t xml:space="preserve">Arnold, K., Golino, D. A., &amp; McRoberts, N. (2016). A synoptic analysis of the temporal and spatial aspects of grapevine leafroll disease in a historic Napa vineyard and experimental vine blocks. </w:t>
      </w:r>
      <w:r w:rsidRPr="00E55D5E">
        <w:rPr>
          <w:rFonts w:cs="Times New Roman"/>
          <w:i/>
          <w:iCs/>
          <w:szCs w:val="24"/>
        </w:rPr>
        <w:t>Phytopathology</w:t>
      </w:r>
      <w:r w:rsidRPr="00E55D5E">
        <w:rPr>
          <w:rFonts w:cs="Times New Roman"/>
          <w:szCs w:val="24"/>
        </w:rPr>
        <w:t xml:space="preserve">, </w:t>
      </w:r>
      <w:r w:rsidRPr="00E55D5E">
        <w:rPr>
          <w:rFonts w:cs="Times New Roman"/>
          <w:i/>
          <w:iCs/>
          <w:szCs w:val="24"/>
        </w:rPr>
        <w:t>107</w:t>
      </w:r>
      <w:r w:rsidRPr="00E55D5E">
        <w:rPr>
          <w:rFonts w:cs="Times New Roman"/>
          <w:szCs w:val="24"/>
        </w:rPr>
        <w:t xml:space="preserve">(4), 418–426. </w:t>
      </w:r>
      <w:hyperlink r:id="rId37" w:history="1">
        <w:r w:rsidR="00BE3240" w:rsidRPr="00E55D5E">
          <w:rPr>
            <w:rStyle w:val="Hyperlink"/>
            <w:rFonts w:cs="Times New Roman"/>
            <w:szCs w:val="24"/>
          </w:rPr>
          <w:t>https://doi.org/10.1094/phyto-06-16-0235-r</w:t>
        </w:r>
      </w:hyperlink>
    </w:p>
    <w:p w14:paraId="75FC5E72" w14:textId="12CD25EC" w:rsidR="00BE3240" w:rsidRPr="00E55D5E" w:rsidRDefault="00B615B0" w:rsidP="005C49AD">
      <w:pPr>
        <w:spacing w:line="480" w:lineRule="auto"/>
        <w:jc w:val="both"/>
        <w:rPr>
          <w:rFonts w:cs="Times New Roman"/>
          <w:szCs w:val="24"/>
        </w:rPr>
      </w:pPr>
      <w:proofErr w:type="spellStart"/>
      <w:r w:rsidRPr="00E55D5E">
        <w:rPr>
          <w:rFonts w:cs="Times New Roman"/>
          <w:szCs w:val="24"/>
        </w:rPr>
        <w:t>Ayanlade</w:t>
      </w:r>
      <w:proofErr w:type="spellEnd"/>
      <w:r w:rsidRPr="00E55D5E">
        <w:rPr>
          <w:rFonts w:cs="Times New Roman"/>
          <w:szCs w:val="24"/>
        </w:rPr>
        <w:t xml:space="preserve">, A., </w:t>
      </w:r>
      <w:proofErr w:type="spellStart"/>
      <w:r w:rsidRPr="00E55D5E">
        <w:rPr>
          <w:rFonts w:cs="Times New Roman"/>
          <w:szCs w:val="24"/>
        </w:rPr>
        <w:t>Radeny</w:t>
      </w:r>
      <w:proofErr w:type="spellEnd"/>
      <w:r w:rsidRPr="00E55D5E">
        <w:rPr>
          <w:rFonts w:cs="Times New Roman"/>
          <w:szCs w:val="24"/>
        </w:rPr>
        <w:t xml:space="preserve">, M., Morton, J. F., &amp; </w:t>
      </w:r>
      <w:proofErr w:type="spellStart"/>
      <w:r w:rsidRPr="00E55D5E">
        <w:rPr>
          <w:rFonts w:cs="Times New Roman"/>
          <w:szCs w:val="24"/>
        </w:rPr>
        <w:t>Muchaba</w:t>
      </w:r>
      <w:proofErr w:type="spellEnd"/>
      <w:r w:rsidRPr="00E55D5E">
        <w:rPr>
          <w:rFonts w:cs="Times New Roman"/>
          <w:szCs w:val="24"/>
        </w:rPr>
        <w:t xml:space="preserve">, T. (2018). Rainfall variability and drought characteristics in two agro-climatic zones: An assessment of climate change challenges in Africa. </w:t>
      </w:r>
      <w:r w:rsidRPr="00E55D5E">
        <w:rPr>
          <w:rFonts w:cs="Times New Roman"/>
          <w:i/>
          <w:iCs/>
          <w:szCs w:val="24"/>
        </w:rPr>
        <w:t>The Science of the Total Environment</w:t>
      </w:r>
      <w:r w:rsidRPr="00E55D5E">
        <w:rPr>
          <w:rFonts w:cs="Times New Roman"/>
          <w:szCs w:val="24"/>
        </w:rPr>
        <w:t xml:space="preserve">, </w:t>
      </w:r>
      <w:r w:rsidRPr="00E55D5E">
        <w:rPr>
          <w:rFonts w:cs="Times New Roman"/>
          <w:i/>
          <w:iCs/>
          <w:szCs w:val="24"/>
        </w:rPr>
        <w:t>630</w:t>
      </w:r>
      <w:r w:rsidRPr="00E55D5E">
        <w:rPr>
          <w:rFonts w:cs="Times New Roman"/>
          <w:szCs w:val="24"/>
        </w:rPr>
        <w:t xml:space="preserve">, 728–737. </w:t>
      </w:r>
      <w:hyperlink r:id="rId38" w:history="1">
        <w:r w:rsidR="00BE3240" w:rsidRPr="00E55D5E">
          <w:rPr>
            <w:rStyle w:val="Hyperlink"/>
            <w:rFonts w:cs="Times New Roman"/>
            <w:szCs w:val="24"/>
          </w:rPr>
          <w:t>https://doi.org/10.1016/j.scitotenv.2018.02.196</w:t>
        </w:r>
      </w:hyperlink>
    </w:p>
    <w:p w14:paraId="147DFB0F" w14:textId="62E3D151" w:rsidR="00BE3240" w:rsidRPr="00E55D5E" w:rsidRDefault="00B615B0" w:rsidP="005C49AD">
      <w:pPr>
        <w:spacing w:line="480" w:lineRule="auto"/>
        <w:jc w:val="both"/>
        <w:rPr>
          <w:rFonts w:cs="Times New Roman"/>
          <w:szCs w:val="24"/>
        </w:rPr>
      </w:pPr>
      <w:r w:rsidRPr="00E55D5E">
        <w:rPr>
          <w:rFonts w:cs="Times New Roman"/>
          <w:szCs w:val="24"/>
        </w:rPr>
        <w:t xml:space="preserve">Azumah, S. B., </w:t>
      </w:r>
      <w:proofErr w:type="spellStart"/>
      <w:r w:rsidRPr="00E55D5E">
        <w:rPr>
          <w:rFonts w:cs="Times New Roman"/>
          <w:szCs w:val="24"/>
        </w:rPr>
        <w:t>Donkoh</w:t>
      </w:r>
      <w:proofErr w:type="spellEnd"/>
      <w:r w:rsidRPr="00E55D5E">
        <w:rPr>
          <w:rFonts w:cs="Times New Roman"/>
          <w:szCs w:val="24"/>
        </w:rPr>
        <w:t xml:space="preserve">, S. A., &amp; Ansah, I. G. K. (2016). Contract farming and the adoption of climate change coping and adaptation strategies in the northern region of Ghana. </w:t>
      </w:r>
      <w:r w:rsidRPr="00E55D5E">
        <w:rPr>
          <w:rFonts w:cs="Times New Roman"/>
          <w:i/>
          <w:iCs/>
          <w:szCs w:val="24"/>
        </w:rPr>
        <w:t>Environment Development and Sustainability</w:t>
      </w:r>
      <w:r w:rsidRPr="00E55D5E">
        <w:rPr>
          <w:rFonts w:cs="Times New Roman"/>
          <w:szCs w:val="24"/>
        </w:rPr>
        <w:t xml:space="preserve">, </w:t>
      </w:r>
      <w:r w:rsidRPr="00E55D5E">
        <w:rPr>
          <w:rFonts w:cs="Times New Roman"/>
          <w:i/>
          <w:iCs/>
          <w:szCs w:val="24"/>
        </w:rPr>
        <w:t>19</w:t>
      </w:r>
      <w:r w:rsidRPr="00E55D5E">
        <w:rPr>
          <w:rFonts w:cs="Times New Roman"/>
          <w:szCs w:val="24"/>
        </w:rPr>
        <w:t xml:space="preserve">(6), 2275–2295. </w:t>
      </w:r>
      <w:hyperlink r:id="rId39" w:history="1">
        <w:r w:rsidR="00BE3240" w:rsidRPr="00E55D5E">
          <w:rPr>
            <w:rStyle w:val="Hyperlink"/>
            <w:rFonts w:cs="Times New Roman"/>
            <w:szCs w:val="24"/>
          </w:rPr>
          <w:t>https://doi.org/10.1007/s10668-016-9854-z</w:t>
        </w:r>
      </w:hyperlink>
    </w:p>
    <w:p w14:paraId="05BBB3B8" w14:textId="562E40EF" w:rsidR="00BE3240" w:rsidRPr="00E55D5E" w:rsidRDefault="00B615B0" w:rsidP="005C49AD">
      <w:pPr>
        <w:spacing w:line="480" w:lineRule="auto"/>
        <w:jc w:val="both"/>
        <w:rPr>
          <w:rFonts w:cs="Times New Roman"/>
          <w:szCs w:val="24"/>
        </w:rPr>
      </w:pPr>
      <w:r w:rsidRPr="00E55D5E">
        <w:rPr>
          <w:rFonts w:cs="Times New Roman"/>
          <w:szCs w:val="24"/>
        </w:rPr>
        <w:t xml:space="preserve">Bai, X., McPhearson, T., Cleugh, H., Nagendra, H., Tong, X., Zhu, T., &amp; Zhu, Y. (2017). Linking Urbanization and the Environment: Conceptual and Empirical advances. </w:t>
      </w:r>
      <w:r w:rsidRPr="00E55D5E">
        <w:rPr>
          <w:rFonts w:cs="Times New Roman"/>
          <w:i/>
          <w:iCs/>
          <w:szCs w:val="24"/>
        </w:rPr>
        <w:t>Annual Review of Environment and Resources</w:t>
      </w:r>
      <w:r w:rsidRPr="00E55D5E">
        <w:rPr>
          <w:rFonts w:cs="Times New Roman"/>
          <w:szCs w:val="24"/>
        </w:rPr>
        <w:t xml:space="preserve">, </w:t>
      </w:r>
      <w:r w:rsidRPr="00E55D5E">
        <w:rPr>
          <w:rFonts w:cs="Times New Roman"/>
          <w:i/>
          <w:iCs/>
          <w:szCs w:val="24"/>
        </w:rPr>
        <w:t>42</w:t>
      </w:r>
      <w:r w:rsidRPr="00E55D5E">
        <w:rPr>
          <w:rFonts w:cs="Times New Roman"/>
          <w:szCs w:val="24"/>
        </w:rPr>
        <w:t xml:space="preserve">(1), 215–240. </w:t>
      </w:r>
      <w:hyperlink r:id="rId40" w:history="1">
        <w:r w:rsidR="00BE3240" w:rsidRPr="00E55D5E">
          <w:rPr>
            <w:rStyle w:val="Hyperlink"/>
            <w:rFonts w:cs="Times New Roman"/>
            <w:szCs w:val="24"/>
          </w:rPr>
          <w:t>https://doi.org/10.1146/annurev-environ-102016-061128</w:t>
        </w:r>
      </w:hyperlink>
    </w:p>
    <w:p w14:paraId="2CD7A491" w14:textId="059783FA"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Baldwin, M. P., </w:t>
      </w:r>
      <w:proofErr w:type="spellStart"/>
      <w:r w:rsidRPr="00E55D5E">
        <w:rPr>
          <w:rFonts w:cs="Times New Roman"/>
          <w:szCs w:val="24"/>
        </w:rPr>
        <w:t>Ayarzagüena</w:t>
      </w:r>
      <w:proofErr w:type="spellEnd"/>
      <w:r w:rsidRPr="00E55D5E">
        <w:rPr>
          <w:rFonts w:cs="Times New Roman"/>
          <w:szCs w:val="24"/>
        </w:rPr>
        <w:t xml:space="preserve">, B., Birner, T., Butchart, N., Butler, A. H., Charlton‐Perez, A. J., </w:t>
      </w:r>
      <w:proofErr w:type="spellStart"/>
      <w:r w:rsidRPr="00E55D5E">
        <w:rPr>
          <w:rFonts w:cs="Times New Roman"/>
          <w:szCs w:val="24"/>
        </w:rPr>
        <w:t>Domeisen</w:t>
      </w:r>
      <w:proofErr w:type="spellEnd"/>
      <w:r w:rsidRPr="00E55D5E">
        <w:rPr>
          <w:rFonts w:cs="Times New Roman"/>
          <w:szCs w:val="24"/>
        </w:rPr>
        <w:t xml:space="preserve">, D. I. V., Garfinkel, C. I., Garny, H., Gerber, E. P., Hegglin, M. I., </w:t>
      </w:r>
      <w:proofErr w:type="spellStart"/>
      <w:r w:rsidRPr="00E55D5E">
        <w:rPr>
          <w:rFonts w:cs="Times New Roman"/>
          <w:szCs w:val="24"/>
        </w:rPr>
        <w:t>Langematz</w:t>
      </w:r>
      <w:proofErr w:type="spellEnd"/>
      <w:r w:rsidRPr="00E55D5E">
        <w:rPr>
          <w:rFonts w:cs="Times New Roman"/>
          <w:szCs w:val="24"/>
        </w:rPr>
        <w:t xml:space="preserve">, U., &amp; </w:t>
      </w:r>
      <w:proofErr w:type="spellStart"/>
      <w:r w:rsidRPr="00E55D5E">
        <w:rPr>
          <w:rFonts w:cs="Times New Roman"/>
          <w:szCs w:val="24"/>
        </w:rPr>
        <w:t>Pedatella</w:t>
      </w:r>
      <w:proofErr w:type="spellEnd"/>
      <w:r w:rsidRPr="00E55D5E">
        <w:rPr>
          <w:rFonts w:cs="Times New Roman"/>
          <w:szCs w:val="24"/>
        </w:rPr>
        <w:t xml:space="preserve">, N. M. (2020). Sudden stratospheric warmings.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59</w:t>
      </w:r>
      <w:r w:rsidRPr="00E55D5E">
        <w:rPr>
          <w:rFonts w:cs="Times New Roman"/>
          <w:szCs w:val="24"/>
        </w:rPr>
        <w:t xml:space="preserve">(1). </w:t>
      </w:r>
      <w:hyperlink r:id="rId41" w:history="1">
        <w:r w:rsidR="00BE3240" w:rsidRPr="00E55D5E">
          <w:rPr>
            <w:rStyle w:val="Hyperlink"/>
            <w:rFonts w:cs="Times New Roman"/>
            <w:szCs w:val="24"/>
          </w:rPr>
          <w:t>https://doi.org/10.1029/2020rg000708</w:t>
        </w:r>
      </w:hyperlink>
    </w:p>
    <w:p w14:paraId="7B07ED8D" w14:textId="21F74BE0" w:rsidR="00BE3240" w:rsidRPr="00E55D5E" w:rsidRDefault="00B615B0" w:rsidP="005C49AD">
      <w:pPr>
        <w:spacing w:line="480" w:lineRule="auto"/>
        <w:jc w:val="both"/>
        <w:rPr>
          <w:rFonts w:cs="Times New Roman"/>
          <w:szCs w:val="24"/>
        </w:rPr>
      </w:pPr>
      <w:proofErr w:type="spellStart"/>
      <w:r w:rsidRPr="00E55D5E">
        <w:rPr>
          <w:rFonts w:cs="Times New Roman"/>
          <w:szCs w:val="24"/>
        </w:rPr>
        <w:t>Barriopedro</w:t>
      </w:r>
      <w:proofErr w:type="spellEnd"/>
      <w:r w:rsidRPr="00E55D5E">
        <w:rPr>
          <w:rFonts w:cs="Times New Roman"/>
          <w:szCs w:val="24"/>
        </w:rPr>
        <w:t>, D., García‐Herrera, R., Ordóñez, C., Miralles, D. G., &amp; Salcedo‐Sanz, S. (</w:t>
      </w:r>
      <w:r w:rsidR="00C54BD9" w:rsidRPr="00E55D5E">
        <w:rPr>
          <w:rFonts w:cs="Times New Roman"/>
          <w:szCs w:val="24"/>
        </w:rPr>
        <w:t>2024</w:t>
      </w:r>
      <w:r w:rsidRPr="00E55D5E">
        <w:rPr>
          <w:rFonts w:cs="Times New Roman"/>
          <w:szCs w:val="24"/>
        </w:rPr>
        <w:t xml:space="preserve">a). Heat waves: physical understanding and scientific challenges.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61</w:t>
      </w:r>
      <w:r w:rsidRPr="00E55D5E">
        <w:rPr>
          <w:rFonts w:cs="Times New Roman"/>
          <w:szCs w:val="24"/>
        </w:rPr>
        <w:t xml:space="preserve">(2). </w:t>
      </w:r>
      <w:hyperlink r:id="rId42" w:history="1">
        <w:r w:rsidR="00BE3240" w:rsidRPr="00E55D5E">
          <w:rPr>
            <w:rStyle w:val="Hyperlink"/>
            <w:rFonts w:cs="Times New Roman"/>
            <w:szCs w:val="24"/>
          </w:rPr>
          <w:t>https://doi.org/10.1029/2022rg000780</w:t>
        </w:r>
      </w:hyperlink>
    </w:p>
    <w:p w14:paraId="25ACA8CD" w14:textId="0D941D3D" w:rsidR="00BE3240" w:rsidRPr="00E55D5E" w:rsidRDefault="00B615B0" w:rsidP="005C49AD">
      <w:pPr>
        <w:spacing w:line="480" w:lineRule="auto"/>
        <w:jc w:val="both"/>
        <w:rPr>
          <w:rFonts w:cs="Times New Roman"/>
          <w:szCs w:val="24"/>
        </w:rPr>
      </w:pPr>
      <w:proofErr w:type="spellStart"/>
      <w:r w:rsidRPr="00E55D5E">
        <w:rPr>
          <w:rFonts w:cs="Times New Roman"/>
          <w:szCs w:val="24"/>
        </w:rPr>
        <w:t>Barriopedro</w:t>
      </w:r>
      <w:proofErr w:type="spellEnd"/>
      <w:r w:rsidRPr="00E55D5E">
        <w:rPr>
          <w:rFonts w:cs="Times New Roman"/>
          <w:szCs w:val="24"/>
        </w:rPr>
        <w:t>, D., García‐Herrera, R., Ordóñez, C., Miralles, D. G., &amp; Salcedo‐Sanz, S. (</w:t>
      </w:r>
      <w:r w:rsidR="00C54BD9" w:rsidRPr="00E55D5E">
        <w:rPr>
          <w:rFonts w:cs="Times New Roman"/>
          <w:szCs w:val="24"/>
        </w:rPr>
        <w:t>2024</w:t>
      </w:r>
      <w:r w:rsidRPr="00E55D5E">
        <w:rPr>
          <w:rFonts w:cs="Times New Roman"/>
          <w:szCs w:val="24"/>
        </w:rPr>
        <w:t xml:space="preserve">b). Heat waves: physical understanding and scientific challenges.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61</w:t>
      </w:r>
      <w:r w:rsidRPr="00E55D5E">
        <w:rPr>
          <w:rFonts w:cs="Times New Roman"/>
          <w:szCs w:val="24"/>
        </w:rPr>
        <w:t xml:space="preserve">(2). </w:t>
      </w:r>
      <w:hyperlink r:id="rId43" w:history="1">
        <w:r w:rsidR="00BE3240" w:rsidRPr="00E55D5E">
          <w:rPr>
            <w:rStyle w:val="Hyperlink"/>
            <w:rFonts w:cs="Times New Roman"/>
            <w:szCs w:val="24"/>
          </w:rPr>
          <w:t>https://doi.org/10.1029/2022rg000780</w:t>
        </w:r>
      </w:hyperlink>
    </w:p>
    <w:p w14:paraId="54CED645" w14:textId="56C8F257" w:rsidR="00BE3240" w:rsidRPr="00E55D5E" w:rsidRDefault="00B615B0" w:rsidP="005C49AD">
      <w:pPr>
        <w:spacing w:line="480" w:lineRule="auto"/>
        <w:jc w:val="both"/>
        <w:rPr>
          <w:rFonts w:cs="Times New Roman"/>
          <w:szCs w:val="24"/>
        </w:rPr>
      </w:pPr>
      <w:proofErr w:type="spellStart"/>
      <w:r w:rsidRPr="00E55D5E">
        <w:rPr>
          <w:rFonts w:cs="Times New Roman"/>
          <w:szCs w:val="24"/>
        </w:rPr>
        <w:t>Barriopedro</w:t>
      </w:r>
      <w:proofErr w:type="spellEnd"/>
      <w:r w:rsidRPr="00E55D5E">
        <w:rPr>
          <w:rFonts w:cs="Times New Roman"/>
          <w:szCs w:val="24"/>
        </w:rPr>
        <w:t>, D., García‐Herrera, R., Ordóñez, C., Miralles, D. G., &amp; Salcedo‐Sanz, S. (</w:t>
      </w:r>
      <w:r w:rsidR="00C54BD9" w:rsidRPr="00E55D5E">
        <w:rPr>
          <w:rFonts w:cs="Times New Roman"/>
          <w:szCs w:val="24"/>
        </w:rPr>
        <w:t>2024</w:t>
      </w:r>
      <w:r w:rsidRPr="00E55D5E">
        <w:rPr>
          <w:rFonts w:cs="Times New Roman"/>
          <w:szCs w:val="24"/>
        </w:rPr>
        <w:t xml:space="preserve">c). Heat waves: physical understanding and scientific challenges.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61</w:t>
      </w:r>
      <w:r w:rsidRPr="00E55D5E">
        <w:rPr>
          <w:rFonts w:cs="Times New Roman"/>
          <w:szCs w:val="24"/>
        </w:rPr>
        <w:t xml:space="preserve">(2). </w:t>
      </w:r>
      <w:hyperlink r:id="rId44" w:history="1">
        <w:r w:rsidR="00BE3240" w:rsidRPr="00E55D5E">
          <w:rPr>
            <w:rStyle w:val="Hyperlink"/>
            <w:rFonts w:cs="Times New Roman"/>
            <w:szCs w:val="24"/>
          </w:rPr>
          <w:t>https://doi.org/10.1029/2022rg000780</w:t>
        </w:r>
      </w:hyperlink>
    </w:p>
    <w:p w14:paraId="4FAA4EC5" w14:textId="1CE36613" w:rsidR="00BE3240" w:rsidRPr="00E55D5E" w:rsidRDefault="00B615B0" w:rsidP="005C49AD">
      <w:pPr>
        <w:spacing w:line="480" w:lineRule="auto"/>
        <w:jc w:val="both"/>
        <w:rPr>
          <w:rFonts w:cs="Times New Roman"/>
          <w:szCs w:val="24"/>
        </w:rPr>
      </w:pPr>
      <w:r w:rsidRPr="00E55D5E">
        <w:rPr>
          <w:rFonts w:cs="Times New Roman"/>
          <w:szCs w:val="24"/>
        </w:rPr>
        <w:t xml:space="preserve">Bauer, G. R., &amp; Scheim, A. I. (2019). Advancing quantitative intersectionality research methods: </w:t>
      </w:r>
      <w:proofErr w:type="spellStart"/>
      <w:r w:rsidRPr="00E55D5E">
        <w:rPr>
          <w:rFonts w:cs="Times New Roman"/>
          <w:szCs w:val="24"/>
        </w:rPr>
        <w:t>Intracategorical</w:t>
      </w:r>
      <w:proofErr w:type="spellEnd"/>
      <w:r w:rsidRPr="00E55D5E">
        <w:rPr>
          <w:rFonts w:cs="Times New Roman"/>
          <w:szCs w:val="24"/>
        </w:rPr>
        <w:t xml:space="preserve"> and </w:t>
      </w:r>
      <w:proofErr w:type="spellStart"/>
      <w:r w:rsidRPr="00E55D5E">
        <w:rPr>
          <w:rFonts w:cs="Times New Roman"/>
          <w:szCs w:val="24"/>
        </w:rPr>
        <w:t>intercategorical</w:t>
      </w:r>
      <w:proofErr w:type="spellEnd"/>
      <w:r w:rsidRPr="00E55D5E">
        <w:rPr>
          <w:rFonts w:cs="Times New Roman"/>
          <w:szCs w:val="24"/>
        </w:rPr>
        <w:t xml:space="preserve"> approaches to shared and differential constructs. </w:t>
      </w:r>
      <w:r w:rsidRPr="00E55D5E">
        <w:rPr>
          <w:rFonts w:cs="Times New Roman"/>
          <w:i/>
          <w:iCs/>
          <w:szCs w:val="24"/>
        </w:rPr>
        <w:t>Social Science &amp; Medicine</w:t>
      </w:r>
      <w:r w:rsidRPr="00E55D5E">
        <w:rPr>
          <w:rFonts w:cs="Times New Roman"/>
          <w:szCs w:val="24"/>
        </w:rPr>
        <w:t xml:space="preserve">, </w:t>
      </w:r>
      <w:r w:rsidRPr="00E55D5E">
        <w:rPr>
          <w:rFonts w:cs="Times New Roman"/>
          <w:i/>
          <w:iCs/>
          <w:szCs w:val="24"/>
        </w:rPr>
        <w:t>226</w:t>
      </w:r>
      <w:r w:rsidRPr="00E55D5E">
        <w:rPr>
          <w:rFonts w:cs="Times New Roman"/>
          <w:szCs w:val="24"/>
        </w:rPr>
        <w:t xml:space="preserve">, 260–262. </w:t>
      </w:r>
      <w:hyperlink r:id="rId45" w:history="1">
        <w:r w:rsidR="00BE3240" w:rsidRPr="00E55D5E">
          <w:rPr>
            <w:rStyle w:val="Hyperlink"/>
            <w:rFonts w:cs="Times New Roman"/>
            <w:szCs w:val="24"/>
          </w:rPr>
          <w:t>https://doi.org/10.1016/j.socscimed.2019.03.018</w:t>
        </w:r>
      </w:hyperlink>
    </w:p>
    <w:p w14:paraId="004C096B" w14:textId="7874A3D4" w:rsidR="00BE3240" w:rsidRPr="00E55D5E" w:rsidRDefault="00B615B0" w:rsidP="005C49AD">
      <w:pPr>
        <w:spacing w:line="480" w:lineRule="auto"/>
        <w:jc w:val="both"/>
        <w:rPr>
          <w:rFonts w:cs="Times New Roman"/>
          <w:szCs w:val="24"/>
        </w:rPr>
      </w:pPr>
      <w:r w:rsidRPr="00E55D5E">
        <w:rPr>
          <w:rFonts w:cs="Times New Roman"/>
          <w:szCs w:val="24"/>
        </w:rPr>
        <w:t xml:space="preserve">Bello, O., De Meira, L. F., Gonzales, C., Peralta, L., </w:t>
      </w:r>
      <w:proofErr w:type="spellStart"/>
      <w:r w:rsidRPr="00E55D5E">
        <w:rPr>
          <w:rFonts w:cs="Times New Roman"/>
          <w:szCs w:val="24"/>
        </w:rPr>
        <w:t>Skerette</w:t>
      </w:r>
      <w:proofErr w:type="spellEnd"/>
      <w:r w:rsidRPr="00E55D5E">
        <w:rPr>
          <w:rFonts w:cs="Times New Roman"/>
          <w:szCs w:val="24"/>
        </w:rPr>
        <w:t xml:space="preserve">, N., Marcano, B., Patin, M., Vivas, G., </w:t>
      </w:r>
      <w:proofErr w:type="spellStart"/>
      <w:r w:rsidRPr="00E55D5E">
        <w:rPr>
          <w:rFonts w:cs="Times New Roman"/>
          <w:szCs w:val="24"/>
        </w:rPr>
        <w:t>Espiga</w:t>
      </w:r>
      <w:proofErr w:type="spellEnd"/>
      <w:r w:rsidRPr="00E55D5E">
        <w:rPr>
          <w:rFonts w:cs="Times New Roman"/>
          <w:szCs w:val="24"/>
        </w:rPr>
        <w:t xml:space="preserve">, C., Allen, E., Ruiz, E., Ibarra, F., </w:t>
      </w:r>
      <w:proofErr w:type="spellStart"/>
      <w:r w:rsidRPr="00E55D5E">
        <w:rPr>
          <w:rFonts w:cs="Times New Roman"/>
          <w:szCs w:val="24"/>
        </w:rPr>
        <w:t>Espiga</w:t>
      </w:r>
      <w:proofErr w:type="spellEnd"/>
      <w:r w:rsidRPr="00E55D5E">
        <w:rPr>
          <w:rFonts w:cs="Times New Roman"/>
          <w:szCs w:val="24"/>
        </w:rPr>
        <w:t xml:space="preserve">, F., Gonzalez, M., Marconi, S., Carrera, D., Nelson, M., </w:t>
      </w:r>
      <w:proofErr w:type="spellStart"/>
      <w:r w:rsidRPr="00E55D5E">
        <w:rPr>
          <w:rFonts w:cs="Times New Roman"/>
          <w:szCs w:val="24"/>
        </w:rPr>
        <w:t>Chakalall</w:t>
      </w:r>
      <w:proofErr w:type="spellEnd"/>
      <w:r w:rsidRPr="00E55D5E">
        <w:rPr>
          <w:rFonts w:cs="Times New Roman"/>
          <w:szCs w:val="24"/>
        </w:rPr>
        <w:t xml:space="preserve">, Y., Perroni, A., . . . Mason, M. (2020). </w:t>
      </w:r>
      <w:r w:rsidRPr="00E55D5E">
        <w:rPr>
          <w:rFonts w:cs="Times New Roman"/>
          <w:i/>
          <w:iCs/>
          <w:szCs w:val="24"/>
        </w:rPr>
        <w:t>Assessment of the effects and impacts of Hurricane Dorian in the Bahamas</w:t>
      </w:r>
      <w:r w:rsidRPr="00E55D5E">
        <w:rPr>
          <w:rFonts w:cs="Times New Roman"/>
          <w:szCs w:val="24"/>
        </w:rPr>
        <w:t xml:space="preserve">. </w:t>
      </w:r>
      <w:hyperlink r:id="rId46" w:history="1">
        <w:r w:rsidR="00BE3240" w:rsidRPr="00E55D5E">
          <w:rPr>
            <w:rStyle w:val="Hyperlink"/>
            <w:rFonts w:cs="Times New Roman"/>
            <w:szCs w:val="24"/>
          </w:rPr>
          <w:t>https://doi.org/10.18235/0002582</w:t>
        </w:r>
      </w:hyperlink>
    </w:p>
    <w:p w14:paraId="5B8D494E" w14:textId="6E4ADEB7"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Bhatti, A. S., Wang, G., Ullah, W., Ullah, S., Hagan, D. F. T., Nooni, I. K., Lou, D., &amp; Ullah, I. (2020). Trend in Extreme Precipitation Indices Based on Long Term </w:t>
      </w:r>
      <w:proofErr w:type="gramStart"/>
      <w:r w:rsidRPr="00E55D5E">
        <w:rPr>
          <w:rFonts w:cs="Times New Roman"/>
          <w:szCs w:val="24"/>
        </w:rPr>
        <w:t>In</w:t>
      </w:r>
      <w:proofErr w:type="gramEnd"/>
      <w:r w:rsidRPr="00E55D5E">
        <w:rPr>
          <w:rFonts w:cs="Times New Roman"/>
          <w:szCs w:val="24"/>
        </w:rPr>
        <w:t xml:space="preserve"> Situ Precipitation Records over Pakistan. </w:t>
      </w:r>
      <w:r w:rsidRPr="00E55D5E">
        <w:rPr>
          <w:rFonts w:cs="Times New Roman"/>
          <w:i/>
          <w:iCs/>
          <w:szCs w:val="24"/>
        </w:rPr>
        <w:t>Water</w:t>
      </w:r>
      <w:r w:rsidRPr="00E55D5E">
        <w:rPr>
          <w:rFonts w:cs="Times New Roman"/>
          <w:szCs w:val="24"/>
        </w:rPr>
        <w:t xml:space="preserve">, </w:t>
      </w:r>
      <w:r w:rsidRPr="00E55D5E">
        <w:rPr>
          <w:rFonts w:cs="Times New Roman"/>
          <w:i/>
          <w:iCs/>
          <w:szCs w:val="24"/>
        </w:rPr>
        <w:t>12</w:t>
      </w:r>
      <w:r w:rsidRPr="00E55D5E">
        <w:rPr>
          <w:rFonts w:cs="Times New Roman"/>
          <w:szCs w:val="24"/>
        </w:rPr>
        <w:t xml:space="preserve">(3), 797. </w:t>
      </w:r>
      <w:hyperlink r:id="rId47" w:history="1">
        <w:r w:rsidR="00BE3240" w:rsidRPr="00E55D5E">
          <w:rPr>
            <w:rStyle w:val="Hyperlink"/>
            <w:rFonts w:cs="Times New Roman"/>
            <w:szCs w:val="24"/>
          </w:rPr>
          <w:t>https://doi.org/10.3390/w12030797</w:t>
        </w:r>
      </w:hyperlink>
    </w:p>
    <w:p w14:paraId="4ECD49A9" w14:textId="5F487CFD" w:rsidR="00BE3240" w:rsidRPr="00E55D5E" w:rsidRDefault="00B615B0" w:rsidP="005C49AD">
      <w:pPr>
        <w:spacing w:line="480" w:lineRule="auto"/>
        <w:jc w:val="both"/>
        <w:rPr>
          <w:rFonts w:cs="Times New Roman"/>
          <w:szCs w:val="24"/>
        </w:rPr>
      </w:pPr>
      <w:r w:rsidRPr="00E55D5E">
        <w:rPr>
          <w:rFonts w:cs="Times New Roman"/>
          <w:szCs w:val="24"/>
        </w:rPr>
        <w:t xml:space="preserve">Bob, N. K. (2013). Value at risk Estimation A GARCH-EVT-Copula approach. </w:t>
      </w:r>
      <w:r w:rsidRPr="00E55D5E">
        <w:rPr>
          <w:rFonts w:cs="Times New Roman"/>
          <w:i/>
          <w:iCs/>
          <w:szCs w:val="24"/>
        </w:rPr>
        <w:t xml:space="preserve">Extreme Value Theory, Specifically the Gumbel </w:t>
      </w:r>
      <w:proofErr w:type="gramStart"/>
      <w:r w:rsidRPr="00E55D5E">
        <w:rPr>
          <w:rFonts w:cs="Times New Roman"/>
          <w:i/>
          <w:iCs/>
          <w:szCs w:val="24"/>
        </w:rPr>
        <w:t>Distribution,</w:t>
      </w:r>
      <w:r w:rsidRPr="00E55D5E">
        <w:rPr>
          <w:rFonts w:cs="Times New Roman"/>
          <w:szCs w:val="24"/>
        </w:rPr>
        <w:t>.</w:t>
      </w:r>
      <w:proofErr w:type="gramEnd"/>
      <w:r w:rsidRPr="00E55D5E">
        <w:rPr>
          <w:rFonts w:cs="Times New Roman"/>
          <w:szCs w:val="24"/>
        </w:rPr>
        <w:t xml:space="preserve"> </w:t>
      </w:r>
      <w:hyperlink r:id="rId48" w:history="1">
        <w:r w:rsidR="00BE3240" w:rsidRPr="00E55D5E">
          <w:rPr>
            <w:rStyle w:val="Hyperlink"/>
            <w:rFonts w:cs="Times New Roman"/>
            <w:szCs w:val="24"/>
          </w:rPr>
          <w:t>http://www2.math.su.se/matstat/reports/master/2013/rep6/report.pdf</w:t>
        </w:r>
      </w:hyperlink>
    </w:p>
    <w:p w14:paraId="71B1FD7D" w14:textId="14B1C946" w:rsidR="00BE3240" w:rsidRPr="00E55D5E" w:rsidRDefault="00B615B0" w:rsidP="005C49AD">
      <w:pPr>
        <w:spacing w:line="480" w:lineRule="auto"/>
        <w:jc w:val="both"/>
        <w:rPr>
          <w:rFonts w:cs="Times New Roman"/>
          <w:szCs w:val="24"/>
        </w:rPr>
      </w:pPr>
      <w:r w:rsidRPr="00E55D5E">
        <w:rPr>
          <w:rFonts w:cs="Times New Roman"/>
          <w:szCs w:val="24"/>
        </w:rPr>
        <w:t xml:space="preserve">Bony, S., Stevens, B., Frierson, D. M. W., Jakob, C., Kageyama, M., Pincus, R., Shepherd, T. G., Sherwood, S. C., </w:t>
      </w:r>
      <w:proofErr w:type="spellStart"/>
      <w:r w:rsidRPr="00E55D5E">
        <w:rPr>
          <w:rFonts w:cs="Times New Roman"/>
          <w:szCs w:val="24"/>
        </w:rPr>
        <w:t>Siebesma</w:t>
      </w:r>
      <w:proofErr w:type="spellEnd"/>
      <w:r w:rsidRPr="00E55D5E">
        <w:rPr>
          <w:rFonts w:cs="Times New Roman"/>
          <w:szCs w:val="24"/>
        </w:rPr>
        <w:t xml:space="preserve">, A. P., Sobel, A. H., Watanabe, M., &amp; Webb, M. J. (2015). Clouds, circulation and climate sensitivity. </w:t>
      </w:r>
      <w:r w:rsidRPr="00E55D5E">
        <w:rPr>
          <w:rFonts w:cs="Times New Roman"/>
          <w:i/>
          <w:iCs/>
          <w:szCs w:val="24"/>
        </w:rPr>
        <w:t>Nature Geoscience</w:t>
      </w:r>
      <w:r w:rsidRPr="00E55D5E">
        <w:rPr>
          <w:rFonts w:cs="Times New Roman"/>
          <w:szCs w:val="24"/>
        </w:rPr>
        <w:t xml:space="preserve">, </w:t>
      </w:r>
      <w:r w:rsidRPr="00E55D5E">
        <w:rPr>
          <w:rFonts w:cs="Times New Roman"/>
          <w:i/>
          <w:iCs/>
          <w:szCs w:val="24"/>
        </w:rPr>
        <w:t>8</w:t>
      </w:r>
      <w:r w:rsidRPr="00E55D5E">
        <w:rPr>
          <w:rFonts w:cs="Times New Roman"/>
          <w:szCs w:val="24"/>
        </w:rPr>
        <w:t xml:space="preserve">(4), 261–268. </w:t>
      </w:r>
      <w:hyperlink r:id="rId49" w:history="1">
        <w:r w:rsidR="00BE3240" w:rsidRPr="00E55D5E">
          <w:rPr>
            <w:rStyle w:val="Hyperlink"/>
            <w:rFonts w:cs="Times New Roman"/>
            <w:szCs w:val="24"/>
          </w:rPr>
          <w:t>https://doi.org/10.1038/ngeo2398</w:t>
        </w:r>
      </w:hyperlink>
    </w:p>
    <w:p w14:paraId="26FD644E" w14:textId="5AEBDA73" w:rsidR="00BE3240" w:rsidRPr="00E55D5E" w:rsidRDefault="00B615B0" w:rsidP="005C49AD">
      <w:pPr>
        <w:spacing w:line="480" w:lineRule="auto"/>
        <w:jc w:val="both"/>
        <w:rPr>
          <w:rFonts w:cs="Times New Roman"/>
          <w:szCs w:val="24"/>
        </w:rPr>
      </w:pPr>
      <w:r w:rsidRPr="00E55D5E">
        <w:rPr>
          <w:rFonts w:cs="Times New Roman"/>
          <w:szCs w:val="24"/>
        </w:rPr>
        <w:t>Branstad-Spates, E. H. (</w:t>
      </w:r>
      <w:r w:rsidR="00C54BD9" w:rsidRPr="00E55D5E">
        <w:rPr>
          <w:rFonts w:cs="Times New Roman"/>
          <w:szCs w:val="24"/>
        </w:rPr>
        <w:t>2024</w:t>
      </w:r>
      <w:r w:rsidRPr="00E55D5E">
        <w:rPr>
          <w:rFonts w:cs="Times New Roman"/>
          <w:szCs w:val="24"/>
        </w:rPr>
        <w:t xml:space="preserve">). </w:t>
      </w:r>
      <w:r w:rsidRPr="00E55D5E">
        <w:rPr>
          <w:rFonts w:cs="Times New Roman"/>
          <w:i/>
          <w:iCs/>
          <w:szCs w:val="24"/>
        </w:rPr>
        <w:t>Integrated mycotoxin risk management strategies for grain handling and feed manufacturing industries</w:t>
      </w:r>
      <w:r w:rsidRPr="00E55D5E">
        <w:rPr>
          <w:rFonts w:cs="Times New Roman"/>
          <w:szCs w:val="24"/>
        </w:rPr>
        <w:t xml:space="preserve">. </w:t>
      </w:r>
      <w:hyperlink r:id="rId50" w:history="1">
        <w:r w:rsidR="00BE3240" w:rsidRPr="00E55D5E">
          <w:rPr>
            <w:rStyle w:val="Hyperlink"/>
            <w:rFonts w:cs="Times New Roman"/>
            <w:szCs w:val="24"/>
          </w:rPr>
          <w:t>https://doi.org/10.31274/td-20240329-434</w:t>
        </w:r>
      </w:hyperlink>
    </w:p>
    <w:p w14:paraId="1F86C301" w14:textId="23B9F1DB" w:rsidR="00BE3240" w:rsidRPr="00E55D5E" w:rsidRDefault="00B615B0" w:rsidP="005C49AD">
      <w:pPr>
        <w:spacing w:line="480" w:lineRule="auto"/>
        <w:jc w:val="both"/>
        <w:rPr>
          <w:rFonts w:cs="Times New Roman"/>
          <w:szCs w:val="24"/>
        </w:rPr>
      </w:pPr>
      <w:r w:rsidRPr="00E55D5E">
        <w:rPr>
          <w:rFonts w:cs="Times New Roman"/>
          <w:szCs w:val="24"/>
        </w:rPr>
        <w:t xml:space="preserve">Brantley, S. L., McDowell, W. H., Dietrich, W. E., White, T. S., Kumar, P., Anderson, S. P., </w:t>
      </w:r>
      <w:proofErr w:type="spellStart"/>
      <w:r w:rsidRPr="00E55D5E">
        <w:rPr>
          <w:rFonts w:cs="Times New Roman"/>
          <w:szCs w:val="24"/>
        </w:rPr>
        <w:t>Chorover</w:t>
      </w:r>
      <w:proofErr w:type="spellEnd"/>
      <w:r w:rsidRPr="00E55D5E">
        <w:rPr>
          <w:rFonts w:cs="Times New Roman"/>
          <w:szCs w:val="24"/>
        </w:rPr>
        <w:t xml:space="preserve">, J., Lohse, K. A., Bales, R. C., Richter, D. D., Grant, G., &amp; </w:t>
      </w:r>
      <w:proofErr w:type="spellStart"/>
      <w:r w:rsidRPr="00E55D5E">
        <w:rPr>
          <w:rFonts w:cs="Times New Roman"/>
          <w:szCs w:val="24"/>
        </w:rPr>
        <w:t>Gaillardet</w:t>
      </w:r>
      <w:proofErr w:type="spellEnd"/>
      <w:r w:rsidRPr="00E55D5E">
        <w:rPr>
          <w:rFonts w:cs="Times New Roman"/>
          <w:szCs w:val="24"/>
        </w:rPr>
        <w:t xml:space="preserve">, J. (2017). Designing a network of critical zone observatories to explore the living skin of the terrestrial Earth. </w:t>
      </w:r>
      <w:r w:rsidRPr="00E55D5E">
        <w:rPr>
          <w:rFonts w:cs="Times New Roman"/>
          <w:i/>
          <w:iCs/>
          <w:szCs w:val="24"/>
        </w:rPr>
        <w:t>Earth Surface Dynamics</w:t>
      </w:r>
      <w:r w:rsidRPr="00E55D5E">
        <w:rPr>
          <w:rFonts w:cs="Times New Roman"/>
          <w:szCs w:val="24"/>
        </w:rPr>
        <w:t xml:space="preserve">, </w:t>
      </w:r>
      <w:r w:rsidRPr="00E55D5E">
        <w:rPr>
          <w:rFonts w:cs="Times New Roman"/>
          <w:i/>
          <w:iCs/>
          <w:szCs w:val="24"/>
        </w:rPr>
        <w:t>5</w:t>
      </w:r>
      <w:r w:rsidRPr="00E55D5E">
        <w:rPr>
          <w:rFonts w:cs="Times New Roman"/>
          <w:szCs w:val="24"/>
        </w:rPr>
        <w:t xml:space="preserve">(4), 841–860. </w:t>
      </w:r>
      <w:hyperlink r:id="rId51" w:history="1">
        <w:r w:rsidR="00BE3240" w:rsidRPr="00E55D5E">
          <w:rPr>
            <w:rStyle w:val="Hyperlink"/>
            <w:rFonts w:cs="Times New Roman"/>
            <w:szCs w:val="24"/>
          </w:rPr>
          <w:t>https://doi.org/10.5194/esurf-5-841-2017</w:t>
        </w:r>
      </w:hyperlink>
    </w:p>
    <w:p w14:paraId="73FF9624" w14:textId="69080949" w:rsidR="00BE3240" w:rsidRPr="00E55D5E" w:rsidRDefault="00B615B0" w:rsidP="005C49AD">
      <w:pPr>
        <w:spacing w:line="480" w:lineRule="auto"/>
        <w:jc w:val="both"/>
        <w:rPr>
          <w:rFonts w:cs="Times New Roman"/>
          <w:szCs w:val="24"/>
        </w:rPr>
      </w:pPr>
      <w:r w:rsidRPr="00E55D5E">
        <w:rPr>
          <w:rFonts w:cs="Times New Roman"/>
          <w:szCs w:val="24"/>
        </w:rPr>
        <w:t xml:space="preserve">Calvin, K., Dasgupta, D., </w:t>
      </w:r>
      <w:proofErr w:type="spellStart"/>
      <w:r w:rsidRPr="00E55D5E">
        <w:rPr>
          <w:rFonts w:cs="Times New Roman"/>
          <w:szCs w:val="24"/>
        </w:rPr>
        <w:t>Krinner</w:t>
      </w:r>
      <w:proofErr w:type="spellEnd"/>
      <w:r w:rsidRPr="00E55D5E">
        <w:rPr>
          <w:rFonts w:cs="Times New Roman"/>
          <w:szCs w:val="24"/>
        </w:rPr>
        <w:t xml:space="preserve">, G., Mukherji, A., Thorne, P. W., </w:t>
      </w:r>
      <w:proofErr w:type="spellStart"/>
      <w:r w:rsidRPr="00E55D5E">
        <w:rPr>
          <w:rFonts w:cs="Times New Roman"/>
          <w:szCs w:val="24"/>
        </w:rPr>
        <w:t>Trisos</w:t>
      </w:r>
      <w:proofErr w:type="spellEnd"/>
      <w:r w:rsidRPr="00E55D5E">
        <w:rPr>
          <w:rFonts w:cs="Times New Roman"/>
          <w:szCs w:val="24"/>
        </w:rPr>
        <w:t xml:space="preserve">, C., Romero, J., </w:t>
      </w:r>
      <w:proofErr w:type="spellStart"/>
      <w:r w:rsidRPr="00E55D5E">
        <w:rPr>
          <w:rFonts w:cs="Times New Roman"/>
          <w:szCs w:val="24"/>
        </w:rPr>
        <w:t>Aldunce</w:t>
      </w:r>
      <w:proofErr w:type="spellEnd"/>
      <w:r w:rsidRPr="00E55D5E">
        <w:rPr>
          <w:rFonts w:cs="Times New Roman"/>
          <w:szCs w:val="24"/>
        </w:rPr>
        <w:t xml:space="preserve">, P., Barrett, K., Blanco, G., Cheung, W. W., Connors, S., Denton, F., Diongue-Niang, A., Dodman, D., </w:t>
      </w:r>
      <w:proofErr w:type="spellStart"/>
      <w:r w:rsidRPr="00E55D5E">
        <w:rPr>
          <w:rFonts w:cs="Times New Roman"/>
          <w:szCs w:val="24"/>
        </w:rPr>
        <w:t>Garschagen</w:t>
      </w:r>
      <w:proofErr w:type="spellEnd"/>
      <w:r w:rsidRPr="00E55D5E">
        <w:rPr>
          <w:rFonts w:cs="Times New Roman"/>
          <w:szCs w:val="24"/>
        </w:rPr>
        <w:t>, M., Geden, O., Hayward, B., Jones, C., . . . Ha, M. (</w:t>
      </w:r>
      <w:r w:rsidR="00C54BD9" w:rsidRPr="00E55D5E">
        <w:rPr>
          <w:rFonts w:cs="Times New Roman"/>
          <w:szCs w:val="24"/>
        </w:rPr>
        <w:t>2024</w:t>
      </w:r>
      <w:r w:rsidRPr="00E55D5E">
        <w:rPr>
          <w:rFonts w:cs="Times New Roman"/>
          <w:szCs w:val="24"/>
        </w:rPr>
        <w:t xml:space="preserve">a). </w:t>
      </w:r>
      <w:r w:rsidRPr="00E55D5E">
        <w:rPr>
          <w:rFonts w:cs="Times New Roman"/>
          <w:i/>
          <w:iCs/>
          <w:szCs w:val="24"/>
        </w:rPr>
        <w:t xml:space="preserve">IPCC, </w:t>
      </w:r>
      <w:r w:rsidR="00C54BD9" w:rsidRPr="00E55D5E">
        <w:rPr>
          <w:rFonts w:cs="Times New Roman"/>
          <w:i/>
          <w:iCs/>
          <w:szCs w:val="24"/>
        </w:rPr>
        <w:t>2024</w:t>
      </w:r>
      <w:r w:rsidRPr="00E55D5E">
        <w:rPr>
          <w:rFonts w:cs="Times New Roman"/>
          <w:i/>
          <w:iCs/>
          <w:szCs w:val="24"/>
        </w:rPr>
        <w:t xml:space="preserve">: Climate Change </w:t>
      </w:r>
      <w:r w:rsidR="00C54BD9" w:rsidRPr="00E55D5E">
        <w:rPr>
          <w:rFonts w:cs="Times New Roman"/>
          <w:i/>
          <w:iCs/>
          <w:szCs w:val="24"/>
        </w:rPr>
        <w:t>2024</w:t>
      </w:r>
      <w:r w:rsidRPr="00E55D5E">
        <w:rPr>
          <w:rFonts w:cs="Times New Roman"/>
          <w:i/>
          <w:iCs/>
          <w:szCs w:val="24"/>
        </w:rPr>
        <w:t xml:space="preserve">: Synthesis Report. Contribution of Working Groups I, II and III to the Sixth Assessment Report of the Intergovernmental Panel on Climate Change [Core Writing Team, H. </w:t>
      </w:r>
      <w:r w:rsidRPr="00E55D5E">
        <w:rPr>
          <w:rFonts w:cs="Times New Roman"/>
          <w:i/>
          <w:iCs/>
          <w:szCs w:val="24"/>
        </w:rPr>
        <w:lastRenderedPageBreak/>
        <w:t>Lee and J. Romero (eds.)]. IPCC, Geneva, Switzerland.</w:t>
      </w:r>
      <w:r w:rsidRPr="00E55D5E">
        <w:rPr>
          <w:rFonts w:cs="Times New Roman"/>
          <w:szCs w:val="24"/>
        </w:rPr>
        <w:t xml:space="preserve"> </w:t>
      </w:r>
      <w:hyperlink r:id="rId52" w:history="1">
        <w:r w:rsidR="00BE3240" w:rsidRPr="00E55D5E">
          <w:rPr>
            <w:rStyle w:val="Hyperlink"/>
            <w:rFonts w:cs="Times New Roman"/>
            <w:szCs w:val="24"/>
          </w:rPr>
          <w:t>https://doi.org/10.59327/ipcc/ar6-9789291691647</w:t>
        </w:r>
      </w:hyperlink>
    </w:p>
    <w:p w14:paraId="6F801437" w14:textId="494AF440" w:rsidR="00BE3240" w:rsidRPr="00E55D5E" w:rsidRDefault="00B615B0" w:rsidP="005C49AD">
      <w:pPr>
        <w:spacing w:line="480" w:lineRule="auto"/>
        <w:jc w:val="both"/>
        <w:rPr>
          <w:rFonts w:cs="Times New Roman"/>
          <w:szCs w:val="24"/>
        </w:rPr>
      </w:pPr>
      <w:r w:rsidRPr="00E55D5E">
        <w:rPr>
          <w:rFonts w:cs="Times New Roman"/>
          <w:szCs w:val="24"/>
        </w:rPr>
        <w:t xml:space="preserve">Calvin, K., Dasgupta, D., </w:t>
      </w:r>
      <w:proofErr w:type="spellStart"/>
      <w:r w:rsidRPr="00E55D5E">
        <w:rPr>
          <w:rFonts w:cs="Times New Roman"/>
          <w:szCs w:val="24"/>
        </w:rPr>
        <w:t>Krinner</w:t>
      </w:r>
      <w:proofErr w:type="spellEnd"/>
      <w:r w:rsidRPr="00E55D5E">
        <w:rPr>
          <w:rFonts w:cs="Times New Roman"/>
          <w:szCs w:val="24"/>
        </w:rPr>
        <w:t xml:space="preserve">, G., Mukherji, A., Thorne, P. W., </w:t>
      </w:r>
      <w:proofErr w:type="spellStart"/>
      <w:r w:rsidRPr="00E55D5E">
        <w:rPr>
          <w:rFonts w:cs="Times New Roman"/>
          <w:szCs w:val="24"/>
        </w:rPr>
        <w:t>Trisos</w:t>
      </w:r>
      <w:proofErr w:type="spellEnd"/>
      <w:r w:rsidRPr="00E55D5E">
        <w:rPr>
          <w:rFonts w:cs="Times New Roman"/>
          <w:szCs w:val="24"/>
        </w:rPr>
        <w:t xml:space="preserve">, C., Romero, J., </w:t>
      </w:r>
      <w:proofErr w:type="spellStart"/>
      <w:r w:rsidRPr="00E55D5E">
        <w:rPr>
          <w:rFonts w:cs="Times New Roman"/>
          <w:szCs w:val="24"/>
        </w:rPr>
        <w:t>Aldunce</w:t>
      </w:r>
      <w:proofErr w:type="spellEnd"/>
      <w:r w:rsidRPr="00E55D5E">
        <w:rPr>
          <w:rFonts w:cs="Times New Roman"/>
          <w:szCs w:val="24"/>
        </w:rPr>
        <w:t xml:space="preserve">, P., Barrett, K., Blanco, G., Cheung, W. W., Connors, S., Denton, F., Diongue-Niang, A., Dodman, D., </w:t>
      </w:r>
      <w:proofErr w:type="spellStart"/>
      <w:r w:rsidRPr="00E55D5E">
        <w:rPr>
          <w:rFonts w:cs="Times New Roman"/>
          <w:szCs w:val="24"/>
        </w:rPr>
        <w:t>Garschagen</w:t>
      </w:r>
      <w:proofErr w:type="spellEnd"/>
      <w:r w:rsidRPr="00E55D5E">
        <w:rPr>
          <w:rFonts w:cs="Times New Roman"/>
          <w:szCs w:val="24"/>
        </w:rPr>
        <w:t>, M., Geden, O., Hayward, B., Jones, C., . . . Ha, M. (</w:t>
      </w:r>
      <w:r w:rsidR="00C54BD9" w:rsidRPr="00E55D5E">
        <w:rPr>
          <w:rFonts w:cs="Times New Roman"/>
          <w:szCs w:val="24"/>
        </w:rPr>
        <w:t>2024</w:t>
      </w:r>
      <w:r w:rsidRPr="00E55D5E">
        <w:rPr>
          <w:rFonts w:cs="Times New Roman"/>
          <w:szCs w:val="24"/>
        </w:rPr>
        <w:t xml:space="preserve">b). </w:t>
      </w:r>
      <w:r w:rsidRPr="00E55D5E">
        <w:rPr>
          <w:rFonts w:cs="Times New Roman"/>
          <w:i/>
          <w:iCs/>
          <w:szCs w:val="24"/>
        </w:rPr>
        <w:t xml:space="preserve">IPCC, </w:t>
      </w:r>
      <w:r w:rsidR="00C54BD9" w:rsidRPr="00E55D5E">
        <w:rPr>
          <w:rFonts w:cs="Times New Roman"/>
          <w:i/>
          <w:iCs/>
          <w:szCs w:val="24"/>
        </w:rPr>
        <w:t>2024</w:t>
      </w:r>
      <w:r w:rsidRPr="00E55D5E">
        <w:rPr>
          <w:rFonts w:cs="Times New Roman"/>
          <w:i/>
          <w:iCs/>
          <w:szCs w:val="24"/>
        </w:rPr>
        <w:t xml:space="preserve">: Climate Change </w:t>
      </w:r>
      <w:r w:rsidR="00C54BD9" w:rsidRPr="00E55D5E">
        <w:rPr>
          <w:rFonts w:cs="Times New Roman"/>
          <w:i/>
          <w:iCs/>
          <w:szCs w:val="24"/>
        </w:rPr>
        <w:t>2024</w:t>
      </w:r>
      <w:r w:rsidRPr="00E55D5E">
        <w:rPr>
          <w:rFonts w:cs="Times New Roman"/>
          <w:i/>
          <w:iCs/>
          <w:szCs w:val="24"/>
        </w:rPr>
        <w:t>: Synthesis Report. Contribution of Working Groups I, II and III to the Sixth Assessment Report of the Intergovernmental Panel on Climate Change [Core Writing Team, H. Lee and J. Romero (eds.)]. IPCC, Geneva, Switzerland.</w:t>
      </w:r>
      <w:r w:rsidRPr="00E55D5E">
        <w:rPr>
          <w:rFonts w:cs="Times New Roman"/>
          <w:szCs w:val="24"/>
        </w:rPr>
        <w:t xml:space="preserve"> </w:t>
      </w:r>
      <w:hyperlink r:id="rId53" w:history="1">
        <w:r w:rsidR="00BE3240" w:rsidRPr="00E55D5E">
          <w:rPr>
            <w:rStyle w:val="Hyperlink"/>
            <w:rFonts w:cs="Times New Roman"/>
            <w:szCs w:val="24"/>
          </w:rPr>
          <w:t>https://doi.org/10.59327/ipcc/ar6-9789291691647</w:t>
        </w:r>
      </w:hyperlink>
    </w:p>
    <w:p w14:paraId="0B9DD033" w14:textId="5574A5DF" w:rsidR="00BE3240" w:rsidRPr="00E55D5E" w:rsidRDefault="00B615B0" w:rsidP="005C49AD">
      <w:pPr>
        <w:spacing w:line="480" w:lineRule="auto"/>
        <w:jc w:val="both"/>
        <w:rPr>
          <w:rFonts w:cs="Times New Roman"/>
          <w:szCs w:val="24"/>
        </w:rPr>
      </w:pPr>
      <w:proofErr w:type="spellStart"/>
      <w:r w:rsidRPr="00E55D5E">
        <w:rPr>
          <w:rFonts w:cs="Times New Roman"/>
          <w:szCs w:val="24"/>
        </w:rPr>
        <w:t>Capotondi</w:t>
      </w:r>
      <w:proofErr w:type="spellEnd"/>
      <w:r w:rsidRPr="00E55D5E">
        <w:rPr>
          <w:rFonts w:cs="Times New Roman"/>
          <w:szCs w:val="24"/>
        </w:rPr>
        <w:t xml:space="preserve">, A., Wittenberg, A. T., Newman, M., Di Lorenzo, E., Yu, J., </w:t>
      </w:r>
      <w:proofErr w:type="spellStart"/>
      <w:r w:rsidRPr="00E55D5E">
        <w:rPr>
          <w:rFonts w:cs="Times New Roman"/>
          <w:szCs w:val="24"/>
        </w:rPr>
        <w:t>Braconnot</w:t>
      </w:r>
      <w:proofErr w:type="spellEnd"/>
      <w:r w:rsidRPr="00E55D5E">
        <w:rPr>
          <w:rFonts w:cs="Times New Roman"/>
          <w:szCs w:val="24"/>
        </w:rPr>
        <w:t xml:space="preserve">, P., Cole, J., </w:t>
      </w:r>
      <w:proofErr w:type="spellStart"/>
      <w:r w:rsidRPr="00E55D5E">
        <w:rPr>
          <w:rFonts w:cs="Times New Roman"/>
          <w:szCs w:val="24"/>
        </w:rPr>
        <w:t>Dewitte</w:t>
      </w:r>
      <w:proofErr w:type="spellEnd"/>
      <w:r w:rsidRPr="00E55D5E">
        <w:rPr>
          <w:rFonts w:cs="Times New Roman"/>
          <w:szCs w:val="24"/>
        </w:rPr>
        <w:t xml:space="preserve">, B., Giese, B., </w:t>
      </w:r>
      <w:proofErr w:type="spellStart"/>
      <w:r w:rsidRPr="00E55D5E">
        <w:rPr>
          <w:rFonts w:cs="Times New Roman"/>
          <w:szCs w:val="24"/>
        </w:rPr>
        <w:t>Guilyardi</w:t>
      </w:r>
      <w:proofErr w:type="spellEnd"/>
      <w:r w:rsidRPr="00E55D5E">
        <w:rPr>
          <w:rFonts w:cs="Times New Roman"/>
          <w:szCs w:val="24"/>
        </w:rPr>
        <w:t xml:space="preserve">, E., Jin, F., </w:t>
      </w:r>
      <w:proofErr w:type="spellStart"/>
      <w:r w:rsidRPr="00E55D5E">
        <w:rPr>
          <w:rFonts w:cs="Times New Roman"/>
          <w:szCs w:val="24"/>
        </w:rPr>
        <w:t>Karnauskas</w:t>
      </w:r>
      <w:proofErr w:type="spellEnd"/>
      <w:r w:rsidRPr="00E55D5E">
        <w:rPr>
          <w:rFonts w:cs="Times New Roman"/>
          <w:szCs w:val="24"/>
        </w:rPr>
        <w:t xml:space="preserve">, K., Kirtman, B., Lee, T., Schneider, N., Xue, Y., &amp; Yeh, S. (2014). Understanding ENSO diversity. </w:t>
      </w:r>
      <w:r w:rsidRPr="00E55D5E">
        <w:rPr>
          <w:rFonts w:cs="Times New Roman"/>
          <w:i/>
          <w:iCs/>
          <w:szCs w:val="24"/>
        </w:rPr>
        <w:t>Bulletin of the American Meteorological Society</w:t>
      </w:r>
      <w:r w:rsidRPr="00E55D5E">
        <w:rPr>
          <w:rFonts w:cs="Times New Roman"/>
          <w:szCs w:val="24"/>
        </w:rPr>
        <w:t xml:space="preserve">, </w:t>
      </w:r>
      <w:r w:rsidRPr="00E55D5E">
        <w:rPr>
          <w:rFonts w:cs="Times New Roman"/>
          <w:i/>
          <w:iCs/>
          <w:szCs w:val="24"/>
        </w:rPr>
        <w:t>96</w:t>
      </w:r>
      <w:r w:rsidRPr="00E55D5E">
        <w:rPr>
          <w:rFonts w:cs="Times New Roman"/>
          <w:szCs w:val="24"/>
        </w:rPr>
        <w:t xml:space="preserve">(6), 921–938. </w:t>
      </w:r>
      <w:hyperlink r:id="rId54" w:history="1">
        <w:r w:rsidR="00BE3240" w:rsidRPr="00E55D5E">
          <w:rPr>
            <w:rStyle w:val="Hyperlink"/>
            <w:rFonts w:cs="Times New Roman"/>
            <w:szCs w:val="24"/>
          </w:rPr>
          <w:t>https://doi.org/10.1175/bams-d-13-00117.1</w:t>
        </w:r>
      </w:hyperlink>
    </w:p>
    <w:p w14:paraId="11655A75" w14:textId="37FF8DAA" w:rsidR="00BE3240" w:rsidRPr="00E55D5E" w:rsidRDefault="00B615B0" w:rsidP="005C49AD">
      <w:pPr>
        <w:spacing w:line="480" w:lineRule="auto"/>
        <w:jc w:val="both"/>
        <w:rPr>
          <w:rFonts w:cs="Times New Roman"/>
          <w:szCs w:val="24"/>
        </w:rPr>
      </w:pPr>
      <w:r w:rsidRPr="00E55D5E">
        <w:rPr>
          <w:rFonts w:cs="Times New Roman"/>
          <w:szCs w:val="24"/>
        </w:rPr>
        <w:t xml:space="preserve">Cattani, E., Merino, A., Guijarro, J., &amp; </w:t>
      </w:r>
      <w:proofErr w:type="spellStart"/>
      <w:r w:rsidRPr="00E55D5E">
        <w:rPr>
          <w:rFonts w:cs="Times New Roman"/>
          <w:szCs w:val="24"/>
        </w:rPr>
        <w:t>Levizzani</w:t>
      </w:r>
      <w:proofErr w:type="spellEnd"/>
      <w:r w:rsidRPr="00E55D5E">
        <w:rPr>
          <w:rFonts w:cs="Times New Roman"/>
          <w:szCs w:val="24"/>
        </w:rPr>
        <w:t xml:space="preserve">, V. (2018). East Africa Rainfall Trends and Variability 1983–2015 using three Long-Term Satellite products. </w:t>
      </w:r>
      <w:r w:rsidRPr="00E55D5E">
        <w:rPr>
          <w:rFonts w:cs="Times New Roman"/>
          <w:i/>
          <w:iCs/>
          <w:szCs w:val="24"/>
        </w:rPr>
        <w:t>Remote Sensing</w:t>
      </w:r>
      <w:r w:rsidRPr="00E55D5E">
        <w:rPr>
          <w:rFonts w:cs="Times New Roman"/>
          <w:szCs w:val="24"/>
        </w:rPr>
        <w:t xml:space="preserve">, </w:t>
      </w:r>
      <w:r w:rsidRPr="00E55D5E">
        <w:rPr>
          <w:rFonts w:cs="Times New Roman"/>
          <w:i/>
          <w:iCs/>
          <w:szCs w:val="24"/>
        </w:rPr>
        <w:t>10</w:t>
      </w:r>
      <w:r w:rsidRPr="00E55D5E">
        <w:rPr>
          <w:rFonts w:cs="Times New Roman"/>
          <w:szCs w:val="24"/>
        </w:rPr>
        <w:t xml:space="preserve">(6), 931. </w:t>
      </w:r>
      <w:hyperlink r:id="rId55" w:history="1">
        <w:r w:rsidR="00BE3240" w:rsidRPr="00E55D5E">
          <w:rPr>
            <w:rStyle w:val="Hyperlink"/>
            <w:rFonts w:cs="Times New Roman"/>
            <w:szCs w:val="24"/>
          </w:rPr>
          <w:t>https://doi.org/10.3390/rs10060931</w:t>
        </w:r>
      </w:hyperlink>
    </w:p>
    <w:p w14:paraId="5F8CC2D3" w14:textId="6E294122" w:rsidR="00BE3240" w:rsidRPr="00E55D5E" w:rsidRDefault="00B615B0" w:rsidP="005C49AD">
      <w:pPr>
        <w:spacing w:line="480" w:lineRule="auto"/>
        <w:jc w:val="both"/>
        <w:rPr>
          <w:rFonts w:cs="Times New Roman"/>
          <w:szCs w:val="24"/>
        </w:rPr>
      </w:pPr>
      <w:r w:rsidRPr="00E55D5E">
        <w:rPr>
          <w:rFonts w:cs="Times New Roman"/>
          <w:szCs w:val="24"/>
        </w:rPr>
        <w:t xml:space="preserve">Chen, H., &amp; Jin, F. (2019). Fundamental behavior of ENSO phase locking. </w:t>
      </w:r>
      <w:r w:rsidRPr="00E55D5E">
        <w:rPr>
          <w:rFonts w:cs="Times New Roman"/>
          <w:i/>
          <w:iCs/>
          <w:szCs w:val="24"/>
        </w:rPr>
        <w:t>Journal of Climate</w:t>
      </w:r>
      <w:r w:rsidRPr="00E55D5E">
        <w:rPr>
          <w:rFonts w:cs="Times New Roman"/>
          <w:szCs w:val="24"/>
        </w:rPr>
        <w:t xml:space="preserve">, </w:t>
      </w:r>
      <w:r w:rsidRPr="00E55D5E">
        <w:rPr>
          <w:rFonts w:cs="Times New Roman"/>
          <w:i/>
          <w:iCs/>
          <w:szCs w:val="24"/>
        </w:rPr>
        <w:t>33</w:t>
      </w:r>
      <w:r w:rsidRPr="00E55D5E">
        <w:rPr>
          <w:rFonts w:cs="Times New Roman"/>
          <w:szCs w:val="24"/>
        </w:rPr>
        <w:t xml:space="preserve">(5), 1953–1968. </w:t>
      </w:r>
      <w:hyperlink r:id="rId56" w:history="1">
        <w:r w:rsidR="00BE3240" w:rsidRPr="00E55D5E">
          <w:rPr>
            <w:rStyle w:val="Hyperlink"/>
            <w:rFonts w:cs="Times New Roman"/>
            <w:szCs w:val="24"/>
          </w:rPr>
          <w:t>https://doi.org/10.1175/jcli-d-19-0264.1</w:t>
        </w:r>
      </w:hyperlink>
    </w:p>
    <w:p w14:paraId="3337E83A" w14:textId="5B9E360F" w:rsidR="00B615B0" w:rsidRPr="00E55D5E" w:rsidRDefault="00B615B0" w:rsidP="005C49AD">
      <w:pPr>
        <w:spacing w:line="480" w:lineRule="auto"/>
        <w:jc w:val="both"/>
        <w:rPr>
          <w:rFonts w:cs="Times New Roman"/>
          <w:szCs w:val="24"/>
        </w:rPr>
      </w:pPr>
      <w:r w:rsidRPr="00E55D5E">
        <w:rPr>
          <w:rFonts w:cs="Times New Roman"/>
          <w:szCs w:val="24"/>
        </w:rPr>
        <w:t xml:space="preserve">Chen, H., Liu, Y., Chiang, C., Liu, X., Chou, Y., &amp; Pan, H. (2019). China’s historical record when searching for tropical cyclones corresponding to Intertropical Convergence Zone (ITCZ) shifts over the past 2 </w:t>
      </w:r>
      <w:proofErr w:type="spellStart"/>
      <w:r w:rsidRPr="00E55D5E">
        <w:rPr>
          <w:rFonts w:cs="Times New Roman"/>
          <w:szCs w:val="24"/>
        </w:rPr>
        <w:t>kyr</w:t>
      </w:r>
      <w:proofErr w:type="spellEnd"/>
      <w:r w:rsidRPr="00E55D5E">
        <w:rPr>
          <w:rFonts w:cs="Times New Roman"/>
          <w:szCs w:val="24"/>
        </w:rPr>
        <w:t xml:space="preserve">. </w:t>
      </w:r>
      <w:r w:rsidRPr="00E55D5E">
        <w:rPr>
          <w:rFonts w:cs="Times New Roman"/>
          <w:i/>
          <w:iCs/>
          <w:szCs w:val="24"/>
        </w:rPr>
        <w:t>Climate of the Past</w:t>
      </w:r>
      <w:r w:rsidRPr="00E55D5E">
        <w:rPr>
          <w:rFonts w:cs="Times New Roman"/>
          <w:szCs w:val="24"/>
        </w:rPr>
        <w:t xml:space="preserve">, </w:t>
      </w:r>
      <w:r w:rsidRPr="00E55D5E">
        <w:rPr>
          <w:rFonts w:cs="Times New Roman"/>
          <w:i/>
          <w:iCs/>
          <w:szCs w:val="24"/>
        </w:rPr>
        <w:t>15</w:t>
      </w:r>
      <w:r w:rsidRPr="00E55D5E">
        <w:rPr>
          <w:rFonts w:cs="Times New Roman"/>
          <w:szCs w:val="24"/>
        </w:rPr>
        <w:t>(1), 279–289. https://doi.org/10.5194/cp-15-279-2019</w:t>
      </w:r>
    </w:p>
    <w:p w14:paraId="3B0FA086" w14:textId="35BE5C3C" w:rsidR="00BE3240" w:rsidRPr="00E55D5E" w:rsidRDefault="00B615B0" w:rsidP="005C49AD">
      <w:pPr>
        <w:spacing w:line="480" w:lineRule="auto"/>
        <w:jc w:val="both"/>
        <w:rPr>
          <w:rFonts w:cs="Times New Roman"/>
          <w:szCs w:val="24"/>
        </w:rPr>
      </w:pPr>
      <w:r w:rsidRPr="00E55D5E">
        <w:rPr>
          <w:rFonts w:cs="Times New Roman"/>
          <w:szCs w:val="24"/>
        </w:rPr>
        <w:lastRenderedPageBreak/>
        <w:t>Chen, L., Han, B., Wang, X., Zhao, J., Yang, W., &amp; Yang, Z. (</w:t>
      </w:r>
      <w:r w:rsidR="00C54BD9" w:rsidRPr="00E55D5E">
        <w:rPr>
          <w:rFonts w:cs="Times New Roman"/>
          <w:szCs w:val="24"/>
        </w:rPr>
        <w:t>2024</w:t>
      </w:r>
      <w:r w:rsidRPr="00E55D5E">
        <w:rPr>
          <w:rFonts w:cs="Times New Roman"/>
          <w:szCs w:val="24"/>
        </w:rPr>
        <w:t xml:space="preserve">a). Machine Learning Methods in Weather and Climate Applications: a survey. </w:t>
      </w:r>
      <w:r w:rsidRPr="00E55D5E">
        <w:rPr>
          <w:rFonts w:cs="Times New Roman"/>
          <w:i/>
          <w:iCs/>
          <w:szCs w:val="24"/>
        </w:rPr>
        <w:t>Applied Sciences</w:t>
      </w:r>
      <w:r w:rsidRPr="00E55D5E">
        <w:rPr>
          <w:rFonts w:cs="Times New Roman"/>
          <w:szCs w:val="24"/>
        </w:rPr>
        <w:t xml:space="preserve">, </w:t>
      </w:r>
      <w:r w:rsidRPr="00E55D5E">
        <w:rPr>
          <w:rFonts w:cs="Times New Roman"/>
          <w:i/>
          <w:iCs/>
          <w:szCs w:val="24"/>
        </w:rPr>
        <w:t>13</w:t>
      </w:r>
      <w:r w:rsidRPr="00E55D5E">
        <w:rPr>
          <w:rFonts w:cs="Times New Roman"/>
          <w:szCs w:val="24"/>
        </w:rPr>
        <w:t xml:space="preserve">(21), 12019. </w:t>
      </w:r>
      <w:hyperlink r:id="rId57" w:history="1">
        <w:r w:rsidR="00BE3240" w:rsidRPr="00E55D5E">
          <w:rPr>
            <w:rStyle w:val="Hyperlink"/>
            <w:rFonts w:cs="Times New Roman"/>
            <w:szCs w:val="24"/>
          </w:rPr>
          <w:t>https://doi.org/10.3390/app132112019</w:t>
        </w:r>
      </w:hyperlink>
    </w:p>
    <w:p w14:paraId="66C98398" w14:textId="0E8EEAD7" w:rsidR="00BE3240" w:rsidRPr="00E55D5E" w:rsidRDefault="00B615B0" w:rsidP="005C49AD">
      <w:pPr>
        <w:spacing w:line="480" w:lineRule="auto"/>
        <w:jc w:val="both"/>
        <w:rPr>
          <w:rFonts w:cs="Times New Roman"/>
          <w:szCs w:val="24"/>
        </w:rPr>
      </w:pPr>
      <w:r w:rsidRPr="00E55D5E">
        <w:rPr>
          <w:rFonts w:cs="Times New Roman"/>
          <w:szCs w:val="24"/>
        </w:rPr>
        <w:t>Chen, L., Han, B., Wang, X., Zhao, J., Yang, W., &amp; Yang, Z. (</w:t>
      </w:r>
      <w:r w:rsidR="00C54BD9" w:rsidRPr="00E55D5E">
        <w:rPr>
          <w:rFonts w:cs="Times New Roman"/>
          <w:szCs w:val="24"/>
        </w:rPr>
        <w:t>2024</w:t>
      </w:r>
      <w:r w:rsidRPr="00E55D5E">
        <w:rPr>
          <w:rFonts w:cs="Times New Roman"/>
          <w:szCs w:val="24"/>
        </w:rPr>
        <w:t xml:space="preserve">b). Machine Learning Methods in Weather and Climate Applications: a survey. </w:t>
      </w:r>
      <w:r w:rsidRPr="00E55D5E">
        <w:rPr>
          <w:rFonts w:cs="Times New Roman"/>
          <w:i/>
          <w:iCs/>
          <w:szCs w:val="24"/>
        </w:rPr>
        <w:t>Applied Sciences</w:t>
      </w:r>
      <w:r w:rsidRPr="00E55D5E">
        <w:rPr>
          <w:rFonts w:cs="Times New Roman"/>
          <w:szCs w:val="24"/>
        </w:rPr>
        <w:t xml:space="preserve">, </w:t>
      </w:r>
      <w:r w:rsidRPr="00E55D5E">
        <w:rPr>
          <w:rFonts w:cs="Times New Roman"/>
          <w:i/>
          <w:iCs/>
          <w:szCs w:val="24"/>
        </w:rPr>
        <w:t>13</w:t>
      </w:r>
      <w:r w:rsidRPr="00E55D5E">
        <w:rPr>
          <w:rFonts w:cs="Times New Roman"/>
          <w:szCs w:val="24"/>
        </w:rPr>
        <w:t xml:space="preserve">(21), 12019. </w:t>
      </w:r>
      <w:hyperlink r:id="rId58" w:history="1">
        <w:r w:rsidR="00BE3240" w:rsidRPr="00E55D5E">
          <w:rPr>
            <w:rStyle w:val="Hyperlink"/>
            <w:rFonts w:cs="Times New Roman"/>
            <w:szCs w:val="24"/>
          </w:rPr>
          <w:t>https://doi.org/10.3390/app132112019</w:t>
        </w:r>
      </w:hyperlink>
    </w:p>
    <w:p w14:paraId="5AE5A8F9" w14:textId="2BE11811" w:rsidR="00BE3240" w:rsidRPr="00E55D5E" w:rsidRDefault="00B615B0" w:rsidP="005C49AD">
      <w:pPr>
        <w:spacing w:line="480" w:lineRule="auto"/>
        <w:jc w:val="both"/>
        <w:rPr>
          <w:rFonts w:cs="Times New Roman"/>
          <w:szCs w:val="24"/>
        </w:rPr>
      </w:pPr>
      <w:r w:rsidRPr="00E55D5E">
        <w:rPr>
          <w:rFonts w:cs="Times New Roman"/>
          <w:szCs w:val="24"/>
        </w:rPr>
        <w:t xml:space="preserve">Cheng, L., &amp; Zhang, Y. (2022). Do able managers take more risks? </w:t>
      </w:r>
      <w:r w:rsidRPr="00E55D5E">
        <w:rPr>
          <w:rFonts w:cs="Times New Roman"/>
          <w:i/>
          <w:iCs/>
          <w:szCs w:val="24"/>
        </w:rPr>
        <w:t>Journal of Innovation &amp; Knowledge</w:t>
      </w:r>
      <w:r w:rsidRPr="00E55D5E">
        <w:rPr>
          <w:rFonts w:cs="Times New Roman"/>
          <w:szCs w:val="24"/>
        </w:rPr>
        <w:t xml:space="preserve">, </w:t>
      </w:r>
      <w:r w:rsidRPr="00E55D5E">
        <w:rPr>
          <w:rFonts w:cs="Times New Roman"/>
          <w:i/>
          <w:iCs/>
          <w:szCs w:val="24"/>
        </w:rPr>
        <w:t>7</w:t>
      </w:r>
      <w:r w:rsidRPr="00E55D5E">
        <w:rPr>
          <w:rFonts w:cs="Times New Roman"/>
          <w:szCs w:val="24"/>
        </w:rPr>
        <w:t xml:space="preserve">(2), 100182. </w:t>
      </w:r>
      <w:hyperlink r:id="rId59" w:history="1">
        <w:r w:rsidR="00BE3240" w:rsidRPr="00E55D5E">
          <w:rPr>
            <w:rStyle w:val="Hyperlink"/>
            <w:rFonts w:cs="Times New Roman"/>
            <w:szCs w:val="24"/>
          </w:rPr>
          <w:t>https://doi.org/10.1016/j.jik.2022.100182</w:t>
        </w:r>
      </w:hyperlink>
    </w:p>
    <w:p w14:paraId="77F1CB02" w14:textId="3BD70783" w:rsidR="00BE3240" w:rsidRPr="00E55D5E" w:rsidRDefault="00B615B0" w:rsidP="005C49AD">
      <w:pPr>
        <w:spacing w:line="480" w:lineRule="auto"/>
        <w:jc w:val="both"/>
        <w:rPr>
          <w:rFonts w:cs="Times New Roman"/>
          <w:szCs w:val="24"/>
        </w:rPr>
      </w:pPr>
      <w:proofErr w:type="spellStart"/>
      <w:r w:rsidRPr="00E55D5E">
        <w:rPr>
          <w:rFonts w:cs="Times New Roman"/>
          <w:szCs w:val="24"/>
        </w:rPr>
        <w:t>Chitando</w:t>
      </w:r>
      <w:proofErr w:type="spellEnd"/>
      <w:r w:rsidRPr="00E55D5E">
        <w:rPr>
          <w:rFonts w:cs="Times New Roman"/>
          <w:szCs w:val="24"/>
        </w:rPr>
        <w:t xml:space="preserve">, E., Conradie, E. M., &amp; Kilonzo, S. M. (2022). African perspectives on religion and climate change. In </w:t>
      </w:r>
      <w:r w:rsidRPr="00E55D5E">
        <w:rPr>
          <w:rFonts w:cs="Times New Roman"/>
          <w:i/>
          <w:iCs/>
          <w:szCs w:val="24"/>
        </w:rPr>
        <w:t>Routledge eBooks</w:t>
      </w:r>
      <w:r w:rsidRPr="00E55D5E">
        <w:rPr>
          <w:rFonts w:cs="Times New Roman"/>
          <w:szCs w:val="24"/>
        </w:rPr>
        <w:t xml:space="preserve">. </w:t>
      </w:r>
      <w:hyperlink r:id="rId60" w:history="1">
        <w:r w:rsidR="00BE3240" w:rsidRPr="00E55D5E">
          <w:rPr>
            <w:rStyle w:val="Hyperlink"/>
            <w:rFonts w:cs="Times New Roman"/>
            <w:szCs w:val="24"/>
          </w:rPr>
          <w:t>https://doi.org/10.4324/9781003147909</w:t>
        </w:r>
      </w:hyperlink>
    </w:p>
    <w:p w14:paraId="20480A3A" w14:textId="0951F34D" w:rsidR="00BE3240" w:rsidRPr="00E55D5E" w:rsidRDefault="00B615B0" w:rsidP="005C49AD">
      <w:pPr>
        <w:spacing w:line="480" w:lineRule="auto"/>
        <w:jc w:val="both"/>
        <w:rPr>
          <w:rFonts w:cs="Times New Roman"/>
          <w:szCs w:val="24"/>
        </w:rPr>
      </w:pPr>
      <w:proofErr w:type="spellStart"/>
      <w:r w:rsidRPr="00E55D5E">
        <w:rPr>
          <w:rFonts w:cs="Times New Roman"/>
          <w:szCs w:val="24"/>
        </w:rPr>
        <w:t>Chuvieco</w:t>
      </w:r>
      <w:proofErr w:type="spellEnd"/>
      <w:r w:rsidRPr="00E55D5E">
        <w:rPr>
          <w:rFonts w:cs="Times New Roman"/>
          <w:szCs w:val="24"/>
        </w:rPr>
        <w:t xml:space="preserve">, E., </w:t>
      </w:r>
      <w:proofErr w:type="spellStart"/>
      <w:r w:rsidRPr="00E55D5E">
        <w:rPr>
          <w:rFonts w:cs="Times New Roman"/>
          <w:szCs w:val="24"/>
        </w:rPr>
        <w:t>Mouillot</w:t>
      </w:r>
      <w:proofErr w:type="spellEnd"/>
      <w:r w:rsidRPr="00E55D5E">
        <w:rPr>
          <w:rFonts w:cs="Times New Roman"/>
          <w:szCs w:val="24"/>
        </w:rPr>
        <w:t xml:space="preserve">, F., Van Der Werf, G. R., Miguel, J. S., Tanase, M., </w:t>
      </w:r>
      <w:proofErr w:type="spellStart"/>
      <w:r w:rsidRPr="00E55D5E">
        <w:rPr>
          <w:rFonts w:cs="Times New Roman"/>
          <w:szCs w:val="24"/>
        </w:rPr>
        <w:t>Koutsias</w:t>
      </w:r>
      <w:proofErr w:type="spellEnd"/>
      <w:r w:rsidRPr="00E55D5E">
        <w:rPr>
          <w:rFonts w:cs="Times New Roman"/>
          <w:szCs w:val="24"/>
        </w:rPr>
        <w:t xml:space="preserve">, N., García, M., Yebra, M., Padilla, M., Gitas, I., Heil, A., Hawbaker, T. J., &amp; Giglio, L. (2019). Historical background and current developments for mapping burned area from satellite Earth observation. </w:t>
      </w:r>
      <w:r w:rsidRPr="00E55D5E">
        <w:rPr>
          <w:rFonts w:cs="Times New Roman"/>
          <w:i/>
          <w:iCs/>
          <w:szCs w:val="24"/>
        </w:rPr>
        <w:t>Remote Sensing of Environment</w:t>
      </w:r>
      <w:r w:rsidRPr="00E55D5E">
        <w:rPr>
          <w:rFonts w:cs="Times New Roman"/>
          <w:szCs w:val="24"/>
        </w:rPr>
        <w:t xml:space="preserve">, </w:t>
      </w:r>
      <w:r w:rsidRPr="00E55D5E">
        <w:rPr>
          <w:rFonts w:cs="Times New Roman"/>
          <w:i/>
          <w:iCs/>
          <w:szCs w:val="24"/>
        </w:rPr>
        <w:t>225</w:t>
      </w:r>
      <w:r w:rsidRPr="00E55D5E">
        <w:rPr>
          <w:rFonts w:cs="Times New Roman"/>
          <w:szCs w:val="24"/>
        </w:rPr>
        <w:t xml:space="preserve">, 45–64. </w:t>
      </w:r>
      <w:hyperlink r:id="rId61" w:history="1">
        <w:r w:rsidR="00BE3240" w:rsidRPr="00E55D5E">
          <w:rPr>
            <w:rStyle w:val="Hyperlink"/>
            <w:rFonts w:cs="Times New Roman"/>
            <w:szCs w:val="24"/>
          </w:rPr>
          <w:t>https://doi.org/10.1016/j.rse.2019.02.013</w:t>
        </w:r>
      </w:hyperlink>
    </w:p>
    <w:p w14:paraId="731B23C2" w14:textId="3277540C" w:rsidR="00BE3240" w:rsidRPr="00E55D5E" w:rsidRDefault="00B615B0" w:rsidP="005C49AD">
      <w:pPr>
        <w:spacing w:line="480" w:lineRule="auto"/>
        <w:jc w:val="both"/>
        <w:rPr>
          <w:rFonts w:cs="Times New Roman"/>
          <w:szCs w:val="24"/>
        </w:rPr>
      </w:pPr>
      <w:r w:rsidRPr="00E55D5E">
        <w:rPr>
          <w:rFonts w:cs="Times New Roman"/>
          <w:szCs w:val="24"/>
        </w:rPr>
        <w:t xml:space="preserve">Clavin, C. T., Petropoulos, Z. E., Gupta, N., &amp; Tokita, C. K. (2017). </w:t>
      </w:r>
      <w:r w:rsidRPr="00E55D5E">
        <w:rPr>
          <w:rFonts w:cs="Times New Roman"/>
          <w:i/>
          <w:iCs/>
          <w:szCs w:val="24"/>
        </w:rPr>
        <w:t>Case Studies of Community Resilience and Disaster Recovery from the 2013 Boulder County Floods</w:t>
      </w:r>
      <w:r w:rsidRPr="00E55D5E">
        <w:rPr>
          <w:rFonts w:cs="Times New Roman"/>
          <w:szCs w:val="24"/>
        </w:rPr>
        <w:t xml:space="preserve">. </w:t>
      </w:r>
      <w:hyperlink r:id="rId62" w:history="1">
        <w:r w:rsidR="00BE3240" w:rsidRPr="00E55D5E">
          <w:rPr>
            <w:rStyle w:val="Hyperlink"/>
            <w:rFonts w:cs="Times New Roman"/>
            <w:szCs w:val="24"/>
          </w:rPr>
          <w:t>https://doi.org/10.6028/nist.gcr.16-011</w:t>
        </w:r>
      </w:hyperlink>
    </w:p>
    <w:p w14:paraId="1163DC03" w14:textId="31E5392F" w:rsidR="00BE3240" w:rsidRPr="00E55D5E" w:rsidRDefault="00B615B0" w:rsidP="005C49AD">
      <w:pPr>
        <w:spacing w:line="480" w:lineRule="auto"/>
        <w:jc w:val="both"/>
        <w:rPr>
          <w:rFonts w:cs="Times New Roman"/>
          <w:szCs w:val="24"/>
        </w:rPr>
      </w:pPr>
      <w:r w:rsidRPr="00E55D5E">
        <w:rPr>
          <w:rFonts w:cs="Times New Roman"/>
          <w:i/>
          <w:iCs/>
          <w:szCs w:val="24"/>
        </w:rPr>
        <w:t>Climate Change 2014 - Synthesis Report</w:t>
      </w:r>
      <w:r w:rsidRPr="00E55D5E">
        <w:rPr>
          <w:rFonts w:cs="Times New Roman"/>
          <w:szCs w:val="24"/>
        </w:rPr>
        <w:t xml:space="preserve">. (2015). </w:t>
      </w:r>
      <w:hyperlink r:id="rId63" w:history="1">
        <w:r w:rsidR="00BE3240" w:rsidRPr="00E55D5E">
          <w:rPr>
            <w:rStyle w:val="Hyperlink"/>
            <w:rFonts w:cs="Times New Roman"/>
            <w:szCs w:val="24"/>
          </w:rPr>
          <w:t>https://doi.org/10.59327/ipcc/ar5-9789291691432</w:t>
        </w:r>
      </w:hyperlink>
    </w:p>
    <w:p w14:paraId="5372AAEA" w14:textId="5087A931" w:rsidR="00BE3240" w:rsidRPr="00E55D5E" w:rsidRDefault="00B615B0" w:rsidP="005C49AD">
      <w:pPr>
        <w:spacing w:line="480" w:lineRule="auto"/>
        <w:jc w:val="both"/>
        <w:rPr>
          <w:rFonts w:cs="Times New Roman"/>
          <w:szCs w:val="24"/>
        </w:rPr>
      </w:pPr>
      <w:r w:rsidRPr="00E55D5E">
        <w:rPr>
          <w:rFonts w:cs="Times New Roman"/>
          <w:szCs w:val="24"/>
        </w:rPr>
        <w:t xml:space="preserve">Cohen, L. E., &amp; Felson, M. (1979). Social Change and Crime Rate Trends: A Routine Activity approach. </w:t>
      </w:r>
      <w:r w:rsidRPr="00E55D5E">
        <w:rPr>
          <w:rFonts w:cs="Times New Roman"/>
          <w:i/>
          <w:iCs/>
          <w:szCs w:val="24"/>
        </w:rPr>
        <w:t>American Sociological Review</w:t>
      </w:r>
      <w:r w:rsidRPr="00E55D5E">
        <w:rPr>
          <w:rFonts w:cs="Times New Roman"/>
          <w:szCs w:val="24"/>
        </w:rPr>
        <w:t xml:space="preserve">, </w:t>
      </w:r>
      <w:r w:rsidRPr="00E55D5E">
        <w:rPr>
          <w:rFonts w:cs="Times New Roman"/>
          <w:i/>
          <w:iCs/>
          <w:szCs w:val="24"/>
        </w:rPr>
        <w:t>44</w:t>
      </w:r>
      <w:r w:rsidRPr="00E55D5E">
        <w:rPr>
          <w:rFonts w:cs="Times New Roman"/>
          <w:szCs w:val="24"/>
        </w:rPr>
        <w:t xml:space="preserve">(4), 588. </w:t>
      </w:r>
      <w:hyperlink r:id="rId64" w:history="1">
        <w:r w:rsidR="00BE3240" w:rsidRPr="00E55D5E">
          <w:rPr>
            <w:rStyle w:val="Hyperlink"/>
            <w:rFonts w:cs="Times New Roman"/>
            <w:szCs w:val="24"/>
          </w:rPr>
          <w:t>https://doi.org/10.2307/2094589</w:t>
        </w:r>
      </w:hyperlink>
    </w:p>
    <w:p w14:paraId="572C89F2" w14:textId="31DF8EDF"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Collins, M., Sutherland, M., Bouwer, L., Cheong, S., </w:t>
      </w:r>
      <w:proofErr w:type="spellStart"/>
      <w:r w:rsidRPr="00E55D5E">
        <w:rPr>
          <w:rFonts w:cs="Times New Roman"/>
          <w:szCs w:val="24"/>
        </w:rPr>
        <w:t>Frölicher</w:t>
      </w:r>
      <w:proofErr w:type="spellEnd"/>
      <w:r w:rsidRPr="00E55D5E">
        <w:rPr>
          <w:rFonts w:cs="Times New Roman"/>
          <w:szCs w:val="24"/>
        </w:rPr>
        <w:t xml:space="preserve">, T., Jacot, H., Combes, D., Koll, M., Losada, I., </w:t>
      </w:r>
      <w:proofErr w:type="spellStart"/>
      <w:r w:rsidRPr="00E55D5E">
        <w:rPr>
          <w:rFonts w:cs="Times New Roman"/>
          <w:szCs w:val="24"/>
        </w:rPr>
        <w:t>Mcinnes</w:t>
      </w:r>
      <w:proofErr w:type="spellEnd"/>
      <w:r w:rsidRPr="00E55D5E">
        <w:rPr>
          <w:rFonts w:cs="Times New Roman"/>
          <w:szCs w:val="24"/>
        </w:rPr>
        <w:t xml:space="preserve">, K., Australia, E., Rivera-Arriaga, R., Susanto, I., </w:t>
      </w:r>
      <w:proofErr w:type="spellStart"/>
      <w:r w:rsidRPr="00E55D5E">
        <w:rPr>
          <w:rFonts w:cs="Times New Roman"/>
          <w:szCs w:val="24"/>
        </w:rPr>
        <w:t>Tibig</w:t>
      </w:r>
      <w:proofErr w:type="spellEnd"/>
      <w:r w:rsidRPr="00E55D5E">
        <w:rPr>
          <w:rFonts w:cs="Times New Roman"/>
          <w:szCs w:val="24"/>
        </w:rPr>
        <w:t xml:space="preserve">, L., Bakker, P., Mark, C., Emanuel, K., Grose, M., Hemer, M., . . . Zhai, P. (2022a). Extremes, abrupt changes and managing risks. In </w:t>
      </w:r>
      <w:r w:rsidRPr="00E55D5E">
        <w:rPr>
          <w:rFonts w:cs="Times New Roman"/>
          <w:i/>
          <w:iCs/>
          <w:szCs w:val="24"/>
        </w:rPr>
        <w:t>Cambridge University Press eBooks</w:t>
      </w:r>
      <w:r w:rsidRPr="00E55D5E">
        <w:rPr>
          <w:rFonts w:cs="Times New Roman"/>
          <w:szCs w:val="24"/>
        </w:rPr>
        <w:t xml:space="preserve"> (pp. 589–656). </w:t>
      </w:r>
      <w:hyperlink r:id="rId65" w:history="1">
        <w:r w:rsidR="00BE3240" w:rsidRPr="00E55D5E">
          <w:rPr>
            <w:rStyle w:val="Hyperlink"/>
            <w:rFonts w:cs="Times New Roman"/>
            <w:szCs w:val="24"/>
          </w:rPr>
          <w:t>https://doi.org/10.1017/9781009157964.008</w:t>
        </w:r>
      </w:hyperlink>
    </w:p>
    <w:p w14:paraId="2879FBB0" w14:textId="4425801F" w:rsidR="00BE3240" w:rsidRPr="00E55D5E" w:rsidRDefault="00B615B0" w:rsidP="005C49AD">
      <w:pPr>
        <w:spacing w:line="480" w:lineRule="auto"/>
        <w:jc w:val="both"/>
        <w:rPr>
          <w:rFonts w:cs="Times New Roman"/>
          <w:szCs w:val="24"/>
        </w:rPr>
      </w:pPr>
      <w:r w:rsidRPr="00E55D5E">
        <w:rPr>
          <w:rFonts w:cs="Times New Roman"/>
          <w:szCs w:val="24"/>
        </w:rPr>
        <w:t xml:space="preserve">Collins, M., Sutherland, M., Bouwer, L., Cheong, S., </w:t>
      </w:r>
      <w:proofErr w:type="spellStart"/>
      <w:r w:rsidRPr="00E55D5E">
        <w:rPr>
          <w:rFonts w:cs="Times New Roman"/>
          <w:szCs w:val="24"/>
        </w:rPr>
        <w:t>Frölicher</w:t>
      </w:r>
      <w:proofErr w:type="spellEnd"/>
      <w:r w:rsidRPr="00E55D5E">
        <w:rPr>
          <w:rFonts w:cs="Times New Roman"/>
          <w:szCs w:val="24"/>
        </w:rPr>
        <w:t xml:space="preserve">, T., Jacot, H., Combes, D., Koll, M., Losada, I., </w:t>
      </w:r>
      <w:proofErr w:type="spellStart"/>
      <w:r w:rsidRPr="00E55D5E">
        <w:rPr>
          <w:rFonts w:cs="Times New Roman"/>
          <w:szCs w:val="24"/>
        </w:rPr>
        <w:t>Mcinnes</w:t>
      </w:r>
      <w:proofErr w:type="spellEnd"/>
      <w:r w:rsidRPr="00E55D5E">
        <w:rPr>
          <w:rFonts w:cs="Times New Roman"/>
          <w:szCs w:val="24"/>
        </w:rPr>
        <w:t xml:space="preserve">, K., Australia, E., Rivera-Arriaga, R., Susanto, I., </w:t>
      </w:r>
      <w:proofErr w:type="spellStart"/>
      <w:r w:rsidRPr="00E55D5E">
        <w:rPr>
          <w:rFonts w:cs="Times New Roman"/>
          <w:szCs w:val="24"/>
        </w:rPr>
        <w:t>Tibig</w:t>
      </w:r>
      <w:proofErr w:type="spellEnd"/>
      <w:r w:rsidRPr="00E55D5E">
        <w:rPr>
          <w:rFonts w:cs="Times New Roman"/>
          <w:szCs w:val="24"/>
        </w:rPr>
        <w:t xml:space="preserve">, L., Bakker, P., Mark, C., Emanuel, K., Grose, M., Hemer, M., . . . Zhai, P. (2022b). Extremes, abrupt changes and managing risks. In </w:t>
      </w:r>
      <w:r w:rsidRPr="00E55D5E">
        <w:rPr>
          <w:rFonts w:cs="Times New Roman"/>
          <w:i/>
          <w:iCs/>
          <w:szCs w:val="24"/>
        </w:rPr>
        <w:t>Cambridge University Press eBooks</w:t>
      </w:r>
      <w:r w:rsidRPr="00E55D5E">
        <w:rPr>
          <w:rFonts w:cs="Times New Roman"/>
          <w:szCs w:val="24"/>
        </w:rPr>
        <w:t xml:space="preserve"> (pp. 589–656). </w:t>
      </w:r>
      <w:hyperlink r:id="rId66" w:history="1">
        <w:r w:rsidR="00BE3240" w:rsidRPr="00E55D5E">
          <w:rPr>
            <w:rStyle w:val="Hyperlink"/>
            <w:rFonts w:cs="Times New Roman"/>
            <w:szCs w:val="24"/>
          </w:rPr>
          <w:t>https://doi.org/10.1017/9781009157964.008</w:t>
        </w:r>
      </w:hyperlink>
    </w:p>
    <w:p w14:paraId="0EEECEA2" w14:textId="09C30F26" w:rsidR="00BE3240" w:rsidRPr="00E55D5E" w:rsidRDefault="00B615B0" w:rsidP="005C49AD">
      <w:pPr>
        <w:spacing w:line="480" w:lineRule="auto"/>
        <w:jc w:val="both"/>
        <w:rPr>
          <w:rFonts w:cs="Times New Roman"/>
          <w:szCs w:val="24"/>
        </w:rPr>
      </w:pPr>
      <w:r w:rsidRPr="00E55D5E">
        <w:rPr>
          <w:rFonts w:cs="Times New Roman"/>
          <w:szCs w:val="24"/>
        </w:rPr>
        <w:t xml:space="preserve">Cordeiro, G. M., Nadarajah, S., &amp; Ortega, E. M. M. (2011). The Kumaraswamy Gumbel distribution. </w:t>
      </w:r>
      <w:r w:rsidRPr="00E55D5E">
        <w:rPr>
          <w:rFonts w:cs="Times New Roman"/>
          <w:i/>
          <w:iCs/>
          <w:szCs w:val="24"/>
        </w:rPr>
        <w:t>Statistical Methods &amp; Applications</w:t>
      </w:r>
      <w:r w:rsidRPr="00E55D5E">
        <w:rPr>
          <w:rFonts w:cs="Times New Roman"/>
          <w:szCs w:val="24"/>
        </w:rPr>
        <w:t xml:space="preserve">, </w:t>
      </w:r>
      <w:r w:rsidRPr="00E55D5E">
        <w:rPr>
          <w:rFonts w:cs="Times New Roman"/>
          <w:i/>
          <w:iCs/>
          <w:szCs w:val="24"/>
        </w:rPr>
        <w:t>21</w:t>
      </w:r>
      <w:r w:rsidRPr="00E55D5E">
        <w:rPr>
          <w:rFonts w:cs="Times New Roman"/>
          <w:szCs w:val="24"/>
        </w:rPr>
        <w:t xml:space="preserve">(2), 139–168. </w:t>
      </w:r>
      <w:hyperlink r:id="rId67" w:history="1">
        <w:r w:rsidR="00BE3240" w:rsidRPr="00E55D5E">
          <w:rPr>
            <w:rStyle w:val="Hyperlink"/>
            <w:rFonts w:cs="Times New Roman"/>
            <w:szCs w:val="24"/>
          </w:rPr>
          <w:t>https://doi.org/10.1007/s10260-011-0183-y</w:t>
        </w:r>
      </w:hyperlink>
    </w:p>
    <w:p w14:paraId="63A4AD56" w14:textId="5100BCD3" w:rsidR="00BE3240" w:rsidRPr="00E55D5E" w:rsidRDefault="00B615B0" w:rsidP="005C49AD">
      <w:pPr>
        <w:spacing w:line="480" w:lineRule="auto"/>
        <w:jc w:val="both"/>
        <w:rPr>
          <w:rFonts w:cs="Times New Roman"/>
          <w:szCs w:val="24"/>
        </w:rPr>
      </w:pPr>
      <w:r w:rsidRPr="00E55D5E">
        <w:rPr>
          <w:rFonts w:cs="Times New Roman"/>
          <w:szCs w:val="24"/>
        </w:rPr>
        <w:t xml:space="preserve">Cradock-Henry, N. A. (2021). Linking the social, economic, and agroecological: a resilience framework for dairy farming. </w:t>
      </w:r>
      <w:r w:rsidRPr="00E55D5E">
        <w:rPr>
          <w:rFonts w:cs="Times New Roman"/>
          <w:i/>
          <w:iCs/>
          <w:szCs w:val="24"/>
        </w:rPr>
        <w:t>Ecology and Society</w:t>
      </w:r>
      <w:r w:rsidRPr="00E55D5E">
        <w:rPr>
          <w:rFonts w:cs="Times New Roman"/>
          <w:szCs w:val="24"/>
        </w:rPr>
        <w:t xml:space="preserve">, </w:t>
      </w:r>
      <w:r w:rsidRPr="00E55D5E">
        <w:rPr>
          <w:rFonts w:cs="Times New Roman"/>
          <w:i/>
          <w:iCs/>
          <w:szCs w:val="24"/>
        </w:rPr>
        <w:t>26</w:t>
      </w:r>
      <w:r w:rsidRPr="00E55D5E">
        <w:rPr>
          <w:rFonts w:cs="Times New Roman"/>
          <w:szCs w:val="24"/>
        </w:rPr>
        <w:t xml:space="preserve">(1). </w:t>
      </w:r>
      <w:hyperlink r:id="rId68" w:history="1">
        <w:r w:rsidR="00BE3240" w:rsidRPr="00E55D5E">
          <w:rPr>
            <w:rStyle w:val="Hyperlink"/>
            <w:rFonts w:cs="Times New Roman"/>
            <w:szCs w:val="24"/>
          </w:rPr>
          <w:t>https://doi.org/10.5751/es-12122-260103</w:t>
        </w:r>
      </w:hyperlink>
    </w:p>
    <w:p w14:paraId="6A022406" w14:textId="3F493215" w:rsidR="00BE3240" w:rsidRPr="00E55D5E" w:rsidRDefault="00B615B0" w:rsidP="005C49AD">
      <w:pPr>
        <w:spacing w:line="480" w:lineRule="auto"/>
        <w:jc w:val="both"/>
        <w:rPr>
          <w:rFonts w:cs="Times New Roman"/>
          <w:szCs w:val="24"/>
        </w:rPr>
      </w:pPr>
      <w:r w:rsidRPr="00E55D5E">
        <w:rPr>
          <w:rFonts w:cs="Times New Roman"/>
          <w:szCs w:val="24"/>
        </w:rPr>
        <w:t xml:space="preserve">Dallas, H. F., &amp; Rivers-Moore, N. (2014). Ecological consequences of global climate change for freshwater ecosystems in South Africa. </w:t>
      </w:r>
      <w:r w:rsidRPr="00E55D5E">
        <w:rPr>
          <w:rFonts w:cs="Times New Roman"/>
          <w:i/>
          <w:iCs/>
          <w:szCs w:val="24"/>
        </w:rPr>
        <w:t>South African Journal of Science</w:t>
      </w:r>
      <w:r w:rsidRPr="00E55D5E">
        <w:rPr>
          <w:rFonts w:cs="Times New Roman"/>
          <w:szCs w:val="24"/>
        </w:rPr>
        <w:t xml:space="preserve">, </w:t>
      </w:r>
      <w:r w:rsidRPr="00E55D5E">
        <w:rPr>
          <w:rFonts w:cs="Times New Roman"/>
          <w:i/>
          <w:iCs/>
          <w:szCs w:val="24"/>
        </w:rPr>
        <w:t>110</w:t>
      </w:r>
      <w:r w:rsidRPr="00E55D5E">
        <w:rPr>
          <w:rFonts w:cs="Times New Roman"/>
          <w:szCs w:val="24"/>
        </w:rPr>
        <w:t xml:space="preserve">(5/6), 11. </w:t>
      </w:r>
      <w:hyperlink r:id="rId69" w:history="1">
        <w:r w:rsidR="00BE3240" w:rsidRPr="00E55D5E">
          <w:rPr>
            <w:rStyle w:val="Hyperlink"/>
            <w:rFonts w:cs="Times New Roman"/>
            <w:szCs w:val="24"/>
          </w:rPr>
          <w:t>https://doi.org/10.1590/sajs.2014/20130274</w:t>
        </w:r>
      </w:hyperlink>
    </w:p>
    <w:p w14:paraId="4E953536" w14:textId="10BB3CF2" w:rsidR="00BE3240" w:rsidRPr="00E55D5E" w:rsidRDefault="00B615B0" w:rsidP="005C49AD">
      <w:pPr>
        <w:spacing w:line="480" w:lineRule="auto"/>
        <w:jc w:val="both"/>
        <w:rPr>
          <w:rFonts w:cs="Times New Roman"/>
          <w:szCs w:val="24"/>
        </w:rPr>
      </w:pPr>
      <w:r w:rsidRPr="00E55D5E">
        <w:rPr>
          <w:rFonts w:cs="Times New Roman"/>
          <w:szCs w:val="24"/>
        </w:rPr>
        <w:t xml:space="preserve">Dapilah, F., Nielsen, J. Ø., &amp; Friis, C. (2019). The role of social networks in building adaptive capacity and resilience to climate change: a case study from northern Ghana. </w:t>
      </w:r>
      <w:r w:rsidRPr="00E55D5E">
        <w:rPr>
          <w:rFonts w:cs="Times New Roman"/>
          <w:i/>
          <w:iCs/>
          <w:szCs w:val="24"/>
        </w:rPr>
        <w:t>Climate and Development</w:t>
      </w:r>
      <w:r w:rsidRPr="00E55D5E">
        <w:rPr>
          <w:rFonts w:cs="Times New Roman"/>
          <w:szCs w:val="24"/>
        </w:rPr>
        <w:t xml:space="preserve">, </w:t>
      </w:r>
      <w:r w:rsidRPr="00E55D5E">
        <w:rPr>
          <w:rFonts w:cs="Times New Roman"/>
          <w:i/>
          <w:iCs/>
          <w:szCs w:val="24"/>
        </w:rPr>
        <w:t>12</w:t>
      </w:r>
      <w:r w:rsidRPr="00E55D5E">
        <w:rPr>
          <w:rFonts w:cs="Times New Roman"/>
          <w:szCs w:val="24"/>
        </w:rPr>
        <w:t xml:space="preserve">(1), 42–56. </w:t>
      </w:r>
      <w:hyperlink r:id="rId70" w:history="1">
        <w:r w:rsidR="00BE3240" w:rsidRPr="00E55D5E">
          <w:rPr>
            <w:rStyle w:val="Hyperlink"/>
            <w:rFonts w:cs="Times New Roman"/>
            <w:szCs w:val="24"/>
          </w:rPr>
          <w:t>https://doi.org/10.1080/17565529.2019.1596063</w:t>
        </w:r>
      </w:hyperlink>
    </w:p>
    <w:p w14:paraId="78140661" w14:textId="2E8D24F0" w:rsidR="00BE3240" w:rsidRPr="00E55D5E" w:rsidRDefault="00B615B0" w:rsidP="005C49AD">
      <w:pPr>
        <w:spacing w:line="480" w:lineRule="auto"/>
        <w:jc w:val="both"/>
        <w:rPr>
          <w:rFonts w:cs="Times New Roman"/>
          <w:szCs w:val="24"/>
        </w:rPr>
      </w:pPr>
      <w:r w:rsidRPr="00E55D5E">
        <w:rPr>
          <w:rFonts w:cs="Times New Roman"/>
          <w:szCs w:val="24"/>
        </w:rPr>
        <w:lastRenderedPageBreak/>
        <w:t>De La Fuente, A., Navarro, A., &amp; Williams, S. E. (</w:t>
      </w:r>
      <w:r w:rsidR="00C54BD9" w:rsidRPr="00E55D5E">
        <w:rPr>
          <w:rFonts w:cs="Times New Roman"/>
          <w:szCs w:val="24"/>
        </w:rPr>
        <w:t>2024</w:t>
      </w:r>
      <w:r w:rsidRPr="00E55D5E">
        <w:rPr>
          <w:rFonts w:cs="Times New Roman"/>
          <w:szCs w:val="24"/>
        </w:rPr>
        <w:t xml:space="preserve">). The climatic drivers of long‐term population changes in rainforest montane birds. </w:t>
      </w:r>
      <w:r w:rsidRPr="00E55D5E">
        <w:rPr>
          <w:rFonts w:cs="Times New Roman"/>
          <w:i/>
          <w:iCs/>
          <w:szCs w:val="24"/>
        </w:rPr>
        <w:t>Global Change Biology</w:t>
      </w:r>
      <w:r w:rsidRPr="00E55D5E">
        <w:rPr>
          <w:rFonts w:cs="Times New Roman"/>
          <w:szCs w:val="24"/>
        </w:rPr>
        <w:t xml:space="preserve">, </w:t>
      </w:r>
      <w:r w:rsidRPr="00E55D5E">
        <w:rPr>
          <w:rFonts w:cs="Times New Roman"/>
          <w:i/>
          <w:iCs/>
          <w:szCs w:val="24"/>
        </w:rPr>
        <w:t>29</w:t>
      </w:r>
      <w:r w:rsidRPr="00E55D5E">
        <w:rPr>
          <w:rFonts w:cs="Times New Roman"/>
          <w:szCs w:val="24"/>
        </w:rPr>
        <w:t xml:space="preserve">(8), 2132–2140. </w:t>
      </w:r>
      <w:hyperlink r:id="rId71" w:history="1">
        <w:r w:rsidR="00BE3240" w:rsidRPr="00E55D5E">
          <w:rPr>
            <w:rStyle w:val="Hyperlink"/>
            <w:rFonts w:cs="Times New Roman"/>
            <w:szCs w:val="24"/>
          </w:rPr>
          <w:t>https://doi.org/10.1111/gcb.16608</w:t>
        </w:r>
      </w:hyperlink>
    </w:p>
    <w:p w14:paraId="63551F63" w14:textId="27341462" w:rsidR="00BE3240" w:rsidRPr="00E55D5E" w:rsidRDefault="00B615B0" w:rsidP="005C49AD">
      <w:pPr>
        <w:spacing w:line="480" w:lineRule="auto"/>
        <w:jc w:val="both"/>
        <w:rPr>
          <w:rFonts w:cs="Times New Roman"/>
          <w:szCs w:val="24"/>
        </w:rPr>
      </w:pPr>
      <w:r w:rsidRPr="00E55D5E">
        <w:rPr>
          <w:rFonts w:cs="Times New Roman"/>
          <w:szCs w:val="24"/>
        </w:rPr>
        <w:t xml:space="preserve">De Paiva, R. C. D., Chaffe, P. L. B., </w:t>
      </w:r>
      <w:proofErr w:type="spellStart"/>
      <w:r w:rsidRPr="00E55D5E">
        <w:rPr>
          <w:rFonts w:cs="Times New Roman"/>
          <w:szCs w:val="24"/>
        </w:rPr>
        <w:t>Anache</w:t>
      </w:r>
      <w:proofErr w:type="spellEnd"/>
      <w:r w:rsidRPr="00E55D5E">
        <w:rPr>
          <w:rFonts w:cs="Times New Roman"/>
          <w:szCs w:val="24"/>
        </w:rPr>
        <w:t xml:space="preserve">, J. a. A., Fontes, A. S., De Araujo, L. M. N., De Araujo, A. N., </w:t>
      </w:r>
      <w:proofErr w:type="spellStart"/>
      <w:r w:rsidRPr="00E55D5E">
        <w:rPr>
          <w:rFonts w:cs="Times New Roman"/>
          <w:szCs w:val="24"/>
        </w:rPr>
        <w:t>Bartiko</w:t>
      </w:r>
      <w:proofErr w:type="spellEnd"/>
      <w:r w:rsidRPr="00E55D5E">
        <w:rPr>
          <w:rFonts w:cs="Times New Roman"/>
          <w:szCs w:val="24"/>
        </w:rPr>
        <w:t xml:space="preserve">, D., </w:t>
      </w:r>
      <w:proofErr w:type="spellStart"/>
      <w:r w:rsidRPr="00E55D5E">
        <w:rPr>
          <w:rFonts w:cs="Times New Roman"/>
          <w:szCs w:val="24"/>
        </w:rPr>
        <w:t>Bleninger</w:t>
      </w:r>
      <w:proofErr w:type="spellEnd"/>
      <w:r w:rsidRPr="00E55D5E">
        <w:rPr>
          <w:rFonts w:cs="Times New Roman"/>
          <w:szCs w:val="24"/>
        </w:rPr>
        <w:t xml:space="preserve">, T., De Amorim, P. B., </w:t>
      </w:r>
      <w:proofErr w:type="spellStart"/>
      <w:r w:rsidRPr="00E55D5E">
        <w:rPr>
          <w:rFonts w:cs="Times New Roman"/>
          <w:szCs w:val="24"/>
        </w:rPr>
        <w:t>Buarque</w:t>
      </w:r>
      <w:proofErr w:type="spellEnd"/>
      <w:r w:rsidRPr="00E55D5E">
        <w:rPr>
          <w:rFonts w:cs="Times New Roman"/>
          <w:szCs w:val="24"/>
        </w:rPr>
        <w:t xml:space="preserve">, D. C., Carlotto, T., </w:t>
      </w:r>
      <w:proofErr w:type="spellStart"/>
      <w:r w:rsidRPr="00E55D5E">
        <w:rPr>
          <w:rFonts w:cs="Times New Roman"/>
          <w:szCs w:val="24"/>
        </w:rPr>
        <w:t>Collischonn</w:t>
      </w:r>
      <w:proofErr w:type="spellEnd"/>
      <w:r w:rsidRPr="00E55D5E">
        <w:rPr>
          <w:rFonts w:cs="Times New Roman"/>
          <w:szCs w:val="24"/>
        </w:rPr>
        <w:t xml:space="preserve">, W., Detzel, D. H. M., Fan, F. M., </w:t>
      </w:r>
      <w:proofErr w:type="spellStart"/>
      <w:r w:rsidRPr="00E55D5E">
        <w:rPr>
          <w:rFonts w:cs="Times New Roman"/>
          <w:szCs w:val="24"/>
        </w:rPr>
        <w:t>Formiga</w:t>
      </w:r>
      <w:proofErr w:type="spellEnd"/>
      <w:r w:rsidRPr="00E55D5E">
        <w:rPr>
          <w:rFonts w:cs="Times New Roman"/>
          <w:szCs w:val="24"/>
        </w:rPr>
        <w:t xml:space="preserve">-Johnsson, R. M., </w:t>
      </w:r>
      <w:proofErr w:type="spellStart"/>
      <w:r w:rsidRPr="00E55D5E">
        <w:rPr>
          <w:rFonts w:cs="Times New Roman"/>
          <w:szCs w:val="24"/>
        </w:rPr>
        <w:t>Kobiyama</w:t>
      </w:r>
      <w:proofErr w:type="spellEnd"/>
      <w:r w:rsidRPr="00E55D5E">
        <w:rPr>
          <w:rFonts w:cs="Times New Roman"/>
          <w:szCs w:val="24"/>
        </w:rPr>
        <w:t xml:space="preserve">, M., Mannich, M., Marques, G., Michel, G. P., . . . </w:t>
      </w:r>
      <w:proofErr w:type="spellStart"/>
      <w:r w:rsidRPr="00E55D5E">
        <w:rPr>
          <w:rFonts w:cs="Times New Roman"/>
          <w:szCs w:val="24"/>
        </w:rPr>
        <w:t>Zanandrea</w:t>
      </w:r>
      <w:proofErr w:type="spellEnd"/>
      <w:r w:rsidRPr="00E55D5E">
        <w:rPr>
          <w:rFonts w:cs="Times New Roman"/>
          <w:szCs w:val="24"/>
        </w:rPr>
        <w:t xml:space="preserve">, F. (2020). Advances and challenges in the water sciences in Brazil: a community synthesis of the XXIII Brazilian Water Resources Symposium. </w:t>
      </w:r>
      <w:r w:rsidRPr="00E55D5E">
        <w:rPr>
          <w:rFonts w:cs="Times New Roman"/>
          <w:i/>
          <w:iCs/>
          <w:szCs w:val="24"/>
        </w:rPr>
        <w:t>RBRH</w:t>
      </w:r>
      <w:r w:rsidRPr="00E55D5E">
        <w:rPr>
          <w:rFonts w:cs="Times New Roman"/>
          <w:szCs w:val="24"/>
        </w:rPr>
        <w:t xml:space="preserve">, </w:t>
      </w:r>
      <w:r w:rsidRPr="00E55D5E">
        <w:rPr>
          <w:rFonts w:cs="Times New Roman"/>
          <w:i/>
          <w:iCs/>
          <w:szCs w:val="24"/>
        </w:rPr>
        <w:t>25</w:t>
      </w:r>
      <w:r w:rsidRPr="00E55D5E">
        <w:rPr>
          <w:rFonts w:cs="Times New Roman"/>
          <w:szCs w:val="24"/>
        </w:rPr>
        <w:t xml:space="preserve">. </w:t>
      </w:r>
      <w:hyperlink r:id="rId72" w:history="1">
        <w:r w:rsidR="00BE3240" w:rsidRPr="00E55D5E">
          <w:rPr>
            <w:rStyle w:val="Hyperlink"/>
            <w:rFonts w:cs="Times New Roman"/>
            <w:szCs w:val="24"/>
          </w:rPr>
          <w:t>https://doi.org/10.1590/2318-0331.252020200136</w:t>
        </w:r>
      </w:hyperlink>
    </w:p>
    <w:p w14:paraId="64CA0BA0" w14:textId="07DB6E71" w:rsidR="00BE3240" w:rsidRPr="00E55D5E" w:rsidRDefault="00B615B0" w:rsidP="005C49AD">
      <w:pPr>
        <w:spacing w:line="480" w:lineRule="auto"/>
        <w:jc w:val="both"/>
        <w:rPr>
          <w:rFonts w:cs="Times New Roman"/>
          <w:szCs w:val="24"/>
        </w:rPr>
      </w:pPr>
      <w:r w:rsidRPr="00E55D5E">
        <w:rPr>
          <w:rFonts w:cs="Times New Roman"/>
          <w:szCs w:val="24"/>
        </w:rPr>
        <w:t xml:space="preserve">De Vries, A. J. (2021). A global climatological perspective on the importance of Rossby wave breaking and intense moisture transport for extreme precipitation events. </w:t>
      </w:r>
      <w:r w:rsidRPr="00E55D5E">
        <w:rPr>
          <w:rFonts w:cs="Times New Roman"/>
          <w:i/>
          <w:iCs/>
          <w:szCs w:val="24"/>
        </w:rPr>
        <w:t>Weather and Climate Dynamics</w:t>
      </w:r>
      <w:r w:rsidRPr="00E55D5E">
        <w:rPr>
          <w:rFonts w:cs="Times New Roman"/>
          <w:szCs w:val="24"/>
        </w:rPr>
        <w:t xml:space="preserve">, </w:t>
      </w:r>
      <w:r w:rsidRPr="00E55D5E">
        <w:rPr>
          <w:rFonts w:cs="Times New Roman"/>
          <w:i/>
          <w:iCs/>
          <w:szCs w:val="24"/>
        </w:rPr>
        <w:t>2</w:t>
      </w:r>
      <w:r w:rsidRPr="00E55D5E">
        <w:rPr>
          <w:rFonts w:cs="Times New Roman"/>
          <w:szCs w:val="24"/>
        </w:rPr>
        <w:t xml:space="preserve">(1), 129–161. </w:t>
      </w:r>
      <w:hyperlink r:id="rId73" w:history="1">
        <w:r w:rsidR="00BE3240" w:rsidRPr="00E55D5E">
          <w:rPr>
            <w:rStyle w:val="Hyperlink"/>
            <w:rFonts w:cs="Times New Roman"/>
            <w:szCs w:val="24"/>
          </w:rPr>
          <w:t>https://doi.org/10.5194/wcd-2-129-2021</w:t>
        </w:r>
      </w:hyperlink>
    </w:p>
    <w:p w14:paraId="6E36C5D8" w14:textId="08715E64" w:rsidR="00BE3240" w:rsidRPr="00E55D5E" w:rsidRDefault="00B615B0" w:rsidP="005C49AD">
      <w:pPr>
        <w:spacing w:line="480" w:lineRule="auto"/>
        <w:jc w:val="both"/>
        <w:rPr>
          <w:rFonts w:cs="Times New Roman"/>
          <w:szCs w:val="24"/>
        </w:rPr>
      </w:pPr>
      <w:r w:rsidRPr="00E55D5E">
        <w:rPr>
          <w:rFonts w:cs="Times New Roman"/>
          <w:szCs w:val="24"/>
        </w:rPr>
        <w:t xml:space="preserve">Dell, M., Jones, B. F., &amp; Olken, B. A. (2014). What Do We Learn from the Weather? The New Climate-Economy Literature. </w:t>
      </w:r>
      <w:r w:rsidRPr="00E55D5E">
        <w:rPr>
          <w:rFonts w:cs="Times New Roman"/>
          <w:i/>
          <w:iCs/>
          <w:szCs w:val="24"/>
        </w:rPr>
        <w:t>Journal of Economic Literature</w:t>
      </w:r>
      <w:r w:rsidRPr="00E55D5E">
        <w:rPr>
          <w:rFonts w:cs="Times New Roman"/>
          <w:szCs w:val="24"/>
        </w:rPr>
        <w:t xml:space="preserve">, </w:t>
      </w:r>
      <w:r w:rsidRPr="00E55D5E">
        <w:rPr>
          <w:rFonts w:cs="Times New Roman"/>
          <w:i/>
          <w:iCs/>
          <w:szCs w:val="24"/>
        </w:rPr>
        <w:t>52</w:t>
      </w:r>
      <w:r w:rsidRPr="00E55D5E">
        <w:rPr>
          <w:rFonts w:cs="Times New Roman"/>
          <w:szCs w:val="24"/>
        </w:rPr>
        <w:t xml:space="preserve">(3), 740–798. </w:t>
      </w:r>
      <w:hyperlink r:id="rId74" w:history="1">
        <w:r w:rsidR="00BE3240" w:rsidRPr="00E55D5E">
          <w:rPr>
            <w:rStyle w:val="Hyperlink"/>
            <w:rFonts w:cs="Times New Roman"/>
            <w:szCs w:val="24"/>
          </w:rPr>
          <w:t>https://doi.org/10.1257/jel.52.3.740</w:t>
        </w:r>
      </w:hyperlink>
    </w:p>
    <w:p w14:paraId="2B5C70D3" w14:textId="00866677" w:rsidR="00BE3240" w:rsidRPr="00E55D5E" w:rsidRDefault="00B615B0" w:rsidP="005C49AD">
      <w:pPr>
        <w:spacing w:line="480" w:lineRule="auto"/>
        <w:jc w:val="both"/>
        <w:rPr>
          <w:rFonts w:cs="Times New Roman"/>
          <w:szCs w:val="24"/>
        </w:rPr>
      </w:pPr>
      <w:r w:rsidRPr="00E55D5E">
        <w:rPr>
          <w:rFonts w:cs="Times New Roman"/>
          <w:szCs w:val="24"/>
        </w:rPr>
        <w:t xml:space="preserve">Dieng, D., </w:t>
      </w:r>
      <w:proofErr w:type="spellStart"/>
      <w:r w:rsidRPr="00E55D5E">
        <w:rPr>
          <w:rFonts w:cs="Times New Roman"/>
          <w:szCs w:val="24"/>
        </w:rPr>
        <w:t>Smiatek</w:t>
      </w:r>
      <w:proofErr w:type="spellEnd"/>
      <w:r w:rsidRPr="00E55D5E">
        <w:rPr>
          <w:rFonts w:cs="Times New Roman"/>
          <w:szCs w:val="24"/>
        </w:rPr>
        <w:t xml:space="preserve">, G., </w:t>
      </w:r>
      <w:proofErr w:type="spellStart"/>
      <w:r w:rsidRPr="00E55D5E">
        <w:rPr>
          <w:rFonts w:cs="Times New Roman"/>
          <w:szCs w:val="24"/>
        </w:rPr>
        <w:t>Heinzeller</w:t>
      </w:r>
      <w:proofErr w:type="spellEnd"/>
      <w:r w:rsidRPr="00E55D5E">
        <w:rPr>
          <w:rFonts w:cs="Times New Roman"/>
          <w:szCs w:val="24"/>
        </w:rPr>
        <w:t xml:space="preserve">, D., &amp; Kunstmann, H. (2016). Simulation of the Rain Belt of the West African Monsoon (WAM) in high resolution CCLM simulation. In </w:t>
      </w:r>
      <w:r w:rsidRPr="00E55D5E">
        <w:rPr>
          <w:rFonts w:cs="Times New Roman"/>
          <w:i/>
          <w:iCs/>
          <w:szCs w:val="24"/>
        </w:rPr>
        <w:t>Springer eBooks</w:t>
      </w:r>
      <w:r w:rsidRPr="00E55D5E">
        <w:rPr>
          <w:rFonts w:cs="Times New Roman"/>
          <w:szCs w:val="24"/>
        </w:rPr>
        <w:t xml:space="preserve"> (pp. 547–558). </w:t>
      </w:r>
      <w:hyperlink r:id="rId75" w:history="1">
        <w:r w:rsidR="00BE3240" w:rsidRPr="00E55D5E">
          <w:rPr>
            <w:rStyle w:val="Hyperlink"/>
            <w:rFonts w:cs="Times New Roman"/>
            <w:szCs w:val="24"/>
          </w:rPr>
          <w:t>https://doi.org/10.1007/978-3-319-47066-5_37</w:t>
        </w:r>
      </w:hyperlink>
    </w:p>
    <w:p w14:paraId="6841D218" w14:textId="793202F4" w:rsidR="00BE3240" w:rsidRPr="00E55D5E" w:rsidRDefault="00B615B0" w:rsidP="005C49AD">
      <w:pPr>
        <w:spacing w:line="480" w:lineRule="auto"/>
        <w:jc w:val="both"/>
        <w:rPr>
          <w:rFonts w:cs="Times New Roman"/>
          <w:szCs w:val="24"/>
        </w:rPr>
      </w:pPr>
      <w:proofErr w:type="spellStart"/>
      <w:r w:rsidRPr="00E55D5E">
        <w:rPr>
          <w:rFonts w:cs="Times New Roman"/>
          <w:szCs w:val="24"/>
        </w:rPr>
        <w:t>Djamali</w:t>
      </w:r>
      <w:proofErr w:type="spellEnd"/>
      <w:r w:rsidRPr="00E55D5E">
        <w:rPr>
          <w:rFonts w:cs="Times New Roman"/>
          <w:szCs w:val="24"/>
        </w:rPr>
        <w:t>, M., Akhani, H., Andrieu-</w:t>
      </w:r>
      <w:proofErr w:type="spellStart"/>
      <w:r w:rsidRPr="00E55D5E">
        <w:rPr>
          <w:rFonts w:cs="Times New Roman"/>
          <w:szCs w:val="24"/>
        </w:rPr>
        <w:t>Ponel</w:t>
      </w:r>
      <w:proofErr w:type="spellEnd"/>
      <w:r w:rsidRPr="00E55D5E">
        <w:rPr>
          <w:rFonts w:cs="Times New Roman"/>
          <w:szCs w:val="24"/>
        </w:rPr>
        <w:t xml:space="preserve">, V., Braconnot, P., Brewer, S., De Beaulieu, J., </w:t>
      </w:r>
      <w:proofErr w:type="spellStart"/>
      <w:r w:rsidRPr="00E55D5E">
        <w:rPr>
          <w:rFonts w:cs="Times New Roman"/>
          <w:szCs w:val="24"/>
        </w:rPr>
        <w:t>Fleitmann</w:t>
      </w:r>
      <w:proofErr w:type="spellEnd"/>
      <w:r w:rsidRPr="00E55D5E">
        <w:rPr>
          <w:rFonts w:cs="Times New Roman"/>
          <w:szCs w:val="24"/>
        </w:rPr>
        <w:t xml:space="preserve">, D., Fleury, J., Gasse, F., </w:t>
      </w:r>
      <w:proofErr w:type="spellStart"/>
      <w:r w:rsidRPr="00E55D5E">
        <w:rPr>
          <w:rFonts w:cs="Times New Roman"/>
          <w:szCs w:val="24"/>
        </w:rPr>
        <w:t>Guibal</w:t>
      </w:r>
      <w:proofErr w:type="spellEnd"/>
      <w:r w:rsidRPr="00E55D5E">
        <w:rPr>
          <w:rFonts w:cs="Times New Roman"/>
          <w:szCs w:val="24"/>
        </w:rPr>
        <w:t xml:space="preserve">, F., Jackson, S. T., </w:t>
      </w:r>
      <w:proofErr w:type="spellStart"/>
      <w:r w:rsidRPr="00E55D5E">
        <w:rPr>
          <w:rFonts w:cs="Times New Roman"/>
          <w:szCs w:val="24"/>
        </w:rPr>
        <w:t>Lézine</w:t>
      </w:r>
      <w:proofErr w:type="spellEnd"/>
      <w:r w:rsidRPr="00E55D5E">
        <w:rPr>
          <w:rFonts w:cs="Times New Roman"/>
          <w:szCs w:val="24"/>
        </w:rPr>
        <w:t xml:space="preserve">, A., </w:t>
      </w:r>
      <w:proofErr w:type="spellStart"/>
      <w:r w:rsidRPr="00E55D5E">
        <w:rPr>
          <w:rFonts w:cs="Times New Roman"/>
          <w:szCs w:val="24"/>
        </w:rPr>
        <w:t>Médail</w:t>
      </w:r>
      <w:proofErr w:type="spellEnd"/>
      <w:r w:rsidRPr="00E55D5E">
        <w:rPr>
          <w:rFonts w:cs="Times New Roman"/>
          <w:szCs w:val="24"/>
        </w:rPr>
        <w:t xml:space="preserve">, F., </w:t>
      </w:r>
      <w:proofErr w:type="spellStart"/>
      <w:r w:rsidRPr="00E55D5E">
        <w:rPr>
          <w:rFonts w:cs="Times New Roman"/>
          <w:szCs w:val="24"/>
        </w:rPr>
        <w:t>Ponel</w:t>
      </w:r>
      <w:proofErr w:type="spellEnd"/>
      <w:r w:rsidRPr="00E55D5E">
        <w:rPr>
          <w:rFonts w:cs="Times New Roman"/>
          <w:szCs w:val="24"/>
        </w:rPr>
        <w:t xml:space="preserve">, P., Roberts, N., &amp; Stevens, L. (2010). Indian Summer Monsoon variations could have affected the early-Holocene </w:t>
      </w:r>
      <w:r w:rsidRPr="00E55D5E">
        <w:rPr>
          <w:rFonts w:cs="Times New Roman"/>
          <w:szCs w:val="24"/>
        </w:rPr>
        <w:lastRenderedPageBreak/>
        <w:t xml:space="preserve">woodland expansion in the Near East. </w:t>
      </w:r>
      <w:r w:rsidRPr="00E55D5E">
        <w:rPr>
          <w:rFonts w:cs="Times New Roman"/>
          <w:i/>
          <w:iCs/>
          <w:szCs w:val="24"/>
        </w:rPr>
        <w:t>The Holocene</w:t>
      </w:r>
      <w:r w:rsidRPr="00E55D5E">
        <w:rPr>
          <w:rFonts w:cs="Times New Roman"/>
          <w:szCs w:val="24"/>
        </w:rPr>
        <w:t xml:space="preserve">, </w:t>
      </w:r>
      <w:r w:rsidRPr="00E55D5E">
        <w:rPr>
          <w:rFonts w:cs="Times New Roman"/>
          <w:i/>
          <w:iCs/>
          <w:szCs w:val="24"/>
        </w:rPr>
        <w:t>20</w:t>
      </w:r>
      <w:r w:rsidRPr="00E55D5E">
        <w:rPr>
          <w:rFonts w:cs="Times New Roman"/>
          <w:szCs w:val="24"/>
        </w:rPr>
        <w:t xml:space="preserve">(5), 813–820. </w:t>
      </w:r>
      <w:hyperlink r:id="rId76" w:history="1">
        <w:r w:rsidR="00BE3240" w:rsidRPr="00E55D5E">
          <w:rPr>
            <w:rStyle w:val="Hyperlink"/>
            <w:rFonts w:cs="Times New Roman"/>
            <w:szCs w:val="24"/>
          </w:rPr>
          <w:t>https://doi.org/10.1177/0959683610362813</w:t>
        </w:r>
      </w:hyperlink>
    </w:p>
    <w:p w14:paraId="221DB069" w14:textId="3602F4C8" w:rsidR="00BE3240" w:rsidRPr="00E55D5E" w:rsidRDefault="00B615B0" w:rsidP="005C49AD">
      <w:pPr>
        <w:spacing w:line="480" w:lineRule="auto"/>
        <w:jc w:val="both"/>
        <w:rPr>
          <w:rFonts w:cs="Times New Roman"/>
          <w:szCs w:val="24"/>
        </w:rPr>
      </w:pPr>
      <w:r w:rsidRPr="00E55D5E">
        <w:rPr>
          <w:rFonts w:cs="Times New Roman"/>
          <w:szCs w:val="24"/>
        </w:rPr>
        <w:t xml:space="preserve">Dorigo, W., Wagner, W., </w:t>
      </w:r>
      <w:proofErr w:type="spellStart"/>
      <w:r w:rsidRPr="00E55D5E">
        <w:rPr>
          <w:rFonts w:cs="Times New Roman"/>
          <w:szCs w:val="24"/>
        </w:rPr>
        <w:t>Albergel</w:t>
      </w:r>
      <w:proofErr w:type="spellEnd"/>
      <w:r w:rsidRPr="00E55D5E">
        <w:rPr>
          <w:rFonts w:cs="Times New Roman"/>
          <w:szCs w:val="24"/>
        </w:rPr>
        <w:t xml:space="preserve">, C., Albrecht, F., Balsamo, G., </w:t>
      </w:r>
      <w:proofErr w:type="spellStart"/>
      <w:r w:rsidRPr="00E55D5E">
        <w:rPr>
          <w:rFonts w:cs="Times New Roman"/>
          <w:szCs w:val="24"/>
        </w:rPr>
        <w:t>Brocca</w:t>
      </w:r>
      <w:proofErr w:type="spellEnd"/>
      <w:r w:rsidRPr="00E55D5E">
        <w:rPr>
          <w:rFonts w:cs="Times New Roman"/>
          <w:szCs w:val="24"/>
        </w:rPr>
        <w:t xml:space="preserve">, L., Chung, D., Ertl, M., Forkel, M., Gruber, A., Haas, E., Hamer, P. D., Hirschi, M., Ikonen, J., De Jeu, R., Kidd, R., Lahoz, W., Liu, Y. Y., Miralles, D., . . . Lecomte, P. (2017). ESA CCI Soil Moisture for improved Earth system understanding: State-of-the art and future directions. </w:t>
      </w:r>
      <w:r w:rsidRPr="00E55D5E">
        <w:rPr>
          <w:rFonts w:cs="Times New Roman"/>
          <w:i/>
          <w:iCs/>
          <w:szCs w:val="24"/>
        </w:rPr>
        <w:t>Remote Sensing of Environment</w:t>
      </w:r>
      <w:r w:rsidRPr="00E55D5E">
        <w:rPr>
          <w:rFonts w:cs="Times New Roman"/>
          <w:szCs w:val="24"/>
        </w:rPr>
        <w:t xml:space="preserve">, </w:t>
      </w:r>
      <w:r w:rsidRPr="00E55D5E">
        <w:rPr>
          <w:rFonts w:cs="Times New Roman"/>
          <w:i/>
          <w:iCs/>
          <w:szCs w:val="24"/>
        </w:rPr>
        <w:t>203</w:t>
      </w:r>
      <w:r w:rsidRPr="00E55D5E">
        <w:rPr>
          <w:rFonts w:cs="Times New Roman"/>
          <w:szCs w:val="24"/>
        </w:rPr>
        <w:t xml:space="preserve">, 185–215. </w:t>
      </w:r>
      <w:hyperlink r:id="rId77" w:history="1">
        <w:r w:rsidR="00BE3240" w:rsidRPr="00E55D5E">
          <w:rPr>
            <w:rStyle w:val="Hyperlink"/>
            <w:rFonts w:cs="Times New Roman"/>
            <w:szCs w:val="24"/>
          </w:rPr>
          <w:t>https://doi.org/10.1016/j.rse.2017.07.001</w:t>
        </w:r>
      </w:hyperlink>
    </w:p>
    <w:p w14:paraId="5425CA42" w14:textId="41090B6D" w:rsidR="00BE3240" w:rsidRPr="00E55D5E" w:rsidRDefault="00B615B0" w:rsidP="005C49AD">
      <w:pPr>
        <w:spacing w:line="480" w:lineRule="auto"/>
        <w:jc w:val="both"/>
        <w:rPr>
          <w:rFonts w:cs="Times New Roman"/>
          <w:szCs w:val="24"/>
        </w:rPr>
      </w:pPr>
      <w:r w:rsidRPr="00E55D5E">
        <w:rPr>
          <w:rFonts w:cs="Times New Roman"/>
          <w:szCs w:val="24"/>
        </w:rPr>
        <w:t xml:space="preserve">Döring, S. (2019). Come rain, or come wells: How access to groundwater affects communal violence. </w:t>
      </w:r>
      <w:r w:rsidRPr="00E55D5E">
        <w:rPr>
          <w:rFonts w:cs="Times New Roman"/>
          <w:i/>
          <w:iCs/>
          <w:szCs w:val="24"/>
        </w:rPr>
        <w:t>Political Geography</w:t>
      </w:r>
      <w:r w:rsidRPr="00E55D5E">
        <w:rPr>
          <w:rFonts w:cs="Times New Roman"/>
          <w:szCs w:val="24"/>
        </w:rPr>
        <w:t xml:space="preserve">, </w:t>
      </w:r>
      <w:r w:rsidRPr="00E55D5E">
        <w:rPr>
          <w:rFonts w:cs="Times New Roman"/>
          <w:i/>
          <w:iCs/>
          <w:szCs w:val="24"/>
        </w:rPr>
        <w:t>76</w:t>
      </w:r>
      <w:r w:rsidRPr="00E55D5E">
        <w:rPr>
          <w:rFonts w:cs="Times New Roman"/>
          <w:szCs w:val="24"/>
        </w:rPr>
        <w:t xml:space="preserve">, 102073. </w:t>
      </w:r>
      <w:hyperlink r:id="rId78" w:history="1">
        <w:r w:rsidR="00BE3240" w:rsidRPr="00E55D5E">
          <w:rPr>
            <w:rStyle w:val="Hyperlink"/>
            <w:rFonts w:cs="Times New Roman"/>
            <w:szCs w:val="24"/>
          </w:rPr>
          <w:t>https://doi.org/10.1016/j.polgeo.2019.102073</w:t>
        </w:r>
      </w:hyperlink>
    </w:p>
    <w:p w14:paraId="78B36922" w14:textId="545AF010" w:rsidR="00BE3240" w:rsidRPr="00E55D5E" w:rsidRDefault="00B615B0" w:rsidP="005C49AD">
      <w:pPr>
        <w:spacing w:line="480" w:lineRule="auto"/>
        <w:jc w:val="both"/>
        <w:rPr>
          <w:rFonts w:cs="Times New Roman"/>
          <w:szCs w:val="24"/>
        </w:rPr>
      </w:pPr>
      <w:r w:rsidRPr="00E55D5E">
        <w:rPr>
          <w:rFonts w:cs="Times New Roman"/>
          <w:szCs w:val="24"/>
        </w:rPr>
        <w:t xml:space="preserve">Dubash, N. K., Mitchell, C., Boasson, E. L., Córdova, M. J. B., Fifita, S., </w:t>
      </w:r>
      <w:proofErr w:type="spellStart"/>
      <w:r w:rsidRPr="00E55D5E">
        <w:rPr>
          <w:rFonts w:cs="Times New Roman"/>
          <w:szCs w:val="24"/>
        </w:rPr>
        <w:t>Haites</w:t>
      </w:r>
      <w:proofErr w:type="spellEnd"/>
      <w:r w:rsidRPr="00E55D5E">
        <w:rPr>
          <w:rFonts w:cs="Times New Roman"/>
          <w:szCs w:val="24"/>
        </w:rPr>
        <w:t>, E., Jaccard, M., Jotzo, F., Naidoo, S., Romero-</w:t>
      </w:r>
      <w:proofErr w:type="spellStart"/>
      <w:r w:rsidRPr="00E55D5E">
        <w:rPr>
          <w:rFonts w:cs="Times New Roman"/>
          <w:szCs w:val="24"/>
        </w:rPr>
        <w:t>Lankao</w:t>
      </w:r>
      <w:proofErr w:type="spellEnd"/>
      <w:r w:rsidRPr="00E55D5E">
        <w:rPr>
          <w:rFonts w:cs="Times New Roman"/>
          <w:szCs w:val="24"/>
        </w:rPr>
        <w:t>, P., Shlapak, M., Shen, W., Wu, L., Aasen, M., Bashmakov, I., Bhatia, P., Bertoldi, P., Boykoff, M., Britton, J., . . . Tosun, J. (</w:t>
      </w:r>
      <w:r w:rsidR="00C54BD9" w:rsidRPr="00E55D5E">
        <w:rPr>
          <w:rFonts w:cs="Times New Roman"/>
          <w:szCs w:val="24"/>
        </w:rPr>
        <w:t>2024</w:t>
      </w:r>
      <w:r w:rsidRPr="00E55D5E">
        <w:rPr>
          <w:rFonts w:cs="Times New Roman"/>
          <w:szCs w:val="24"/>
        </w:rPr>
        <w:t xml:space="preserve">). National and sub-national policies and institutions. In </w:t>
      </w:r>
      <w:r w:rsidRPr="00E55D5E">
        <w:rPr>
          <w:rFonts w:cs="Times New Roman"/>
          <w:i/>
          <w:iCs/>
          <w:szCs w:val="24"/>
        </w:rPr>
        <w:t>Cambridge University Press eBooks</w:t>
      </w:r>
      <w:r w:rsidRPr="00E55D5E">
        <w:rPr>
          <w:rFonts w:cs="Times New Roman"/>
          <w:szCs w:val="24"/>
        </w:rPr>
        <w:t xml:space="preserve"> (pp. 1355–1450). </w:t>
      </w:r>
      <w:hyperlink r:id="rId79" w:history="1">
        <w:r w:rsidR="00BE3240" w:rsidRPr="00E55D5E">
          <w:rPr>
            <w:rStyle w:val="Hyperlink"/>
            <w:rFonts w:cs="Times New Roman"/>
            <w:szCs w:val="24"/>
          </w:rPr>
          <w:t>https://doi.org/10.1017/9781009157926.015</w:t>
        </w:r>
      </w:hyperlink>
    </w:p>
    <w:p w14:paraId="3181C217" w14:textId="2332993C" w:rsidR="00BE3240" w:rsidRPr="00E55D5E" w:rsidRDefault="00B615B0" w:rsidP="005C49AD">
      <w:pPr>
        <w:spacing w:line="480" w:lineRule="auto"/>
        <w:jc w:val="both"/>
        <w:rPr>
          <w:rFonts w:cs="Times New Roman"/>
          <w:szCs w:val="24"/>
        </w:rPr>
      </w:pPr>
      <w:r w:rsidRPr="00E55D5E">
        <w:rPr>
          <w:rFonts w:cs="Times New Roman"/>
          <w:szCs w:val="24"/>
        </w:rPr>
        <w:t xml:space="preserve">Dunn, R. J. H., Herold, N., Alexander, L. V., Donat, M. G., Allan, R., Bador, M., Brunet, M., Cheng, V., Ibadullah, W. M. W., Ibrahim, M. K. I. B., Kruger, A., Kubota, H., Lippmann, T. J. R., Marengo, J., Mbatha, S., McGree, S., Ngwenya, S., Caicedo, J. D. P., Ramos, A., . . . Zhang, X. (2024). Observed Global Changes in Sector‐Relevant Climate Extremes Indices—An extension to HADEX3. </w:t>
      </w:r>
      <w:r w:rsidRPr="00E55D5E">
        <w:rPr>
          <w:rFonts w:cs="Times New Roman"/>
          <w:i/>
          <w:iCs/>
          <w:szCs w:val="24"/>
        </w:rPr>
        <w:t>Earth and Space Science</w:t>
      </w:r>
      <w:r w:rsidRPr="00E55D5E">
        <w:rPr>
          <w:rFonts w:cs="Times New Roman"/>
          <w:szCs w:val="24"/>
        </w:rPr>
        <w:t xml:space="preserve">, </w:t>
      </w:r>
      <w:r w:rsidRPr="00E55D5E">
        <w:rPr>
          <w:rFonts w:cs="Times New Roman"/>
          <w:i/>
          <w:iCs/>
          <w:szCs w:val="24"/>
        </w:rPr>
        <w:t>11</w:t>
      </w:r>
      <w:r w:rsidRPr="00E55D5E">
        <w:rPr>
          <w:rFonts w:cs="Times New Roman"/>
          <w:szCs w:val="24"/>
        </w:rPr>
        <w:t xml:space="preserve">(4). </w:t>
      </w:r>
      <w:hyperlink r:id="rId80" w:history="1">
        <w:r w:rsidR="00BE3240" w:rsidRPr="00E55D5E">
          <w:rPr>
            <w:rStyle w:val="Hyperlink"/>
            <w:rFonts w:cs="Times New Roman"/>
            <w:szCs w:val="24"/>
          </w:rPr>
          <w:t>https://doi.org/10.1029/</w:t>
        </w:r>
        <w:r w:rsidR="00C54BD9" w:rsidRPr="00E55D5E">
          <w:rPr>
            <w:rStyle w:val="Hyperlink"/>
            <w:rFonts w:cs="Times New Roman"/>
            <w:szCs w:val="24"/>
          </w:rPr>
          <w:t>2024</w:t>
        </w:r>
        <w:r w:rsidR="00BE3240" w:rsidRPr="00E55D5E">
          <w:rPr>
            <w:rStyle w:val="Hyperlink"/>
            <w:rFonts w:cs="Times New Roman"/>
            <w:szCs w:val="24"/>
          </w:rPr>
          <w:t>ea003279</w:t>
        </w:r>
      </w:hyperlink>
    </w:p>
    <w:p w14:paraId="58439E74" w14:textId="08F53352" w:rsidR="00BE3240" w:rsidRPr="00E55D5E" w:rsidRDefault="00B615B0" w:rsidP="005C49AD">
      <w:pPr>
        <w:spacing w:line="480" w:lineRule="auto"/>
        <w:jc w:val="both"/>
        <w:rPr>
          <w:rFonts w:cs="Times New Roman"/>
          <w:szCs w:val="24"/>
        </w:rPr>
      </w:pPr>
      <w:r w:rsidRPr="00E55D5E">
        <w:rPr>
          <w:rFonts w:cs="Times New Roman"/>
          <w:szCs w:val="24"/>
        </w:rPr>
        <w:t xml:space="preserve">Dwivedi, Y. K., Hughes, L., </w:t>
      </w:r>
      <w:proofErr w:type="spellStart"/>
      <w:r w:rsidRPr="00E55D5E">
        <w:rPr>
          <w:rFonts w:cs="Times New Roman"/>
          <w:szCs w:val="24"/>
        </w:rPr>
        <w:t>Ismagilova</w:t>
      </w:r>
      <w:proofErr w:type="spellEnd"/>
      <w:r w:rsidRPr="00E55D5E">
        <w:rPr>
          <w:rFonts w:cs="Times New Roman"/>
          <w:szCs w:val="24"/>
        </w:rPr>
        <w:t xml:space="preserve">, E., Aarts, G., Coombs, C., Crick, T., Duan, Y., Dwivedi, R., Edwards, J., </w:t>
      </w:r>
      <w:proofErr w:type="spellStart"/>
      <w:r w:rsidRPr="00E55D5E">
        <w:rPr>
          <w:rFonts w:cs="Times New Roman"/>
          <w:szCs w:val="24"/>
        </w:rPr>
        <w:t>Eirug</w:t>
      </w:r>
      <w:proofErr w:type="spellEnd"/>
      <w:r w:rsidRPr="00E55D5E">
        <w:rPr>
          <w:rFonts w:cs="Times New Roman"/>
          <w:szCs w:val="24"/>
        </w:rPr>
        <w:t xml:space="preserve">, A., Galanos, V., Ilavarasan, P. V., Janssen, M., Jones, P., Kar, A. K., </w:t>
      </w:r>
      <w:proofErr w:type="spellStart"/>
      <w:r w:rsidRPr="00E55D5E">
        <w:rPr>
          <w:rFonts w:cs="Times New Roman"/>
          <w:szCs w:val="24"/>
        </w:rPr>
        <w:t>Kizgin</w:t>
      </w:r>
      <w:proofErr w:type="spellEnd"/>
      <w:r w:rsidRPr="00E55D5E">
        <w:rPr>
          <w:rFonts w:cs="Times New Roman"/>
          <w:szCs w:val="24"/>
        </w:rPr>
        <w:t xml:space="preserve">, H., </w:t>
      </w:r>
      <w:proofErr w:type="spellStart"/>
      <w:r w:rsidRPr="00E55D5E">
        <w:rPr>
          <w:rFonts w:cs="Times New Roman"/>
          <w:szCs w:val="24"/>
        </w:rPr>
        <w:t>Kronemann</w:t>
      </w:r>
      <w:proofErr w:type="spellEnd"/>
      <w:r w:rsidRPr="00E55D5E">
        <w:rPr>
          <w:rFonts w:cs="Times New Roman"/>
          <w:szCs w:val="24"/>
        </w:rPr>
        <w:t xml:space="preserve">, B., Lal, B., Lucini, B., . . . Williams, M. D. (2019). Artificial Intelligence (AI): </w:t>
      </w:r>
      <w:r w:rsidRPr="00E55D5E">
        <w:rPr>
          <w:rFonts w:cs="Times New Roman"/>
          <w:szCs w:val="24"/>
        </w:rPr>
        <w:lastRenderedPageBreak/>
        <w:t xml:space="preserve">Multidisciplinary perspectives on emerging challenges, opportunities, and agenda for research, practice and policy. </w:t>
      </w:r>
      <w:r w:rsidRPr="00E55D5E">
        <w:rPr>
          <w:rFonts w:cs="Times New Roman"/>
          <w:i/>
          <w:iCs/>
          <w:szCs w:val="24"/>
        </w:rPr>
        <w:t>International Journal of Information Management</w:t>
      </w:r>
      <w:r w:rsidRPr="00E55D5E">
        <w:rPr>
          <w:rFonts w:cs="Times New Roman"/>
          <w:szCs w:val="24"/>
        </w:rPr>
        <w:t xml:space="preserve">, </w:t>
      </w:r>
      <w:r w:rsidRPr="00E55D5E">
        <w:rPr>
          <w:rFonts w:cs="Times New Roman"/>
          <w:i/>
          <w:iCs/>
          <w:szCs w:val="24"/>
        </w:rPr>
        <w:t>57</w:t>
      </w:r>
      <w:r w:rsidRPr="00E55D5E">
        <w:rPr>
          <w:rFonts w:cs="Times New Roman"/>
          <w:szCs w:val="24"/>
        </w:rPr>
        <w:t xml:space="preserve">, 101994. </w:t>
      </w:r>
      <w:hyperlink r:id="rId81" w:history="1">
        <w:r w:rsidR="00BE3240" w:rsidRPr="00E55D5E">
          <w:rPr>
            <w:rStyle w:val="Hyperlink"/>
            <w:rFonts w:cs="Times New Roman"/>
            <w:szCs w:val="24"/>
          </w:rPr>
          <w:t>https://doi.org/10.1016/j.ijinfomgt.2019.08.002</w:t>
        </w:r>
      </w:hyperlink>
    </w:p>
    <w:p w14:paraId="655CA36E" w14:textId="7240B08B" w:rsidR="00BE3240" w:rsidRPr="00E55D5E" w:rsidRDefault="00B615B0" w:rsidP="005C49AD">
      <w:pPr>
        <w:spacing w:line="480" w:lineRule="auto"/>
        <w:jc w:val="both"/>
        <w:rPr>
          <w:rFonts w:cs="Times New Roman"/>
          <w:szCs w:val="24"/>
        </w:rPr>
      </w:pPr>
      <w:r w:rsidRPr="00E55D5E">
        <w:rPr>
          <w:rFonts w:cs="Times New Roman"/>
          <w:szCs w:val="24"/>
        </w:rPr>
        <w:t xml:space="preserve">Evans, C., Wood, K. M., Aberson, S. D., Archambault, H. M., </w:t>
      </w:r>
      <w:proofErr w:type="spellStart"/>
      <w:r w:rsidRPr="00E55D5E">
        <w:rPr>
          <w:rFonts w:cs="Times New Roman"/>
          <w:szCs w:val="24"/>
        </w:rPr>
        <w:t>Milrad</w:t>
      </w:r>
      <w:proofErr w:type="spellEnd"/>
      <w:r w:rsidRPr="00E55D5E">
        <w:rPr>
          <w:rFonts w:cs="Times New Roman"/>
          <w:szCs w:val="24"/>
        </w:rPr>
        <w:t xml:space="preserve">, S. M., </w:t>
      </w:r>
      <w:proofErr w:type="spellStart"/>
      <w:r w:rsidRPr="00E55D5E">
        <w:rPr>
          <w:rFonts w:cs="Times New Roman"/>
          <w:szCs w:val="24"/>
        </w:rPr>
        <w:t>Bosart</w:t>
      </w:r>
      <w:proofErr w:type="spellEnd"/>
      <w:r w:rsidRPr="00E55D5E">
        <w:rPr>
          <w:rFonts w:cs="Times New Roman"/>
          <w:szCs w:val="24"/>
        </w:rPr>
        <w:t xml:space="preserve">, L. F., Corbosiero, K. L., Davis, C. A., Pinto, J. R. D., Doyle, J., Fogarty, C., Galarneau, T. J., Grams, C. M., Griffin, K. S., </w:t>
      </w:r>
      <w:proofErr w:type="spellStart"/>
      <w:r w:rsidRPr="00E55D5E">
        <w:rPr>
          <w:rFonts w:cs="Times New Roman"/>
          <w:szCs w:val="24"/>
        </w:rPr>
        <w:t>Gyakum</w:t>
      </w:r>
      <w:proofErr w:type="spellEnd"/>
      <w:r w:rsidRPr="00E55D5E">
        <w:rPr>
          <w:rFonts w:cs="Times New Roman"/>
          <w:szCs w:val="24"/>
        </w:rPr>
        <w:t xml:space="preserve">, J., Hart, R. E., </w:t>
      </w:r>
      <w:proofErr w:type="spellStart"/>
      <w:r w:rsidRPr="00E55D5E">
        <w:rPr>
          <w:rFonts w:cs="Times New Roman"/>
          <w:szCs w:val="24"/>
        </w:rPr>
        <w:t>Kitabatake</w:t>
      </w:r>
      <w:proofErr w:type="spellEnd"/>
      <w:r w:rsidRPr="00E55D5E">
        <w:rPr>
          <w:rFonts w:cs="Times New Roman"/>
          <w:szCs w:val="24"/>
        </w:rPr>
        <w:t xml:space="preserve">, N., </w:t>
      </w:r>
      <w:proofErr w:type="spellStart"/>
      <w:r w:rsidRPr="00E55D5E">
        <w:rPr>
          <w:rFonts w:cs="Times New Roman"/>
          <w:szCs w:val="24"/>
        </w:rPr>
        <w:t>Lentink</w:t>
      </w:r>
      <w:proofErr w:type="spellEnd"/>
      <w:r w:rsidRPr="00E55D5E">
        <w:rPr>
          <w:rFonts w:cs="Times New Roman"/>
          <w:szCs w:val="24"/>
        </w:rPr>
        <w:t xml:space="preserve">, H. S., McTaggart-Cowan, R., . . . Zhang, F. (2017). The Extratropical Transition of Tropical Cyclones. Part I: Cyclone evolution and Direct Impacts. </w:t>
      </w:r>
      <w:r w:rsidRPr="00E55D5E">
        <w:rPr>
          <w:rFonts w:cs="Times New Roman"/>
          <w:i/>
          <w:iCs/>
          <w:szCs w:val="24"/>
        </w:rPr>
        <w:t>Monthly Weather Review</w:t>
      </w:r>
      <w:r w:rsidRPr="00E55D5E">
        <w:rPr>
          <w:rFonts w:cs="Times New Roman"/>
          <w:szCs w:val="24"/>
        </w:rPr>
        <w:t xml:space="preserve">, </w:t>
      </w:r>
      <w:r w:rsidRPr="00E55D5E">
        <w:rPr>
          <w:rFonts w:cs="Times New Roman"/>
          <w:i/>
          <w:iCs/>
          <w:szCs w:val="24"/>
        </w:rPr>
        <w:t>145</w:t>
      </w:r>
      <w:r w:rsidRPr="00E55D5E">
        <w:rPr>
          <w:rFonts w:cs="Times New Roman"/>
          <w:szCs w:val="24"/>
        </w:rPr>
        <w:t xml:space="preserve">(11), 4317–4344. </w:t>
      </w:r>
      <w:hyperlink r:id="rId82" w:history="1">
        <w:r w:rsidR="00BE3240" w:rsidRPr="00E55D5E">
          <w:rPr>
            <w:rStyle w:val="Hyperlink"/>
            <w:rFonts w:cs="Times New Roman"/>
            <w:szCs w:val="24"/>
          </w:rPr>
          <w:t>https://doi.org/10.1175/mwr-d-17-0027.1</w:t>
        </w:r>
      </w:hyperlink>
    </w:p>
    <w:p w14:paraId="226C84B8" w14:textId="36FB419A" w:rsidR="00BE3240" w:rsidRPr="00E55D5E" w:rsidRDefault="00B615B0" w:rsidP="005C49AD">
      <w:pPr>
        <w:spacing w:line="480" w:lineRule="auto"/>
        <w:jc w:val="both"/>
        <w:rPr>
          <w:rFonts w:cs="Times New Roman"/>
          <w:szCs w:val="24"/>
        </w:rPr>
      </w:pPr>
      <w:r w:rsidRPr="00E55D5E">
        <w:rPr>
          <w:rFonts w:cs="Times New Roman"/>
          <w:szCs w:val="24"/>
        </w:rPr>
        <w:t xml:space="preserve">Fan, X., Scaringi, G., Korup, O., West, A. J., Van Westen, C. J., Tanyas, H., Hovius, N., Hales, T. C., Jibson, R. W., </w:t>
      </w:r>
      <w:proofErr w:type="spellStart"/>
      <w:r w:rsidRPr="00E55D5E">
        <w:rPr>
          <w:rFonts w:cs="Times New Roman"/>
          <w:szCs w:val="24"/>
        </w:rPr>
        <w:t>Allstadt</w:t>
      </w:r>
      <w:proofErr w:type="spellEnd"/>
      <w:r w:rsidRPr="00E55D5E">
        <w:rPr>
          <w:rFonts w:cs="Times New Roman"/>
          <w:szCs w:val="24"/>
        </w:rPr>
        <w:t xml:space="preserve">, K. E., Zhang, L., Evans, S. G., Xu, C., Li, G., Pei, X., Xu, Q., &amp; Huang, R. (2019). Earthquake‐Induced Chains of Geologic Hazards: Patterns, mechanisms, and impacts.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57</w:t>
      </w:r>
      <w:r w:rsidRPr="00E55D5E">
        <w:rPr>
          <w:rFonts w:cs="Times New Roman"/>
          <w:szCs w:val="24"/>
        </w:rPr>
        <w:t xml:space="preserve">(2), 421–503. </w:t>
      </w:r>
      <w:hyperlink r:id="rId83" w:history="1">
        <w:r w:rsidR="00BE3240" w:rsidRPr="00E55D5E">
          <w:rPr>
            <w:rStyle w:val="Hyperlink"/>
            <w:rFonts w:cs="Times New Roman"/>
            <w:szCs w:val="24"/>
          </w:rPr>
          <w:t>https://doi.org/10.1029/2018rg000626</w:t>
        </w:r>
      </w:hyperlink>
    </w:p>
    <w:p w14:paraId="41F83649" w14:textId="13FC6BD0" w:rsidR="00BE3240" w:rsidRPr="00E55D5E" w:rsidRDefault="00B615B0" w:rsidP="005C49AD">
      <w:pPr>
        <w:spacing w:line="480" w:lineRule="auto"/>
        <w:jc w:val="both"/>
        <w:rPr>
          <w:rFonts w:cs="Times New Roman"/>
          <w:szCs w:val="24"/>
        </w:rPr>
      </w:pPr>
      <w:proofErr w:type="spellStart"/>
      <w:r w:rsidRPr="00E55D5E">
        <w:rPr>
          <w:rFonts w:cs="Times New Roman"/>
          <w:szCs w:val="24"/>
        </w:rPr>
        <w:t>Flaounas</w:t>
      </w:r>
      <w:proofErr w:type="spellEnd"/>
      <w:r w:rsidRPr="00E55D5E">
        <w:rPr>
          <w:rFonts w:cs="Times New Roman"/>
          <w:szCs w:val="24"/>
        </w:rPr>
        <w:t xml:space="preserve">, E., Davolio, S., </w:t>
      </w:r>
      <w:proofErr w:type="spellStart"/>
      <w:r w:rsidRPr="00E55D5E">
        <w:rPr>
          <w:rFonts w:cs="Times New Roman"/>
          <w:szCs w:val="24"/>
        </w:rPr>
        <w:t>Raveh</w:t>
      </w:r>
      <w:proofErr w:type="spellEnd"/>
      <w:r w:rsidRPr="00E55D5E">
        <w:rPr>
          <w:rFonts w:cs="Times New Roman"/>
          <w:szCs w:val="24"/>
        </w:rPr>
        <w:t xml:space="preserve">-Rubin, S., </w:t>
      </w:r>
      <w:proofErr w:type="spellStart"/>
      <w:r w:rsidRPr="00E55D5E">
        <w:rPr>
          <w:rFonts w:cs="Times New Roman"/>
          <w:szCs w:val="24"/>
        </w:rPr>
        <w:t>Pantillon</w:t>
      </w:r>
      <w:proofErr w:type="spellEnd"/>
      <w:r w:rsidRPr="00E55D5E">
        <w:rPr>
          <w:rFonts w:cs="Times New Roman"/>
          <w:szCs w:val="24"/>
        </w:rPr>
        <w:t xml:space="preserve">, F., Miglietta, M. M., Gaertner, M. A., </w:t>
      </w:r>
      <w:proofErr w:type="spellStart"/>
      <w:r w:rsidRPr="00E55D5E">
        <w:rPr>
          <w:rFonts w:cs="Times New Roman"/>
          <w:szCs w:val="24"/>
        </w:rPr>
        <w:t>Hatzaki</w:t>
      </w:r>
      <w:proofErr w:type="spellEnd"/>
      <w:r w:rsidRPr="00E55D5E">
        <w:rPr>
          <w:rFonts w:cs="Times New Roman"/>
          <w:szCs w:val="24"/>
        </w:rPr>
        <w:t xml:space="preserve">, M., Homar, V., Khodayar, S., </w:t>
      </w:r>
      <w:proofErr w:type="spellStart"/>
      <w:r w:rsidRPr="00E55D5E">
        <w:rPr>
          <w:rFonts w:cs="Times New Roman"/>
          <w:szCs w:val="24"/>
        </w:rPr>
        <w:t>Korres</w:t>
      </w:r>
      <w:proofErr w:type="spellEnd"/>
      <w:r w:rsidRPr="00E55D5E">
        <w:rPr>
          <w:rFonts w:cs="Times New Roman"/>
          <w:szCs w:val="24"/>
        </w:rPr>
        <w:t xml:space="preserve">, G., </w:t>
      </w:r>
      <w:proofErr w:type="spellStart"/>
      <w:r w:rsidRPr="00E55D5E">
        <w:rPr>
          <w:rFonts w:cs="Times New Roman"/>
          <w:szCs w:val="24"/>
        </w:rPr>
        <w:t>Kotroni</w:t>
      </w:r>
      <w:proofErr w:type="spellEnd"/>
      <w:r w:rsidRPr="00E55D5E">
        <w:rPr>
          <w:rFonts w:cs="Times New Roman"/>
          <w:szCs w:val="24"/>
        </w:rPr>
        <w:t xml:space="preserve">, V., Kushta, J., Reale, M., &amp; Ricard, D. (2022). Mediterranean cyclones: current knowledge and open questions on dynamics, prediction, climatology and impacts. </w:t>
      </w:r>
      <w:r w:rsidRPr="00E55D5E">
        <w:rPr>
          <w:rFonts w:cs="Times New Roman"/>
          <w:i/>
          <w:iCs/>
          <w:szCs w:val="24"/>
        </w:rPr>
        <w:t>Weather and Climate Dynamics</w:t>
      </w:r>
      <w:r w:rsidRPr="00E55D5E">
        <w:rPr>
          <w:rFonts w:cs="Times New Roman"/>
          <w:szCs w:val="24"/>
        </w:rPr>
        <w:t xml:space="preserve">, </w:t>
      </w:r>
      <w:r w:rsidRPr="00E55D5E">
        <w:rPr>
          <w:rFonts w:cs="Times New Roman"/>
          <w:i/>
          <w:iCs/>
          <w:szCs w:val="24"/>
        </w:rPr>
        <w:t>3</w:t>
      </w:r>
      <w:r w:rsidRPr="00E55D5E">
        <w:rPr>
          <w:rFonts w:cs="Times New Roman"/>
          <w:szCs w:val="24"/>
        </w:rPr>
        <w:t xml:space="preserve">(1), 173–208. </w:t>
      </w:r>
      <w:hyperlink r:id="rId84" w:history="1">
        <w:r w:rsidR="00BE3240" w:rsidRPr="00E55D5E">
          <w:rPr>
            <w:rStyle w:val="Hyperlink"/>
            <w:rFonts w:cs="Times New Roman"/>
            <w:szCs w:val="24"/>
          </w:rPr>
          <w:t>https://doi.org/10.5194/wcd-3-173-2022</w:t>
        </w:r>
      </w:hyperlink>
    </w:p>
    <w:p w14:paraId="047B1397" w14:textId="3C05BA8A" w:rsidR="00BE3240" w:rsidRPr="00E55D5E" w:rsidRDefault="00B615B0" w:rsidP="005C49AD">
      <w:pPr>
        <w:spacing w:line="480" w:lineRule="auto"/>
        <w:jc w:val="both"/>
        <w:rPr>
          <w:rFonts w:cs="Times New Roman"/>
          <w:szCs w:val="24"/>
        </w:rPr>
      </w:pPr>
      <w:proofErr w:type="spellStart"/>
      <w:r w:rsidRPr="00E55D5E">
        <w:rPr>
          <w:rFonts w:cs="Times New Roman"/>
          <w:szCs w:val="24"/>
        </w:rPr>
        <w:t>Friedlingstein</w:t>
      </w:r>
      <w:proofErr w:type="spellEnd"/>
      <w:r w:rsidRPr="00E55D5E">
        <w:rPr>
          <w:rFonts w:cs="Times New Roman"/>
          <w:szCs w:val="24"/>
        </w:rPr>
        <w:t xml:space="preserve">, P., Jones, M. W., O’Sullivan, M., Andrew, R. M., Bakker, D. C. E., Hauck, J., Quéré, C. L., Peters, G. P., Peters, W., Pongratz, J., Sitch, S., </w:t>
      </w:r>
      <w:proofErr w:type="spellStart"/>
      <w:r w:rsidRPr="00E55D5E">
        <w:rPr>
          <w:rFonts w:cs="Times New Roman"/>
          <w:szCs w:val="24"/>
        </w:rPr>
        <w:t>Canadell</w:t>
      </w:r>
      <w:proofErr w:type="spellEnd"/>
      <w:r w:rsidRPr="00E55D5E">
        <w:rPr>
          <w:rFonts w:cs="Times New Roman"/>
          <w:szCs w:val="24"/>
        </w:rPr>
        <w:t xml:space="preserve">, J. G., Ciais, P., Jackson, R. B., Alin, S. R., Anthoni, P., Bates, N. R., Becker, M., </w:t>
      </w:r>
      <w:proofErr w:type="spellStart"/>
      <w:r w:rsidRPr="00E55D5E">
        <w:rPr>
          <w:rFonts w:cs="Times New Roman"/>
          <w:szCs w:val="24"/>
        </w:rPr>
        <w:t>Bellouin</w:t>
      </w:r>
      <w:proofErr w:type="spellEnd"/>
      <w:r w:rsidRPr="00E55D5E">
        <w:rPr>
          <w:rFonts w:cs="Times New Roman"/>
          <w:szCs w:val="24"/>
        </w:rPr>
        <w:t xml:space="preserve">, N., . . . Zeng, J. (2022). Global Carbon </w:t>
      </w:r>
      <w:r w:rsidRPr="00E55D5E">
        <w:rPr>
          <w:rFonts w:cs="Times New Roman"/>
          <w:szCs w:val="24"/>
        </w:rPr>
        <w:lastRenderedPageBreak/>
        <w:t xml:space="preserve">Budget 2021. </w:t>
      </w:r>
      <w:r w:rsidRPr="00E55D5E">
        <w:rPr>
          <w:rFonts w:cs="Times New Roman"/>
          <w:i/>
          <w:iCs/>
          <w:szCs w:val="24"/>
        </w:rPr>
        <w:t>Earth System Science Data</w:t>
      </w:r>
      <w:r w:rsidRPr="00E55D5E">
        <w:rPr>
          <w:rFonts w:cs="Times New Roman"/>
          <w:szCs w:val="24"/>
        </w:rPr>
        <w:t xml:space="preserve">, </w:t>
      </w:r>
      <w:r w:rsidRPr="00E55D5E">
        <w:rPr>
          <w:rFonts w:cs="Times New Roman"/>
          <w:i/>
          <w:iCs/>
          <w:szCs w:val="24"/>
        </w:rPr>
        <w:t>14</w:t>
      </w:r>
      <w:r w:rsidRPr="00E55D5E">
        <w:rPr>
          <w:rFonts w:cs="Times New Roman"/>
          <w:szCs w:val="24"/>
        </w:rPr>
        <w:t xml:space="preserve">(4), 1917–2005. </w:t>
      </w:r>
      <w:hyperlink r:id="rId85" w:history="1">
        <w:r w:rsidR="00BE3240" w:rsidRPr="00E55D5E">
          <w:rPr>
            <w:rStyle w:val="Hyperlink"/>
            <w:rFonts w:cs="Times New Roman"/>
            <w:szCs w:val="24"/>
          </w:rPr>
          <w:t>https://doi.org/10.5194/essd-14-1917-2022</w:t>
        </w:r>
      </w:hyperlink>
    </w:p>
    <w:p w14:paraId="0ADA2D62" w14:textId="663A739C" w:rsidR="00BE3240" w:rsidRPr="00E55D5E" w:rsidRDefault="00B615B0" w:rsidP="005C49AD">
      <w:pPr>
        <w:spacing w:line="480" w:lineRule="auto"/>
        <w:jc w:val="both"/>
        <w:rPr>
          <w:rFonts w:cs="Times New Roman"/>
          <w:szCs w:val="24"/>
        </w:rPr>
      </w:pPr>
      <w:proofErr w:type="spellStart"/>
      <w:r w:rsidRPr="00E55D5E">
        <w:rPr>
          <w:rFonts w:cs="Times New Roman"/>
          <w:szCs w:val="24"/>
        </w:rPr>
        <w:t>Friedlingstein</w:t>
      </w:r>
      <w:proofErr w:type="spellEnd"/>
      <w:r w:rsidRPr="00E55D5E">
        <w:rPr>
          <w:rFonts w:cs="Times New Roman"/>
          <w:szCs w:val="24"/>
        </w:rPr>
        <w:t xml:space="preserve">, P., O’Sullivan, M., Jones, M. W., Andrew, R. M., Gregor, L., Hauck, J., Quéré, C. L., </w:t>
      </w:r>
      <w:proofErr w:type="spellStart"/>
      <w:r w:rsidRPr="00E55D5E">
        <w:rPr>
          <w:rFonts w:cs="Times New Roman"/>
          <w:szCs w:val="24"/>
        </w:rPr>
        <w:t>Luijkx</w:t>
      </w:r>
      <w:proofErr w:type="spellEnd"/>
      <w:r w:rsidRPr="00E55D5E">
        <w:rPr>
          <w:rFonts w:cs="Times New Roman"/>
          <w:szCs w:val="24"/>
        </w:rPr>
        <w:t xml:space="preserve">, I. T., Olsen, A., Peters, G. P., Peters, W., Pongratz, J., </w:t>
      </w:r>
      <w:proofErr w:type="spellStart"/>
      <w:r w:rsidRPr="00E55D5E">
        <w:rPr>
          <w:rFonts w:cs="Times New Roman"/>
          <w:szCs w:val="24"/>
        </w:rPr>
        <w:t>Schwingshackl</w:t>
      </w:r>
      <w:proofErr w:type="spellEnd"/>
      <w:r w:rsidRPr="00E55D5E">
        <w:rPr>
          <w:rFonts w:cs="Times New Roman"/>
          <w:szCs w:val="24"/>
        </w:rPr>
        <w:t xml:space="preserve">, C., Sitch, S., </w:t>
      </w:r>
      <w:proofErr w:type="spellStart"/>
      <w:r w:rsidRPr="00E55D5E">
        <w:rPr>
          <w:rFonts w:cs="Times New Roman"/>
          <w:szCs w:val="24"/>
        </w:rPr>
        <w:t>Canadell</w:t>
      </w:r>
      <w:proofErr w:type="spellEnd"/>
      <w:r w:rsidRPr="00E55D5E">
        <w:rPr>
          <w:rFonts w:cs="Times New Roman"/>
          <w:szCs w:val="24"/>
        </w:rPr>
        <w:t xml:space="preserve">, J. G., Ciais, P., Jackson, R. B., Alin, S. R., </w:t>
      </w:r>
      <w:proofErr w:type="spellStart"/>
      <w:r w:rsidRPr="00E55D5E">
        <w:rPr>
          <w:rFonts w:cs="Times New Roman"/>
          <w:szCs w:val="24"/>
        </w:rPr>
        <w:t>Alkama</w:t>
      </w:r>
      <w:proofErr w:type="spellEnd"/>
      <w:r w:rsidRPr="00E55D5E">
        <w:rPr>
          <w:rFonts w:cs="Times New Roman"/>
          <w:szCs w:val="24"/>
        </w:rPr>
        <w:t xml:space="preserve">, R., . . . Wright, R. (2022). Global Carbon Budget 2022. </w:t>
      </w:r>
      <w:r w:rsidRPr="00E55D5E">
        <w:rPr>
          <w:rFonts w:cs="Times New Roman"/>
          <w:i/>
          <w:iCs/>
          <w:szCs w:val="24"/>
        </w:rPr>
        <w:t>Earth System Science Data</w:t>
      </w:r>
      <w:r w:rsidRPr="00E55D5E">
        <w:rPr>
          <w:rFonts w:cs="Times New Roman"/>
          <w:szCs w:val="24"/>
        </w:rPr>
        <w:t xml:space="preserve">, </w:t>
      </w:r>
      <w:r w:rsidRPr="00E55D5E">
        <w:rPr>
          <w:rFonts w:cs="Times New Roman"/>
          <w:i/>
          <w:iCs/>
          <w:szCs w:val="24"/>
        </w:rPr>
        <w:t>14</w:t>
      </w:r>
      <w:r w:rsidRPr="00E55D5E">
        <w:rPr>
          <w:rFonts w:cs="Times New Roman"/>
          <w:szCs w:val="24"/>
        </w:rPr>
        <w:t xml:space="preserve">(11), 4811–4900. </w:t>
      </w:r>
      <w:hyperlink r:id="rId86" w:history="1">
        <w:r w:rsidR="00BE3240" w:rsidRPr="00E55D5E">
          <w:rPr>
            <w:rStyle w:val="Hyperlink"/>
            <w:rFonts w:cs="Times New Roman"/>
            <w:szCs w:val="24"/>
          </w:rPr>
          <w:t>https://doi.org/10.5194/essd-14-4811-2022</w:t>
        </w:r>
      </w:hyperlink>
    </w:p>
    <w:p w14:paraId="47DAF875" w14:textId="333037A6" w:rsidR="00BE3240" w:rsidRPr="00E55D5E" w:rsidRDefault="00B615B0" w:rsidP="005C49AD">
      <w:pPr>
        <w:spacing w:line="480" w:lineRule="auto"/>
        <w:jc w:val="both"/>
        <w:rPr>
          <w:rFonts w:cs="Times New Roman"/>
          <w:szCs w:val="24"/>
        </w:rPr>
      </w:pPr>
      <w:r w:rsidRPr="00E55D5E">
        <w:rPr>
          <w:rFonts w:cs="Times New Roman"/>
          <w:szCs w:val="24"/>
        </w:rPr>
        <w:t xml:space="preserve">Frischer, B., Pollini, J., Capriotti, G., Murray, J., Swetnam-Burland, M., Galinsky, K., </w:t>
      </w:r>
      <w:proofErr w:type="spellStart"/>
      <w:r w:rsidRPr="00E55D5E">
        <w:rPr>
          <w:rFonts w:cs="Times New Roman"/>
          <w:szCs w:val="24"/>
        </w:rPr>
        <w:t>Häuber</w:t>
      </w:r>
      <w:proofErr w:type="spellEnd"/>
      <w:r w:rsidRPr="00E55D5E">
        <w:rPr>
          <w:rFonts w:cs="Times New Roman"/>
          <w:szCs w:val="24"/>
        </w:rPr>
        <w:t xml:space="preserve">, C., Miller, J., Salzman, M., </w:t>
      </w:r>
      <w:proofErr w:type="spellStart"/>
      <w:r w:rsidRPr="00E55D5E">
        <w:rPr>
          <w:rFonts w:cs="Times New Roman"/>
          <w:szCs w:val="24"/>
        </w:rPr>
        <w:t>Fillwalk</w:t>
      </w:r>
      <w:proofErr w:type="spellEnd"/>
      <w:r w:rsidRPr="00E55D5E">
        <w:rPr>
          <w:rFonts w:cs="Times New Roman"/>
          <w:szCs w:val="24"/>
        </w:rPr>
        <w:t xml:space="preserve">, J., &amp; Brennan, M. (2017). New Light on the Relationship between the Montecitorio Obelisk and Ara Pacis of Augustus. </w:t>
      </w:r>
      <w:r w:rsidRPr="00E55D5E">
        <w:rPr>
          <w:rFonts w:cs="Times New Roman"/>
          <w:i/>
          <w:iCs/>
          <w:szCs w:val="24"/>
        </w:rPr>
        <w:t>Studies in Digital Heritage</w:t>
      </w:r>
      <w:r w:rsidRPr="00E55D5E">
        <w:rPr>
          <w:rFonts w:cs="Times New Roman"/>
          <w:szCs w:val="24"/>
        </w:rPr>
        <w:t xml:space="preserve">, </w:t>
      </w:r>
      <w:r w:rsidRPr="00E55D5E">
        <w:rPr>
          <w:rFonts w:cs="Times New Roman"/>
          <w:i/>
          <w:iCs/>
          <w:szCs w:val="24"/>
        </w:rPr>
        <w:t>1</w:t>
      </w:r>
      <w:r w:rsidRPr="00E55D5E">
        <w:rPr>
          <w:rFonts w:cs="Times New Roman"/>
          <w:szCs w:val="24"/>
        </w:rPr>
        <w:t xml:space="preserve">(1), 18–119. </w:t>
      </w:r>
      <w:hyperlink r:id="rId87" w:history="1">
        <w:r w:rsidR="00BE3240" w:rsidRPr="00E55D5E">
          <w:rPr>
            <w:rStyle w:val="Hyperlink"/>
            <w:rFonts w:cs="Times New Roman"/>
            <w:szCs w:val="24"/>
          </w:rPr>
          <w:t>https://doi.org/10.14434/sdh.v1i1.23331</w:t>
        </w:r>
      </w:hyperlink>
    </w:p>
    <w:p w14:paraId="6AEA2F8B" w14:textId="5A56611B" w:rsidR="00BE3240" w:rsidRPr="00E55D5E" w:rsidRDefault="00B615B0" w:rsidP="005C49AD">
      <w:pPr>
        <w:spacing w:line="480" w:lineRule="auto"/>
        <w:jc w:val="both"/>
        <w:rPr>
          <w:rFonts w:cs="Times New Roman"/>
          <w:szCs w:val="24"/>
        </w:rPr>
      </w:pPr>
      <w:r w:rsidRPr="00E55D5E">
        <w:rPr>
          <w:rFonts w:cs="Times New Roman"/>
          <w:szCs w:val="24"/>
        </w:rPr>
        <w:t xml:space="preserve">Froude, M. J., &amp; Petley, D. N. (2018). Global fatal landslide occurrence from 2004 to 2016. </w:t>
      </w:r>
      <w:r w:rsidRPr="00E55D5E">
        <w:rPr>
          <w:rFonts w:cs="Times New Roman"/>
          <w:i/>
          <w:iCs/>
          <w:szCs w:val="24"/>
        </w:rPr>
        <w:t>Natural Hazards and Earth System Sciences</w:t>
      </w:r>
      <w:r w:rsidRPr="00E55D5E">
        <w:rPr>
          <w:rFonts w:cs="Times New Roman"/>
          <w:szCs w:val="24"/>
        </w:rPr>
        <w:t xml:space="preserve">, </w:t>
      </w:r>
      <w:r w:rsidRPr="00E55D5E">
        <w:rPr>
          <w:rFonts w:cs="Times New Roman"/>
          <w:i/>
          <w:iCs/>
          <w:szCs w:val="24"/>
        </w:rPr>
        <w:t>18</w:t>
      </w:r>
      <w:r w:rsidRPr="00E55D5E">
        <w:rPr>
          <w:rFonts w:cs="Times New Roman"/>
          <w:szCs w:val="24"/>
        </w:rPr>
        <w:t xml:space="preserve">(8), 2161–2181. </w:t>
      </w:r>
      <w:hyperlink r:id="rId88" w:history="1">
        <w:r w:rsidR="00BE3240" w:rsidRPr="00E55D5E">
          <w:rPr>
            <w:rStyle w:val="Hyperlink"/>
            <w:rFonts w:cs="Times New Roman"/>
            <w:szCs w:val="24"/>
          </w:rPr>
          <w:t>https://doi.org/10.5194/nhess-18-2161-2018</w:t>
        </w:r>
      </w:hyperlink>
    </w:p>
    <w:p w14:paraId="66724968" w14:textId="3E3DDCFB" w:rsidR="00BE3240" w:rsidRPr="00E55D5E" w:rsidRDefault="00B615B0" w:rsidP="005C49AD">
      <w:pPr>
        <w:spacing w:line="480" w:lineRule="auto"/>
        <w:jc w:val="both"/>
        <w:rPr>
          <w:rFonts w:cs="Times New Roman"/>
          <w:szCs w:val="24"/>
        </w:rPr>
      </w:pPr>
      <w:r w:rsidRPr="00E55D5E">
        <w:rPr>
          <w:rFonts w:cs="Times New Roman"/>
          <w:szCs w:val="24"/>
        </w:rPr>
        <w:t xml:space="preserve">Funk, C., Shukla, S., Thiaw, W. M., Rowland, J., Hoell, A., McNally, A., Husak, G., Novella, N., Budde, M., Peters-Lidard, C., Adoum, A., Galu, G., </w:t>
      </w:r>
      <w:proofErr w:type="spellStart"/>
      <w:r w:rsidRPr="00E55D5E">
        <w:rPr>
          <w:rFonts w:cs="Times New Roman"/>
          <w:szCs w:val="24"/>
        </w:rPr>
        <w:t>Korecha</w:t>
      </w:r>
      <w:proofErr w:type="spellEnd"/>
      <w:r w:rsidRPr="00E55D5E">
        <w:rPr>
          <w:rFonts w:cs="Times New Roman"/>
          <w:szCs w:val="24"/>
        </w:rPr>
        <w:t xml:space="preserve">, D., Magadzire, T., Rodriguez, M., Robjhon, M., Bekele, E., Arsenault, K., Peterson, P., . . . Verdin, J. (2019). Recognizing the Famine Early Warning Systems Network: Over 30 years of drought early warning science advances and partnerships promoting global food security. </w:t>
      </w:r>
      <w:r w:rsidRPr="00E55D5E">
        <w:rPr>
          <w:rFonts w:cs="Times New Roman"/>
          <w:i/>
          <w:iCs/>
          <w:szCs w:val="24"/>
        </w:rPr>
        <w:t>Bulletin of the American Meteorological Society</w:t>
      </w:r>
      <w:r w:rsidRPr="00E55D5E">
        <w:rPr>
          <w:rFonts w:cs="Times New Roman"/>
          <w:szCs w:val="24"/>
        </w:rPr>
        <w:t xml:space="preserve">, </w:t>
      </w:r>
      <w:r w:rsidRPr="00E55D5E">
        <w:rPr>
          <w:rFonts w:cs="Times New Roman"/>
          <w:i/>
          <w:iCs/>
          <w:szCs w:val="24"/>
        </w:rPr>
        <w:t>100</w:t>
      </w:r>
      <w:r w:rsidRPr="00E55D5E">
        <w:rPr>
          <w:rFonts w:cs="Times New Roman"/>
          <w:szCs w:val="24"/>
        </w:rPr>
        <w:t xml:space="preserve">(6), 1011–1027. </w:t>
      </w:r>
      <w:hyperlink r:id="rId89" w:history="1">
        <w:r w:rsidR="00BE3240" w:rsidRPr="00E55D5E">
          <w:rPr>
            <w:rStyle w:val="Hyperlink"/>
            <w:rFonts w:cs="Times New Roman"/>
            <w:szCs w:val="24"/>
          </w:rPr>
          <w:t>https://doi.org/10.1175/bams-d-17-0233.1</w:t>
        </w:r>
      </w:hyperlink>
    </w:p>
    <w:p w14:paraId="4420A57E" w14:textId="6FB871BD"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Ganguli, P., &amp; Coulibaly, P. (2017). Does </w:t>
      </w:r>
      <w:proofErr w:type="spellStart"/>
      <w:r w:rsidRPr="00E55D5E">
        <w:rPr>
          <w:rFonts w:cs="Times New Roman"/>
          <w:szCs w:val="24"/>
        </w:rPr>
        <w:t>nonstationarity</w:t>
      </w:r>
      <w:proofErr w:type="spellEnd"/>
      <w:r w:rsidRPr="00E55D5E">
        <w:rPr>
          <w:rFonts w:cs="Times New Roman"/>
          <w:szCs w:val="24"/>
        </w:rPr>
        <w:t xml:space="preserve"> in rainfall require nonstationary intensity–duration–frequency curves? </w:t>
      </w:r>
      <w:r w:rsidRPr="00E55D5E">
        <w:rPr>
          <w:rFonts w:cs="Times New Roman"/>
          <w:i/>
          <w:iCs/>
          <w:szCs w:val="24"/>
        </w:rPr>
        <w:t>Hydrology and Earth System Sciences</w:t>
      </w:r>
      <w:r w:rsidRPr="00E55D5E">
        <w:rPr>
          <w:rFonts w:cs="Times New Roman"/>
          <w:szCs w:val="24"/>
        </w:rPr>
        <w:t xml:space="preserve">, </w:t>
      </w:r>
      <w:r w:rsidRPr="00E55D5E">
        <w:rPr>
          <w:rFonts w:cs="Times New Roman"/>
          <w:i/>
          <w:iCs/>
          <w:szCs w:val="24"/>
        </w:rPr>
        <w:t>21</w:t>
      </w:r>
      <w:r w:rsidRPr="00E55D5E">
        <w:rPr>
          <w:rFonts w:cs="Times New Roman"/>
          <w:szCs w:val="24"/>
        </w:rPr>
        <w:t xml:space="preserve">(12), 6461–6483. </w:t>
      </w:r>
      <w:hyperlink r:id="rId90" w:history="1">
        <w:r w:rsidR="00BE3240" w:rsidRPr="00E55D5E">
          <w:rPr>
            <w:rStyle w:val="Hyperlink"/>
            <w:rFonts w:cs="Times New Roman"/>
            <w:szCs w:val="24"/>
          </w:rPr>
          <w:t>https://doi.org/10.5194/hess-21-6461-2017</w:t>
        </w:r>
      </w:hyperlink>
    </w:p>
    <w:p w14:paraId="40E3BE49" w14:textId="607D502A" w:rsidR="00BE3240" w:rsidRPr="00E55D5E" w:rsidRDefault="00B615B0" w:rsidP="005C49AD">
      <w:pPr>
        <w:spacing w:line="480" w:lineRule="auto"/>
        <w:jc w:val="both"/>
        <w:rPr>
          <w:rFonts w:cs="Times New Roman"/>
          <w:szCs w:val="24"/>
        </w:rPr>
      </w:pPr>
      <w:r w:rsidRPr="00E55D5E">
        <w:rPr>
          <w:rFonts w:cs="Times New Roman"/>
          <w:szCs w:val="24"/>
        </w:rPr>
        <w:t xml:space="preserve">Gann, G. D., McDonald, T., Walder, B., Aronson, J., Nelson, C. R., Jonson, J., Hallett, J. G., Eisenberg, C., </w:t>
      </w:r>
      <w:proofErr w:type="spellStart"/>
      <w:r w:rsidRPr="00E55D5E">
        <w:rPr>
          <w:rFonts w:cs="Times New Roman"/>
          <w:szCs w:val="24"/>
        </w:rPr>
        <w:t>Guariguata</w:t>
      </w:r>
      <w:proofErr w:type="spellEnd"/>
      <w:r w:rsidRPr="00E55D5E">
        <w:rPr>
          <w:rFonts w:cs="Times New Roman"/>
          <w:szCs w:val="24"/>
        </w:rPr>
        <w:t xml:space="preserve">, M. R., Liu, J., Hua, F., Echeverría, C., Gonzales, E., Shaw, N., </w:t>
      </w:r>
      <w:proofErr w:type="spellStart"/>
      <w:r w:rsidRPr="00E55D5E">
        <w:rPr>
          <w:rFonts w:cs="Times New Roman"/>
          <w:szCs w:val="24"/>
        </w:rPr>
        <w:t>Decleer</w:t>
      </w:r>
      <w:proofErr w:type="spellEnd"/>
      <w:r w:rsidRPr="00E55D5E">
        <w:rPr>
          <w:rFonts w:cs="Times New Roman"/>
          <w:szCs w:val="24"/>
        </w:rPr>
        <w:t xml:space="preserve">, K., &amp; Dixon, K. W. (2019). International principles and standards for the practice of ecological restoration. Second edition. </w:t>
      </w:r>
      <w:r w:rsidRPr="00E55D5E">
        <w:rPr>
          <w:rFonts w:cs="Times New Roman"/>
          <w:i/>
          <w:iCs/>
          <w:szCs w:val="24"/>
        </w:rPr>
        <w:t>Restoration Ecology</w:t>
      </w:r>
      <w:r w:rsidRPr="00E55D5E">
        <w:rPr>
          <w:rFonts w:cs="Times New Roman"/>
          <w:szCs w:val="24"/>
        </w:rPr>
        <w:t xml:space="preserve">, </w:t>
      </w:r>
      <w:r w:rsidRPr="00E55D5E">
        <w:rPr>
          <w:rFonts w:cs="Times New Roman"/>
          <w:i/>
          <w:iCs/>
          <w:szCs w:val="24"/>
        </w:rPr>
        <w:t>27</w:t>
      </w:r>
      <w:r w:rsidRPr="00E55D5E">
        <w:rPr>
          <w:rFonts w:cs="Times New Roman"/>
          <w:szCs w:val="24"/>
        </w:rPr>
        <w:t xml:space="preserve">(S1). </w:t>
      </w:r>
      <w:hyperlink r:id="rId91" w:history="1">
        <w:r w:rsidR="00BE3240" w:rsidRPr="00E55D5E">
          <w:rPr>
            <w:rStyle w:val="Hyperlink"/>
            <w:rFonts w:cs="Times New Roman"/>
            <w:szCs w:val="24"/>
          </w:rPr>
          <w:t>https://doi.org/10.1111/rec.13035</w:t>
        </w:r>
      </w:hyperlink>
    </w:p>
    <w:p w14:paraId="044F7621" w14:textId="5E103696" w:rsidR="00BE3240" w:rsidRPr="00E55D5E" w:rsidRDefault="00B615B0" w:rsidP="005C49AD">
      <w:pPr>
        <w:spacing w:line="480" w:lineRule="auto"/>
        <w:jc w:val="both"/>
        <w:rPr>
          <w:rFonts w:cs="Times New Roman"/>
          <w:szCs w:val="24"/>
        </w:rPr>
      </w:pPr>
      <w:proofErr w:type="spellStart"/>
      <w:r w:rsidRPr="00E55D5E">
        <w:rPr>
          <w:rFonts w:cs="Times New Roman"/>
          <w:szCs w:val="24"/>
        </w:rPr>
        <w:t>Garreaud</w:t>
      </w:r>
      <w:proofErr w:type="spellEnd"/>
      <w:r w:rsidRPr="00E55D5E">
        <w:rPr>
          <w:rFonts w:cs="Times New Roman"/>
          <w:szCs w:val="24"/>
        </w:rPr>
        <w:t xml:space="preserve">, R. D., Alvarez-Garreton, C., Barichivich, J., </w:t>
      </w:r>
      <w:proofErr w:type="spellStart"/>
      <w:r w:rsidRPr="00E55D5E">
        <w:rPr>
          <w:rFonts w:cs="Times New Roman"/>
          <w:szCs w:val="24"/>
        </w:rPr>
        <w:t>Boisier</w:t>
      </w:r>
      <w:proofErr w:type="spellEnd"/>
      <w:r w:rsidRPr="00E55D5E">
        <w:rPr>
          <w:rFonts w:cs="Times New Roman"/>
          <w:szCs w:val="24"/>
        </w:rPr>
        <w:t xml:space="preserve">, J. P., Christie, D., Galleguillos, M., </w:t>
      </w:r>
      <w:proofErr w:type="spellStart"/>
      <w:r w:rsidRPr="00E55D5E">
        <w:rPr>
          <w:rFonts w:cs="Times New Roman"/>
          <w:szCs w:val="24"/>
        </w:rPr>
        <w:t>LeQuesne</w:t>
      </w:r>
      <w:proofErr w:type="spellEnd"/>
      <w:r w:rsidRPr="00E55D5E">
        <w:rPr>
          <w:rFonts w:cs="Times New Roman"/>
          <w:szCs w:val="24"/>
        </w:rPr>
        <w:t>, C., McPhee, J., &amp; Zambrano-</w:t>
      </w:r>
      <w:proofErr w:type="spellStart"/>
      <w:r w:rsidRPr="00E55D5E">
        <w:rPr>
          <w:rFonts w:cs="Times New Roman"/>
          <w:szCs w:val="24"/>
        </w:rPr>
        <w:t>Bigiarini</w:t>
      </w:r>
      <w:proofErr w:type="spellEnd"/>
      <w:r w:rsidRPr="00E55D5E">
        <w:rPr>
          <w:rFonts w:cs="Times New Roman"/>
          <w:szCs w:val="24"/>
        </w:rPr>
        <w:t xml:space="preserve">, M. (2017). The 2010–2015 megadrought in central Chile: impacts on regional hydroclimate and vegetation. </w:t>
      </w:r>
      <w:r w:rsidRPr="00E55D5E">
        <w:rPr>
          <w:rFonts w:cs="Times New Roman"/>
          <w:i/>
          <w:iCs/>
          <w:szCs w:val="24"/>
        </w:rPr>
        <w:t>Hydrology and Earth System Sciences</w:t>
      </w:r>
      <w:r w:rsidRPr="00E55D5E">
        <w:rPr>
          <w:rFonts w:cs="Times New Roman"/>
          <w:szCs w:val="24"/>
        </w:rPr>
        <w:t xml:space="preserve">, </w:t>
      </w:r>
      <w:r w:rsidRPr="00E55D5E">
        <w:rPr>
          <w:rFonts w:cs="Times New Roman"/>
          <w:i/>
          <w:iCs/>
          <w:szCs w:val="24"/>
        </w:rPr>
        <w:t>21</w:t>
      </w:r>
      <w:r w:rsidRPr="00E55D5E">
        <w:rPr>
          <w:rFonts w:cs="Times New Roman"/>
          <w:szCs w:val="24"/>
        </w:rPr>
        <w:t xml:space="preserve">(12), 6307–6327. </w:t>
      </w:r>
      <w:hyperlink r:id="rId92" w:history="1">
        <w:r w:rsidR="00BE3240" w:rsidRPr="00E55D5E">
          <w:rPr>
            <w:rStyle w:val="Hyperlink"/>
            <w:rFonts w:cs="Times New Roman"/>
            <w:szCs w:val="24"/>
          </w:rPr>
          <w:t>https://doi.org/10.5194/hess-21-6307-2017</w:t>
        </w:r>
      </w:hyperlink>
    </w:p>
    <w:p w14:paraId="70296DF9" w14:textId="1501E233" w:rsidR="00B615B0" w:rsidRPr="00E55D5E" w:rsidRDefault="00B615B0" w:rsidP="005C49AD">
      <w:pPr>
        <w:spacing w:line="480" w:lineRule="auto"/>
        <w:jc w:val="both"/>
        <w:rPr>
          <w:rFonts w:cs="Times New Roman"/>
          <w:szCs w:val="24"/>
        </w:rPr>
      </w:pPr>
      <w:r w:rsidRPr="00E55D5E">
        <w:rPr>
          <w:rFonts w:cs="Times New Roman"/>
          <w:szCs w:val="24"/>
        </w:rPr>
        <w:t xml:space="preserve">Geen, R., Bordoni, S., Battisti, D. S., &amp; Hui, K. (2020a). Monsoons, ITCZs, and the concept of the global monsoon.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58</w:t>
      </w:r>
      <w:r w:rsidRPr="00E55D5E">
        <w:rPr>
          <w:rFonts w:cs="Times New Roman"/>
          <w:szCs w:val="24"/>
        </w:rPr>
        <w:t>(4). https://doi.org/10.1029/2020rg000700</w:t>
      </w:r>
    </w:p>
    <w:p w14:paraId="01815B1B" w14:textId="4F08BFC8" w:rsidR="00BE3240" w:rsidRPr="00E55D5E" w:rsidRDefault="00B615B0" w:rsidP="005C49AD">
      <w:pPr>
        <w:spacing w:line="480" w:lineRule="auto"/>
        <w:jc w:val="both"/>
        <w:rPr>
          <w:rFonts w:cs="Times New Roman"/>
          <w:szCs w:val="24"/>
        </w:rPr>
      </w:pPr>
      <w:r w:rsidRPr="00E55D5E">
        <w:rPr>
          <w:rFonts w:cs="Times New Roman"/>
          <w:szCs w:val="24"/>
        </w:rPr>
        <w:t xml:space="preserve">Geen, R., Bordoni, S., Battisti, D. S., &amp; Hui, K. (2020b). Monsoons, ITCZs, and the concept of the global monsoon.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58</w:t>
      </w:r>
      <w:r w:rsidRPr="00E55D5E">
        <w:rPr>
          <w:rFonts w:cs="Times New Roman"/>
          <w:szCs w:val="24"/>
        </w:rPr>
        <w:t xml:space="preserve">(4). </w:t>
      </w:r>
      <w:hyperlink r:id="rId93" w:history="1">
        <w:r w:rsidR="00BE3240" w:rsidRPr="00E55D5E">
          <w:rPr>
            <w:rStyle w:val="Hyperlink"/>
            <w:rFonts w:cs="Times New Roman"/>
            <w:szCs w:val="24"/>
          </w:rPr>
          <w:t>https://doi.org/10.1029/2020rg000700</w:t>
        </w:r>
      </w:hyperlink>
    </w:p>
    <w:p w14:paraId="48885FC7" w14:textId="52A1BD31" w:rsidR="00BE3240" w:rsidRPr="00E55D5E" w:rsidRDefault="00B615B0" w:rsidP="005C49AD">
      <w:pPr>
        <w:spacing w:line="480" w:lineRule="auto"/>
        <w:jc w:val="both"/>
        <w:rPr>
          <w:rFonts w:cs="Times New Roman"/>
          <w:szCs w:val="24"/>
        </w:rPr>
      </w:pPr>
      <w:proofErr w:type="spellStart"/>
      <w:r w:rsidRPr="00E55D5E">
        <w:rPr>
          <w:rFonts w:cs="Times New Roman"/>
          <w:szCs w:val="24"/>
        </w:rPr>
        <w:t>Gidhagen</w:t>
      </w:r>
      <w:proofErr w:type="spellEnd"/>
      <w:r w:rsidRPr="00E55D5E">
        <w:rPr>
          <w:rFonts w:cs="Times New Roman"/>
          <w:szCs w:val="24"/>
        </w:rPr>
        <w:t xml:space="preserve">, L., Olsson, J., Amorim, J. H., Asker, C., </w:t>
      </w:r>
      <w:proofErr w:type="spellStart"/>
      <w:r w:rsidRPr="00E55D5E">
        <w:rPr>
          <w:rFonts w:cs="Times New Roman"/>
          <w:szCs w:val="24"/>
        </w:rPr>
        <w:t>Belusic</w:t>
      </w:r>
      <w:proofErr w:type="spellEnd"/>
      <w:r w:rsidRPr="00E55D5E">
        <w:rPr>
          <w:rFonts w:cs="Times New Roman"/>
          <w:szCs w:val="24"/>
        </w:rPr>
        <w:t xml:space="preserve">, D., Carvalho, A. C., Engardt, M., </w:t>
      </w:r>
      <w:proofErr w:type="spellStart"/>
      <w:r w:rsidRPr="00E55D5E">
        <w:rPr>
          <w:rFonts w:cs="Times New Roman"/>
          <w:szCs w:val="24"/>
        </w:rPr>
        <w:t>Hundecha</w:t>
      </w:r>
      <w:proofErr w:type="spellEnd"/>
      <w:r w:rsidRPr="00E55D5E">
        <w:rPr>
          <w:rFonts w:cs="Times New Roman"/>
          <w:szCs w:val="24"/>
        </w:rPr>
        <w:t xml:space="preserve">, Y., </w:t>
      </w:r>
      <w:proofErr w:type="spellStart"/>
      <w:r w:rsidRPr="00E55D5E">
        <w:rPr>
          <w:rFonts w:cs="Times New Roman"/>
          <w:szCs w:val="24"/>
        </w:rPr>
        <w:t>Körnich</w:t>
      </w:r>
      <w:proofErr w:type="spellEnd"/>
      <w:r w:rsidRPr="00E55D5E">
        <w:rPr>
          <w:rFonts w:cs="Times New Roman"/>
          <w:szCs w:val="24"/>
        </w:rPr>
        <w:t xml:space="preserve">, H., Lind, P., Lindstedt, D., Olsson, E., Rosberg, J., </w:t>
      </w:r>
      <w:proofErr w:type="spellStart"/>
      <w:r w:rsidRPr="00E55D5E">
        <w:rPr>
          <w:rFonts w:cs="Times New Roman"/>
          <w:szCs w:val="24"/>
        </w:rPr>
        <w:t>Segersson</w:t>
      </w:r>
      <w:proofErr w:type="spellEnd"/>
      <w:r w:rsidRPr="00E55D5E">
        <w:rPr>
          <w:rFonts w:cs="Times New Roman"/>
          <w:szCs w:val="24"/>
        </w:rPr>
        <w:t xml:space="preserve">, D., &amp; </w:t>
      </w:r>
      <w:proofErr w:type="spellStart"/>
      <w:r w:rsidRPr="00E55D5E">
        <w:rPr>
          <w:rFonts w:cs="Times New Roman"/>
          <w:szCs w:val="24"/>
        </w:rPr>
        <w:t>Strömbäck</w:t>
      </w:r>
      <w:proofErr w:type="spellEnd"/>
      <w:r w:rsidRPr="00E55D5E">
        <w:rPr>
          <w:rFonts w:cs="Times New Roman"/>
          <w:szCs w:val="24"/>
        </w:rPr>
        <w:t xml:space="preserve">, L. (2019). Towards climate services for European cities: Lessons learnt from the Copernicus project Urban SIS. </w:t>
      </w:r>
      <w:r w:rsidRPr="00E55D5E">
        <w:rPr>
          <w:rFonts w:cs="Times New Roman"/>
          <w:i/>
          <w:iCs/>
          <w:szCs w:val="24"/>
        </w:rPr>
        <w:t>Urban Climate</w:t>
      </w:r>
      <w:r w:rsidRPr="00E55D5E">
        <w:rPr>
          <w:rFonts w:cs="Times New Roman"/>
          <w:szCs w:val="24"/>
        </w:rPr>
        <w:t xml:space="preserve">, </w:t>
      </w:r>
      <w:r w:rsidRPr="00E55D5E">
        <w:rPr>
          <w:rFonts w:cs="Times New Roman"/>
          <w:i/>
          <w:iCs/>
          <w:szCs w:val="24"/>
        </w:rPr>
        <w:t>31</w:t>
      </w:r>
      <w:r w:rsidRPr="00E55D5E">
        <w:rPr>
          <w:rFonts w:cs="Times New Roman"/>
          <w:szCs w:val="24"/>
        </w:rPr>
        <w:t xml:space="preserve">, 100549. </w:t>
      </w:r>
      <w:hyperlink r:id="rId94" w:history="1">
        <w:r w:rsidR="00BE3240" w:rsidRPr="00E55D5E">
          <w:rPr>
            <w:rStyle w:val="Hyperlink"/>
            <w:rFonts w:cs="Times New Roman"/>
            <w:szCs w:val="24"/>
          </w:rPr>
          <w:t>https://doi.org/10.1016/j.uclim.2019.100549</w:t>
        </w:r>
      </w:hyperlink>
    </w:p>
    <w:p w14:paraId="26C02A03" w14:textId="075E0023" w:rsidR="00BE3240" w:rsidRPr="00E55D5E" w:rsidRDefault="00B615B0" w:rsidP="005C49AD">
      <w:pPr>
        <w:spacing w:line="480" w:lineRule="auto"/>
        <w:jc w:val="both"/>
        <w:rPr>
          <w:rFonts w:cs="Times New Roman"/>
          <w:szCs w:val="24"/>
        </w:rPr>
      </w:pPr>
      <w:r w:rsidRPr="00E55D5E">
        <w:rPr>
          <w:rFonts w:cs="Times New Roman"/>
          <w:szCs w:val="24"/>
        </w:rPr>
        <w:lastRenderedPageBreak/>
        <w:t xml:space="preserve">Giorgi, F. (2019). Thirty Years of Regional Climate Modeling: Where Are We and Where Are We Going next? </w:t>
      </w:r>
      <w:r w:rsidRPr="00E55D5E">
        <w:rPr>
          <w:rFonts w:cs="Times New Roman"/>
          <w:i/>
          <w:iCs/>
          <w:szCs w:val="24"/>
        </w:rPr>
        <w:t>Journal of Geophysical Research Atmospheres</w:t>
      </w:r>
      <w:r w:rsidRPr="00E55D5E">
        <w:rPr>
          <w:rFonts w:cs="Times New Roman"/>
          <w:szCs w:val="24"/>
        </w:rPr>
        <w:t xml:space="preserve">, </w:t>
      </w:r>
      <w:r w:rsidRPr="00E55D5E">
        <w:rPr>
          <w:rFonts w:cs="Times New Roman"/>
          <w:i/>
          <w:iCs/>
          <w:szCs w:val="24"/>
        </w:rPr>
        <w:t>124</w:t>
      </w:r>
      <w:r w:rsidRPr="00E55D5E">
        <w:rPr>
          <w:rFonts w:cs="Times New Roman"/>
          <w:szCs w:val="24"/>
        </w:rPr>
        <w:t xml:space="preserve">(11), 5696–5723. </w:t>
      </w:r>
      <w:hyperlink r:id="rId95" w:history="1">
        <w:r w:rsidR="00BE3240" w:rsidRPr="00E55D5E">
          <w:rPr>
            <w:rStyle w:val="Hyperlink"/>
            <w:rFonts w:cs="Times New Roman"/>
            <w:szCs w:val="24"/>
          </w:rPr>
          <w:t>https://doi.org/10.1029/2018jd030094</w:t>
        </w:r>
      </w:hyperlink>
    </w:p>
    <w:p w14:paraId="2F66B05E" w14:textId="2B9459DD" w:rsidR="00BE3240" w:rsidRPr="00E55D5E" w:rsidRDefault="00B615B0" w:rsidP="005C49AD">
      <w:pPr>
        <w:spacing w:line="480" w:lineRule="auto"/>
        <w:jc w:val="both"/>
        <w:rPr>
          <w:rFonts w:cs="Times New Roman"/>
          <w:szCs w:val="24"/>
        </w:rPr>
      </w:pPr>
      <w:r w:rsidRPr="00E55D5E">
        <w:rPr>
          <w:rFonts w:cs="Times New Roman"/>
          <w:szCs w:val="24"/>
        </w:rPr>
        <w:t xml:space="preserve">Global Security risks and West Africa. (2012). In </w:t>
      </w:r>
      <w:r w:rsidRPr="00E55D5E">
        <w:rPr>
          <w:rFonts w:cs="Times New Roman"/>
          <w:i/>
          <w:iCs/>
          <w:szCs w:val="24"/>
        </w:rPr>
        <w:t>West African studies</w:t>
      </w:r>
      <w:r w:rsidRPr="00E55D5E">
        <w:rPr>
          <w:rFonts w:cs="Times New Roman"/>
          <w:szCs w:val="24"/>
        </w:rPr>
        <w:t xml:space="preserve">. </w:t>
      </w:r>
      <w:hyperlink r:id="rId96" w:history="1">
        <w:r w:rsidR="00BE3240" w:rsidRPr="00E55D5E">
          <w:rPr>
            <w:rStyle w:val="Hyperlink"/>
            <w:rFonts w:cs="Times New Roman"/>
            <w:szCs w:val="24"/>
          </w:rPr>
          <w:t>https://doi.org/10.1787/9789264171848-en</w:t>
        </w:r>
      </w:hyperlink>
    </w:p>
    <w:p w14:paraId="17C25D65" w14:textId="0026FD43" w:rsidR="00BE3240" w:rsidRPr="00E55D5E" w:rsidRDefault="00B615B0" w:rsidP="005C49AD">
      <w:pPr>
        <w:spacing w:line="480" w:lineRule="auto"/>
        <w:jc w:val="both"/>
        <w:rPr>
          <w:rFonts w:cs="Times New Roman"/>
          <w:szCs w:val="24"/>
        </w:rPr>
      </w:pPr>
      <w:r w:rsidRPr="00E55D5E">
        <w:rPr>
          <w:rFonts w:cs="Times New Roman"/>
          <w:szCs w:val="24"/>
        </w:rPr>
        <w:t xml:space="preserve">Glotzer, S. C., Kim, S., Cummings, P. T., Deshmukh, A., Head-Gordon, M., Karniadakis, G., Petzold, L., Sagui, C., &amp; Shinozuka, M. (2013). </w:t>
      </w:r>
      <w:r w:rsidRPr="00E55D5E">
        <w:rPr>
          <w:rFonts w:cs="Times New Roman"/>
          <w:i/>
          <w:iCs/>
          <w:szCs w:val="24"/>
        </w:rPr>
        <w:t>WTEC Panel Report on International Assessment of Research and Development in Simulation-Based Engineering and Science</w:t>
      </w:r>
      <w:r w:rsidRPr="00E55D5E">
        <w:rPr>
          <w:rFonts w:cs="Times New Roman"/>
          <w:szCs w:val="24"/>
        </w:rPr>
        <w:t xml:space="preserve">. </w:t>
      </w:r>
      <w:hyperlink r:id="rId97" w:history="1">
        <w:r w:rsidR="00BE3240" w:rsidRPr="00E55D5E">
          <w:rPr>
            <w:rStyle w:val="Hyperlink"/>
            <w:rFonts w:cs="Times New Roman"/>
            <w:szCs w:val="24"/>
          </w:rPr>
          <w:t>https://doi.org/10.2172/108884</w:t>
        </w:r>
      </w:hyperlink>
    </w:p>
    <w:p w14:paraId="50E80C52" w14:textId="3AFCA5E4" w:rsidR="00BE3240" w:rsidRPr="00E55D5E" w:rsidRDefault="00B615B0" w:rsidP="005C49AD">
      <w:pPr>
        <w:spacing w:line="480" w:lineRule="auto"/>
        <w:jc w:val="both"/>
        <w:rPr>
          <w:rFonts w:cs="Times New Roman"/>
          <w:szCs w:val="24"/>
        </w:rPr>
      </w:pPr>
      <w:r w:rsidRPr="00E55D5E">
        <w:rPr>
          <w:rFonts w:cs="Times New Roman"/>
          <w:szCs w:val="24"/>
        </w:rPr>
        <w:t xml:space="preserve">González, J. E., Ortiz, L., Smith, B. K., Devineni, N., Colle, B., Booth, J. F., Ravindranath, A., Rivera, L., Horton, R., Towey, K., Kushnir, Y., Manley, D., Bader, D., &amp; Rosenzweig, C. (2019). New York City Panel on Climate Change 2019 Report Chapter 2: New methods for assessing extreme temperatures, heavy downpours, and drought. </w:t>
      </w:r>
      <w:r w:rsidRPr="00E55D5E">
        <w:rPr>
          <w:rFonts w:cs="Times New Roman"/>
          <w:i/>
          <w:iCs/>
          <w:szCs w:val="24"/>
        </w:rPr>
        <w:t>Annals of the New York Academy of Sciences</w:t>
      </w:r>
      <w:r w:rsidRPr="00E55D5E">
        <w:rPr>
          <w:rFonts w:cs="Times New Roman"/>
          <w:szCs w:val="24"/>
        </w:rPr>
        <w:t xml:space="preserve">, </w:t>
      </w:r>
      <w:r w:rsidRPr="00E55D5E">
        <w:rPr>
          <w:rFonts w:cs="Times New Roman"/>
          <w:i/>
          <w:iCs/>
          <w:szCs w:val="24"/>
        </w:rPr>
        <w:t>1439</w:t>
      </w:r>
      <w:r w:rsidRPr="00E55D5E">
        <w:rPr>
          <w:rFonts w:cs="Times New Roman"/>
          <w:szCs w:val="24"/>
        </w:rPr>
        <w:t xml:space="preserve">(1), 30–70. </w:t>
      </w:r>
      <w:hyperlink r:id="rId98" w:history="1">
        <w:r w:rsidR="00BE3240" w:rsidRPr="00E55D5E">
          <w:rPr>
            <w:rStyle w:val="Hyperlink"/>
            <w:rFonts w:cs="Times New Roman"/>
            <w:szCs w:val="24"/>
          </w:rPr>
          <w:t>https://doi.org/10.1111/nyas.14007</w:t>
        </w:r>
      </w:hyperlink>
    </w:p>
    <w:p w14:paraId="153F7407" w14:textId="3F15C394" w:rsidR="00BE3240" w:rsidRPr="00E55D5E" w:rsidRDefault="00B615B0" w:rsidP="005C49AD">
      <w:pPr>
        <w:spacing w:line="480" w:lineRule="auto"/>
        <w:jc w:val="both"/>
        <w:rPr>
          <w:rFonts w:cs="Times New Roman"/>
          <w:szCs w:val="24"/>
        </w:rPr>
      </w:pPr>
      <w:r w:rsidRPr="00E55D5E">
        <w:rPr>
          <w:rFonts w:cs="Times New Roman"/>
          <w:szCs w:val="24"/>
        </w:rPr>
        <w:t xml:space="preserve">Goodson, L., &amp; Phillimore, J. (2004). Qualitative research in tourism. In </w:t>
      </w:r>
      <w:r w:rsidRPr="00E55D5E">
        <w:rPr>
          <w:rFonts w:cs="Times New Roman"/>
          <w:i/>
          <w:iCs/>
          <w:szCs w:val="24"/>
        </w:rPr>
        <w:t>Routledge eBooks</w:t>
      </w:r>
      <w:r w:rsidRPr="00E55D5E">
        <w:rPr>
          <w:rFonts w:cs="Times New Roman"/>
          <w:szCs w:val="24"/>
        </w:rPr>
        <w:t xml:space="preserve">. </w:t>
      </w:r>
      <w:hyperlink r:id="rId99" w:history="1">
        <w:r w:rsidR="00BE3240" w:rsidRPr="00E55D5E">
          <w:rPr>
            <w:rStyle w:val="Hyperlink"/>
            <w:rFonts w:cs="Times New Roman"/>
            <w:szCs w:val="24"/>
          </w:rPr>
          <w:t>https://doi.org/10.4324/9780203642986</w:t>
        </w:r>
      </w:hyperlink>
    </w:p>
    <w:p w14:paraId="0929CBC7" w14:textId="35C24CC9" w:rsidR="00BE3240" w:rsidRPr="00E55D5E" w:rsidRDefault="00B615B0" w:rsidP="005C49AD">
      <w:pPr>
        <w:spacing w:line="480" w:lineRule="auto"/>
        <w:jc w:val="both"/>
        <w:rPr>
          <w:rFonts w:cs="Times New Roman"/>
          <w:szCs w:val="24"/>
        </w:rPr>
      </w:pPr>
      <w:r w:rsidRPr="00E55D5E">
        <w:rPr>
          <w:rFonts w:cs="Times New Roman"/>
          <w:szCs w:val="24"/>
        </w:rPr>
        <w:t xml:space="preserve">Goswami, B. B., Mukhopadhyay, P., Mahanta, R., &amp; Goswami, B. N. (2010). Multiscale interaction with topography and extreme rainfall events in the northeast Indian region. </w:t>
      </w:r>
      <w:r w:rsidRPr="00E55D5E">
        <w:rPr>
          <w:rFonts w:cs="Times New Roman"/>
          <w:i/>
          <w:iCs/>
          <w:szCs w:val="24"/>
        </w:rPr>
        <w:t>Journal of Geophysical Research Atmospheres</w:t>
      </w:r>
      <w:r w:rsidRPr="00E55D5E">
        <w:rPr>
          <w:rFonts w:cs="Times New Roman"/>
          <w:szCs w:val="24"/>
        </w:rPr>
        <w:t xml:space="preserve">, </w:t>
      </w:r>
      <w:r w:rsidRPr="00E55D5E">
        <w:rPr>
          <w:rFonts w:cs="Times New Roman"/>
          <w:i/>
          <w:iCs/>
          <w:szCs w:val="24"/>
        </w:rPr>
        <w:t>115</w:t>
      </w:r>
      <w:r w:rsidRPr="00E55D5E">
        <w:rPr>
          <w:rFonts w:cs="Times New Roman"/>
          <w:szCs w:val="24"/>
        </w:rPr>
        <w:t xml:space="preserve">(D12). </w:t>
      </w:r>
      <w:hyperlink r:id="rId100" w:history="1">
        <w:r w:rsidR="00BE3240" w:rsidRPr="00E55D5E">
          <w:rPr>
            <w:rStyle w:val="Hyperlink"/>
            <w:rFonts w:cs="Times New Roman"/>
            <w:szCs w:val="24"/>
          </w:rPr>
          <w:t>https://doi.org/10.1029/2009jd012275</w:t>
        </w:r>
      </w:hyperlink>
    </w:p>
    <w:p w14:paraId="3B9E4AD7" w14:textId="6C2DE7C4" w:rsidR="00996BF6" w:rsidRPr="00E55D5E" w:rsidRDefault="00B615B0" w:rsidP="005C49AD">
      <w:pPr>
        <w:spacing w:line="480" w:lineRule="auto"/>
        <w:jc w:val="both"/>
        <w:rPr>
          <w:rFonts w:cs="Times New Roman"/>
          <w:szCs w:val="24"/>
        </w:rPr>
      </w:pPr>
      <w:r w:rsidRPr="00E55D5E">
        <w:rPr>
          <w:rFonts w:cs="Times New Roman"/>
          <w:szCs w:val="24"/>
        </w:rPr>
        <w:t xml:space="preserve">Grote, U., Fasse, A., Nguyen, T. T., &amp; </w:t>
      </w:r>
      <w:proofErr w:type="spellStart"/>
      <w:r w:rsidRPr="00E55D5E">
        <w:rPr>
          <w:rFonts w:cs="Times New Roman"/>
          <w:szCs w:val="24"/>
        </w:rPr>
        <w:t>Erenstein</w:t>
      </w:r>
      <w:proofErr w:type="spellEnd"/>
      <w:r w:rsidRPr="00E55D5E">
        <w:rPr>
          <w:rFonts w:cs="Times New Roman"/>
          <w:szCs w:val="24"/>
        </w:rPr>
        <w:t xml:space="preserve">, O. (2021). Food security and the dynamics of wheat and maize value chains in Africa and Asia. </w:t>
      </w:r>
      <w:r w:rsidRPr="00E55D5E">
        <w:rPr>
          <w:rFonts w:cs="Times New Roman"/>
          <w:i/>
          <w:iCs/>
          <w:szCs w:val="24"/>
        </w:rPr>
        <w:t>Frontiers in Sustainable Food Systems</w:t>
      </w:r>
      <w:r w:rsidRPr="00E55D5E">
        <w:rPr>
          <w:rFonts w:cs="Times New Roman"/>
          <w:szCs w:val="24"/>
        </w:rPr>
        <w:t xml:space="preserve">, </w:t>
      </w:r>
      <w:r w:rsidRPr="00E55D5E">
        <w:rPr>
          <w:rFonts w:cs="Times New Roman"/>
          <w:i/>
          <w:iCs/>
          <w:szCs w:val="24"/>
        </w:rPr>
        <w:t>4</w:t>
      </w:r>
      <w:r w:rsidRPr="00E55D5E">
        <w:rPr>
          <w:rFonts w:cs="Times New Roman"/>
          <w:szCs w:val="24"/>
        </w:rPr>
        <w:t xml:space="preserve">. </w:t>
      </w:r>
      <w:hyperlink r:id="rId101" w:history="1">
        <w:r w:rsidR="00996BF6" w:rsidRPr="00E55D5E">
          <w:rPr>
            <w:rStyle w:val="Hyperlink"/>
            <w:rFonts w:cs="Times New Roman"/>
            <w:szCs w:val="24"/>
          </w:rPr>
          <w:t>https://doi.org/10.3389/fsufs.2020.617009</w:t>
        </w:r>
      </w:hyperlink>
    </w:p>
    <w:p w14:paraId="124DD36A" w14:textId="76656FDB" w:rsidR="00996BF6" w:rsidRPr="00E55D5E" w:rsidRDefault="00B615B0" w:rsidP="005C49AD">
      <w:pPr>
        <w:spacing w:line="480" w:lineRule="auto"/>
        <w:jc w:val="both"/>
        <w:rPr>
          <w:rFonts w:cs="Times New Roman"/>
          <w:szCs w:val="24"/>
        </w:rPr>
      </w:pPr>
      <w:proofErr w:type="spellStart"/>
      <w:r w:rsidRPr="00E55D5E">
        <w:rPr>
          <w:rFonts w:cs="Times New Roman"/>
          <w:szCs w:val="24"/>
        </w:rPr>
        <w:lastRenderedPageBreak/>
        <w:t>Hagenlocher</w:t>
      </w:r>
      <w:proofErr w:type="spellEnd"/>
      <w:r w:rsidRPr="00E55D5E">
        <w:rPr>
          <w:rFonts w:cs="Times New Roman"/>
          <w:szCs w:val="24"/>
        </w:rPr>
        <w:t xml:space="preserve">, M., Meza, I., Anderson, C. C., Min, A., Renaud, F. G., Walz, Y., Siebert, S., &amp; </w:t>
      </w:r>
      <w:proofErr w:type="spellStart"/>
      <w:r w:rsidRPr="00E55D5E">
        <w:rPr>
          <w:rFonts w:cs="Times New Roman"/>
          <w:szCs w:val="24"/>
        </w:rPr>
        <w:t>Sebesvari</w:t>
      </w:r>
      <w:proofErr w:type="spellEnd"/>
      <w:r w:rsidRPr="00E55D5E">
        <w:rPr>
          <w:rFonts w:cs="Times New Roman"/>
          <w:szCs w:val="24"/>
        </w:rPr>
        <w:t xml:space="preserve">, Z. (2019). Drought vulnerability and risk assessments: state of the art, persistent gaps, and research agenda. </w:t>
      </w:r>
      <w:r w:rsidRPr="00E55D5E">
        <w:rPr>
          <w:rFonts w:cs="Times New Roman"/>
          <w:i/>
          <w:iCs/>
          <w:szCs w:val="24"/>
        </w:rPr>
        <w:t>Environmental Research Letters</w:t>
      </w:r>
      <w:r w:rsidRPr="00E55D5E">
        <w:rPr>
          <w:rFonts w:cs="Times New Roman"/>
          <w:szCs w:val="24"/>
        </w:rPr>
        <w:t xml:space="preserve">, </w:t>
      </w:r>
      <w:r w:rsidRPr="00E55D5E">
        <w:rPr>
          <w:rFonts w:cs="Times New Roman"/>
          <w:i/>
          <w:iCs/>
          <w:szCs w:val="24"/>
        </w:rPr>
        <w:t>14</w:t>
      </w:r>
      <w:r w:rsidRPr="00E55D5E">
        <w:rPr>
          <w:rFonts w:cs="Times New Roman"/>
          <w:szCs w:val="24"/>
        </w:rPr>
        <w:t xml:space="preserve">(8), 083002. </w:t>
      </w:r>
      <w:hyperlink r:id="rId102" w:history="1">
        <w:r w:rsidR="00996BF6" w:rsidRPr="00E55D5E">
          <w:rPr>
            <w:rStyle w:val="Hyperlink"/>
            <w:rFonts w:cs="Times New Roman"/>
            <w:szCs w:val="24"/>
          </w:rPr>
          <w:t>https://doi.org/10.1088/1748-9326/ab225d</w:t>
        </w:r>
      </w:hyperlink>
    </w:p>
    <w:p w14:paraId="6985EFBE" w14:textId="0DEB2DEF" w:rsidR="00B615B0" w:rsidRPr="00E55D5E" w:rsidRDefault="00B615B0" w:rsidP="005C49AD">
      <w:pPr>
        <w:spacing w:line="480" w:lineRule="auto"/>
        <w:jc w:val="both"/>
        <w:rPr>
          <w:rFonts w:cs="Times New Roman"/>
          <w:szCs w:val="24"/>
        </w:rPr>
      </w:pPr>
      <w:proofErr w:type="spellStart"/>
      <w:r w:rsidRPr="00E55D5E">
        <w:rPr>
          <w:rFonts w:cs="Times New Roman"/>
          <w:szCs w:val="24"/>
        </w:rPr>
        <w:t>Hallegatte</w:t>
      </w:r>
      <w:proofErr w:type="spellEnd"/>
      <w:r w:rsidRPr="00E55D5E">
        <w:rPr>
          <w:rFonts w:cs="Times New Roman"/>
          <w:szCs w:val="24"/>
        </w:rPr>
        <w:t xml:space="preserve">, S., Rentschler, J., &amp; Rozenberg, J. (2019). Lifelines: the resilient infrastructure opportunity. In </w:t>
      </w:r>
      <w:r w:rsidRPr="00E55D5E">
        <w:rPr>
          <w:rFonts w:cs="Times New Roman"/>
          <w:i/>
          <w:iCs/>
          <w:szCs w:val="24"/>
        </w:rPr>
        <w:t>Washington, DC: World Bank eBooks</w:t>
      </w:r>
      <w:r w:rsidRPr="00E55D5E">
        <w:rPr>
          <w:rFonts w:cs="Times New Roman"/>
          <w:szCs w:val="24"/>
        </w:rPr>
        <w:t>. https://doi.org/10.1596/978-1-4648-1430-3</w:t>
      </w:r>
    </w:p>
    <w:p w14:paraId="67ED6F71" w14:textId="6E6CED2A" w:rsidR="00996BF6" w:rsidRPr="00E55D5E" w:rsidRDefault="00B615B0" w:rsidP="005C49AD">
      <w:pPr>
        <w:spacing w:line="480" w:lineRule="auto"/>
        <w:jc w:val="both"/>
        <w:rPr>
          <w:rFonts w:cs="Times New Roman"/>
          <w:szCs w:val="24"/>
        </w:rPr>
      </w:pPr>
      <w:r w:rsidRPr="00E55D5E">
        <w:rPr>
          <w:rFonts w:cs="Times New Roman"/>
          <w:szCs w:val="24"/>
        </w:rPr>
        <w:t xml:space="preserve">Hao, Z., Singh, V. P., &amp; Xia, Y. (2018). Seasonal Drought prediction: Advances, challenges, and future prospects.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56</w:t>
      </w:r>
      <w:r w:rsidRPr="00E55D5E">
        <w:rPr>
          <w:rFonts w:cs="Times New Roman"/>
          <w:szCs w:val="24"/>
        </w:rPr>
        <w:t xml:space="preserve">(1), 108–141. </w:t>
      </w:r>
      <w:hyperlink r:id="rId103" w:history="1">
        <w:r w:rsidR="00996BF6" w:rsidRPr="00E55D5E">
          <w:rPr>
            <w:rStyle w:val="Hyperlink"/>
            <w:rFonts w:cs="Times New Roman"/>
            <w:szCs w:val="24"/>
          </w:rPr>
          <w:t>https://doi.org/10.1002/2016rg000549</w:t>
        </w:r>
      </w:hyperlink>
    </w:p>
    <w:p w14:paraId="2DEB1CE5" w14:textId="5205C010" w:rsidR="00996BF6" w:rsidRPr="00E55D5E" w:rsidRDefault="00B615B0" w:rsidP="005C49AD">
      <w:pPr>
        <w:spacing w:line="480" w:lineRule="auto"/>
        <w:jc w:val="both"/>
        <w:rPr>
          <w:rFonts w:cs="Times New Roman"/>
          <w:szCs w:val="24"/>
        </w:rPr>
      </w:pPr>
      <w:r w:rsidRPr="00E55D5E">
        <w:rPr>
          <w:rFonts w:cs="Times New Roman"/>
          <w:szCs w:val="24"/>
        </w:rPr>
        <w:t xml:space="preserve">Heckmann, T., Cavalli, M., Cerdan, O., Foerster, S., Javaux, M., Lode, E., Smetanová, A., Vericat, D., &amp; </w:t>
      </w:r>
      <w:proofErr w:type="spellStart"/>
      <w:r w:rsidRPr="00E55D5E">
        <w:rPr>
          <w:rFonts w:cs="Times New Roman"/>
          <w:szCs w:val="24"/>
        </w:rPr>
        <w:t>Brardinoni</w:t>
      </w:r>
      <w:proofErr w:type="spellEnd"/>
      <w:r w:rsidRPr="00E55D5E">
        <w:rPr>
          <w:rFonts w:cs="Times New Roman"/>
          <w:szCs w:val="24"/>
        </w:rPr>
        <w:t xml:space="preserve">, F. (2018). Indices of sediment connectivity: opportunities, challenges and limitations. </w:t>
      </w:r>
      <w:r w:rsidRPr="00E55D5E">
        <w:rPr>
          <w:rFonts w:cs="Times New Roman"/>
          <w:i/>
          <w:iCs/>
          <w:szCs w:val="24"/>
        </w:rPr>
        <w:t>Earth-Science Reviews</w:t>
      </w:r>
      <w:r w:rsidRPr="00E55D5E">
        <w:rPr>
          <w:rFonts w:cs="Times New Roman"/>
          <w:szCs w:val="24"/>
        </w:rPr>
        <w:t xml:space="preserve">, </w:t>
      </w:r>
      <w:r w:rsidRPr="00E55D5E">
        <w:rPr>
          <w:rFonts w:cs="Times New Roman"/>
          <w:i/>
          <w:iCs/>
          <w:szCs w:val="24"/>
        </w:rPr>
        <w:t>187</w:t>
      </w:r>
      <w:r w:rsidRPr="00E55D5E">
        <w:rPr>
          <w:rFonts w:cs="Times New Roman"/>
          <w:szCs w:val="24"/>
        </w:rPr>
        <w:t xml:space="preserve">, 77–108. </w:t>
      </w:r>
      <w:hyperlink r:id="rId104" w:history="1">
        <w:r w:rsidR="00996BF6" w:rsidRPr="00E55D5E">
          <w:rPr>
            <w:rStyle w:val="Hyperlink"/>
            <w:rFonts w:cs="Times New Roman"/>
            <w:szCs w:val="24"/>
          </w:rPr>
          <w:t>https://doi.org/10.1016/j.earscirev.2018.08.004</w:t>
        </w:r>
      </w:hyperlink>
    </w:p>
    <w:p w14:paraId="12254B5F" w14:textId="53AF1F9D" w:rsidR="00996BF6" w:rsidRPr="00E55D5E" w:rsidRDefault="00B615B0" w:rsidP="005C49AD">
      <w:pPr>
        <w:spacing w:line="480" w:lineRule="auto"/>
        <w:jc w:val="both"/>
        <w:rPr>
          <w:rFonts w:cs="Times New Roman"/>
          <w:szCs w:val="24"/>
        </w:rPr>
      </w:pPr>
      <w:r w:rsidRPr="00E55D5E">
        <w:rPr>
          <w:rFonts w:cs="Times New Roman"/>
          <w:szCs w:val="24"/>
        </w:rPr>
        <w:t xml:space="preserve">Hegerl, G. C., Black, E., Allan, R. P., Ingram, W. J., Polson, D., Trenberth, K. E., Chadwick, R. S., Arkin, P. A., Sarojini, B. B., Becker, A., Dai, A., Durack, P. J., Easterling, D., Fowler, H. J., Kendon, E. J., Huffman, G. J., Liu, C., Marsh, R., New, M., . . . Zhang, X. (2014). Challenges in quantifying changes in the global water cycle. </w:t>
      </w:r>
      <w:r w:rsidRPr="00E55D5E">
        <w:rPr>
          <w:rFonts w:cs="Times New Roman"/>
          <w:i/>
          <w:iCs/>
          <w:szCs w:val="24"/>
        </w:rPr>
        <w:t>Bulletin of the American Meteorological Society</w:t>
      </w:r>
      <w:r w:rsidRPr="00E55D5E">
        <w:rPr>
          <w:rFonts w:cs="Times New Roman"/>
          <w:szCs w:val="24"/>
        </w:rPr>
        <w:t xml:space="preserve">, </w:t>
      </w:r>
      <w:r w:rsidRPr="00E55D5E">
        <w:rPr>
          <w:rFonts w:cs="Times New Roman"/>
          <w:i/>
          <w:iCs/>
          <w:szCs w:val="24"/>
        </w:rPr>
        <w:t>96</w:t>
      </w:r>
      <w:r w:rsidRPr="00E55D5E">
        <w:rPr>
          <w:rFonts w:cs="Times New Roman"/>
          <w:szCs w:val="24"/>
        </w:rPr>
        <w:t xml:space="preserve">(7), 1097–1115. </w:t>
      </w:r>
      <w:hyperlink r:id="rId105" w:history="1">
        <w:r w:rsidR="00996BF6" w:rsidRPr="00E55D5E">
          <w:rPr>
            <w:rStyle w:val="Hyperlink"/>
            <w:rFonts w:cs="Times New Roman"/>
            <w:szCs w:val="24"/>
          </w:rPr>
          <w:t>https://doi.org/10.1175/bams-d-13-00212.1</w:t>
        </w:r>
      </w:hyperlink>
    </w:p>
    <w:p w14:paraId="399CE665" w14:textId="658427B1" w:rsidR="00996BF6" w:rsidRPr="00E55D5E" w:rsidRDefault="00B615B0" w:rsidP="005C49AD">
      <w:pPr>
        <w:spacing w:line="480" w:lineRule="auto"/>
        <w:jc w:val="both"/>
        <w:rPr>
          <w:rFonts w:cs="Times New Roman"/>
          <w:szCs w:val="24"/>
        </w:rPr>
      </w:pPr>
      <w:r w:rsidRPr="00E55D5E">
        <w:rPr>
          <w:rFonts w:cs="Times New Roman"/>
          <w:szCs w:val="24"/>
        </w:rPr>
        <w:t xml:space="preserve">Henrico, S., Coetzee, S., &amp; Cooper, A. (2020). Is </w:t>
      </w:r>
      <w:proofErr w:type="gramStart"/>
      <w:r w:rsidRPr="00E55D5E">
        <w:rPr>
          <w:rFonts w:cs="Times New Roman"/>
          <w:szCs w:val="24"/>
        </w:rPr>
        <w:t>open source</w:t>
      </w:r>
      <w:proofErr w:type="gramEnd"/>
      <w:r w:rsidRPr="00E55D5E">
        <w:rPr>
          <w:rFonts w:cs="Times New Roman"/>
          <w:szCs w:val="24"/>
        </w:rPr>
        <w:t xml:space="preserve"> GIS feasible in military operations? Evaluation by applying a USE case. </w:t>
      </w:r>
      <w:r w:rsidRPr="00E55D5E">
        <w:rPr>
          <w:rFonts w:cs="Times New Roman"/>
          <w:i/>
          <w:iCs/>
          <w:szCs w:val="24"/>
        </w:rPr>
        <w:t>Scientia Militaria South African Journal of Military Studies</w:t>
      </w:r>
      <w:r w:rsidRPr="00E55D5E">
        <w:rPr>
          <w:rFonts w:cs="Times New Roman"/>
          <w:szCs w:val="24"/>
        </w:rPr>
        <w:t xml:space="preserve">. </w:t>
      </w:r>
      <w:hyperlink r:id="rId106" w:history="1">
        <w:r w:rsidR="00996BF6" w:rsidRPr="00E55D5E">
          <w:rPr>
            <w:rStyle w:val="Hyperlink"/>
            <w:rFonts w:cs="Times New Roman"/>
            <w:szCs w:val="24"/>
          </w:rPr>
          <w:t>https://doi.org/10.5787/48-1-1259</w:t>
        </w:r>
      </w:hyperlink>
    </w:p>
    <w:p w14:paraId="77D39CC5" w14:textId="0B661ABC" w:rsidR="00996BF6" w:rsidRPr="00E55D5E" w:rsidRDefault="00B615B0" w:rsidP="005C49AD">
      <w:pPr>
        <w:spacing w:line="480" w:lineRule="auto"/>
        <w:jc w:val="both"/>
        <w:rPr>
          <w:rFonts w:cs="Times New Roman"/>
          <w:szCs w:val="24"/>
        </w:rPr>
      </w:pPr>
      <w:proofErr w:type="spellStart"/>
      <w:r w:rsidRPr="00E55D5E">
        <w:rPr>
          <w:rFonts w:cs="Times New Roman"/>
          <w:szCs w:val="24"/>
        </w:rPr>
        <w:t>Hounguè</w:t>
      </w:r>
      <w:proofErr w:type="spellEnd"/>
      <w:r w:rsidRPr="00E55D5E">
        <w:rPr>
          <w:rFonts w:cs="Times New Roman"/>
          <w:szCs w:val="24"/>
        </w:rPr>
        <w:t xml:space="preserve">, N. R., Ogbu, K. N., </w:t>
      </w:r>
      <w:proofErr w:type="spellStart"/>
      <w:r w:rsidRPr="00E55D5E">
        <w:rPr>
          <w:rFonts w:cs="Times New Roman"/>
          <w:szCs w:val="24"/>
        </w:rPr>
        <w:t>Almoradie</w:t>
      </w:r>
      <w:proofErr w:type="spellEnd"/>
      <w:r w:rsidRPr="00E55D5E">
        <w:rPr>
          <w:rFonts w:cs="Times New Roman"/>
          <w:szCs w:val="24"/>
        </w:rPr>
        <w:t xml:space="preserve">, A. D. S., &amp; Evers, M. (2021). Evaluation of the performance of remotely sensed rainfall datasets for flood simulation in the transboundary Mono </w:t>
      </w:r>
      <w:r w:rsidRPr="00E55D5E">
        <w:rPr>
          <w:rFonts w:cs="Times New Roman"/>
          <w:szCs w:val="24"/>
        </w:rPr>
        <w:lastRenderedPageBreak/>
        <w:t xml:space="preserve">River catchment, Togo and Benin. </w:t>
      </w:r>
      <w:r w:rsidRPr="00E55D5E">
        <w:rPr>
          <w:rFonts w:cs="Times New Roman"/>
          <w:i/>
          <w:iCs/>
          <w:szCs w:val="24"/>
        </w:rPr>
        <w:t>Journal of Hydrology Regional Studies</w:t>
      </w:r>
      <w:r w:rsidRPr="00E55D5E">
        <w:rPr>
          <w:rFonts w:cs="Times New Roman"/>
          <w:szCs w:val="24"/>
        </w:rPr>
        <w:t xml:space="preserve">, </w:t>
      </w:r>
      <w:r w:rsidRPr="00E55D5E">
        <w:rPr>
          <w:rFonts w:cs="Times New Roman"/>
          <w:i/>
          <w:iCs/>
          <w:szCs w:val="24"/>
        </w:rPr>
        <w:t>36</w:t>
      </w:r>
      <w:r w:rsidRPr="00E55D5E">
        <w:rPr>
          <w:rFonts w:cs="Times New Roman"/>
          <w:szCs w:val="24"/>
        </w:rPr>
        <w:t xml:space="preserve">, 100875. </w:t>
      </w:r>
      <w:hyperlink r:id="rId107" w:history="1">
        <w:r w:rsidR="00996BF6" w:rsidRPr="00E55D5E">
          <w:rPr>
            <w:rStyle w:val="Hyperlink"/>
            <w:rFonts w:cs="Times New Roman"/>
            <w:szCs w:val="24"/>
          </w:rPr>
          <w:t>https://doi.org/10.1016/j.ejrh.2021.100875</w:t>
        </w:r>
      </w:hyperlink>
    </w:p>
    <w:p w14:paraId="6D8C7D5E" w14:textId="308EAF04" w:rsidR="00996BF6" w:rsidRPr="00E55D5E" w:rsidRDefault="00B615B0" w:rsidP="005C49AD">
      <w:pPr>
        <w:spacing w:line="480" w:lineRule="auto"/>
        <w:jc w:val="both"/>
        <w:rPr>
          <w:rFonts w:cs="Times New Roman"/>
          <w:szCs w:val="24"/>
        </w:rPr>
      </w:pPr>
      <w:r w:rsidRPr="00E55D5E">
        <w:rPr>
          <w:rFonts w:cs="Times New Roman"/>
          <w:szCs w:val="24"/>
        </w:rPr>
        <w:t>Inness, A., Ades, M., Agustí-</w:t>
      </w:r>
      <w:proofErr w:type="spellStart"/>
      <w:r w:rsidRPr="00E55D5E">
        <w:rPr>
          <w:rFonts w:cs="Times New Roman"/>
          <w:szCs w:val="24"/>
        </w:rPr>
        <w:t>Panareda</w:t>
      </w:r>
      <w:proofErr w:type="spellEnd"/>
      <w:r w:rsidRPr="00E55D5E">
        <w:rPr>
          <w:rFonts w:cs="Times New Roman"/>
          <w:szCs w:val="24"/>
        </w:rPr>
        <w:t xml:space="preserve">, A., Barré, J., </w:t>
      </w:r>
      <w:proofErr w:type="spellStart"/>
      <w:r w:rsidRPr="00E55D5E">
        <w:rPr>
          <w:rFonts w:cs="Times New Roman"/>
          <w:szCs w:val="24"/>
        </w:rPr>
        <w:t>Benedictow</w:t>
      </w:r>
      <w:proofErr w:type="spellEnd"/>
      <w:r w:rsidRPr="00E55D5E">
        <w:rPr>
          <w:rFonts w:cs="Times New Roman"/>
          <w:szCs w:val="24"/>
        </w:rPr>
        <w:t xml:space="preserve">, A., Blechschmidt, A., Dominguez, J. J., Engelen, R., </w:t>
      </w:r>
      <w:proofErr w:type="spellStart"/>
      <w:r w:rsidRPr="00E55D5E">
        <w:rPr>
          <w:rFonts w:cs="Times New Roman"/>
          <w:szCs w:val="24"/>
        </w:rPr>
        <w:t>Eskes</w:t>
      </w:r>
      <w:proofErr w:type="spellEnd"/>
      <w:r w:rsidRPr="00E55D5E">
        <w:rPr>
          <w:rFonts w:cs="Times New Roman"/>
          <w:szCs w:val="24"/>
        </w:rPr>
        <w:t xml:space="preserve">, H., Flemming, J., </w:t>
      </w:r>
      <w:proofErr w:type="spellStart"/>
      <w:r w:rsidRPr="00E55D5E">
        <w:rPr>
          <w:rFonts w:cs="Times New Roman"/>
          <w:szCs w:val="24"/>
        </w:rPr>
        <w:t>Huijnen</w:t>
      </w:r>
      <w:proofErr w:type="spellEnd"/>
      <w:r w:rsidRPr="00E55D5E">
        <w:rPr>
          <w:rFonts w:cs="Times New Roman"/>
          <w:szCs w:val="24"/>
        </w:rPr>
        <w:t xml:space="preserve">, V., Jones, L., Kipling, Z., Massart, S., Parrington, M., </w:t>
      </w:r>
      <w:proofErr w:type="spellStart"/>
      <w:r w:rsidRPr="00E55D5E">
        <w:rPr>
          <w:rFonts w:cs="Times New Roman"/>
          <w:szCs w:val="24"/>
        </w:rPr>
        <w:t>Peuch</w:t>
      </w:r>
      <w:proofErr w:type="spellEnd"/>
      <w:r w:rsidRPr="00E55D5E">
        <w:rPr>
          <w:rFonts w:cs="Times New Roman"/>
          <w:szCs w:val="24"/>
        </w:rPr>
        <w:t xml:space="preserve">, V., Razinger, M., Remy, S., Schulz, M., &amp; Suttie, M. (2019). The CAMS reanalysis of atmospheric composition. </w:t>
      </w:r>
      <w:r w:rsidRPr="00E55D5E">
        <w:rPr>
          <w:rFonts w:cs="Times New Roman"/>
          <w:i/>
          <w:iCs/>
          <w:szCs w:val="24"/>
        </w:rPr>
        <w:t>Atmospheric Chemistry and Physics</w:t>
      </w:r>
      <w:r w:rsidRPr="00E55D5E">
        <w:rPr>
          <w:rFonts w:cs="Times New Roman"/>
          <w:szCs w:val="24"/>
        </w:rPr>
        <w:t xml:space="preserve">, </w:t>
      </w:r>
      <w:r w:rsidRPr="00E55D5E">
        <w:rPr>
          <w:rFonts w:cs="Times New Roman"/>
          <w:i/>
          <w:iCs/>
          <w:szCs w:val="24"/>
        </w:rPr>
        <w:t>19</w:t>
      </w:r>
      <w:r w:rsidRPr="00E55D5E">
        <w:rPr>
          <w:rFonts w:cs="Times New Roman"/>
          <w:szCs w:val="24"/>
        </w:rPr>
        <w:t xml:space="preserve">(6), 3515–3556. </w:t>
      </w:r>
      <w:hyperlink r:id="rId108" w:history="1">
        <w:r w:rsidR="00996BF6" w:rsidRPr="00E55D5E">
          <w:rPr>
            <w:rStyle w:val="Hyperlink"/>
            <w:rFonts w:cs="Times New Roman"/>
            <w:szCs w:val="24"/>
          </w:rPr>
          <w:t>https://doi.org/10.5194/acp-19-3515-2019</w:t>
        </w:r>
      </w:hyperlink>
    </w:p>
    <w:p w14:paraId="280DA4BB" w14:textId="5BA14978" w:rsidR="00996BF6" w:rsidRPr="00E55D5E" w:rsidRDefault="00B615B0" w:rsidP="005C49AD">
      <w:pPr>
        <w:spacing w:line="480" w:lineRule="auto"/>
        <w:jc w:val="both"/>
        <w:rPr>
          <w:rFonts w:cs="Times New Roman"/>
          <w:szCs w:val="24"/>
        </w:rPr>
      </w:pPr>
      <w:r w:rsidRPr="00E55D5E">
        <w:rPr>
          <w:rFonts w:cs="Times New Roman"/>
          <w:szCs w:val="24"/>
        </w:rPr>
        <w:t xml:space="preserve">Islam, M. S., Ali, Y., Kabir, M. H., </w:t>
      </w:r>
      <w:proofErr w:type="spellStart"/>
      <w:r w:rsidRPr="00E55D5E">
        <w:rPr>
          <w:rFonts w:cs="Times New Roman"/>
          <w:szCs w:val="24"/>
        </w:rPr>
        <w:t>Zubaer</w:t>
      </w:r>
      <w:proofErr w:type="spellEnd"/>
      <w:r w:rsidRPr="00E55D5E">
        <w:rPr>
          <w:rFonts w:cs="Times New Roman"/>
          <w:szCs w:val="24"/>
        </w:rPr>
        <w:t xml:space="preserve">, R. M., Meghla, N. T., </w:t>
      </w:r>
      <w:proofErr w:type="spellStart"/>
      <w:r w:rsidRPr="00E55D5E">
        <w:rPr>
          <w:rFonts w:cs="Times New Roman"/>
          <w:szCs w:val="24"/>
        </w:rPr>
        <w:t>Rehnuma</w:t>
      </w:r>
      <w:proofErr w:type="spellEnd"/>
      <w:r w:rsidRPr="00E55D5E">
        <w:rPr>
          <w:rFonts w:cs="Times New Roman"/>
          <w:szCs w:val="24"/>
        </w:rPr>
        <w:t xml:space="preserve">, M., &amp; Hoque, M. M. M. (2021). Assessment of temporal variation of water quality parameters and the Trophic State Index in a subtropical water reservoir of Bangladesh. </w:t>
      </w:r>
      <w:r w:rsidRPr="00E55D5E">
        <w:rPr>
          <w:rFonts w:cs="Times New Roman"/>
          <w:i/>
          <w:iCs/>
          <w:szCs w:val="24"/>
        </w:rPr>
        <w:t>Grassroots Journal of Natural Resources</w:t>
      </w:r>
      <w:r w:rsidRPr="00E55D5E">
        <w:rPr>
          <w:rFonts w:cs="Times New Roman"/>
          <w:szCs w:val="24"/>
        </w:rPr>
        <w:t xml:space="preserve">, </w:t>
      </w:r>
      <w:r w:rsidRPr="00E55D5E">
        <w:rPr>
          <w:rFonts w:cs="Times New Roman"/>
          <w:i/>
          <w:iCs/>
          <w:szCs w:val="24"/>
        </w:rPr>
        <w:t>4</w:t>
      </w:r>
      <w:r w:rsidRPr="00E55D5E">
        <w:rPr>
          <w:rFonts w:cs="Times New Roman"/>
          <w:szCs w:val="24"/>
        </w:rPr>
        <w:t xml:space="preserve">(3), 164–184. </w:t>
      </w:r>
      <w:hyperlink r:id="rId109" w:history="1">
        <w:r w:rsidR="00996BF6" w:rsidRPr="00E55D5E">
          <w:rPr>
            <w:rStyle w:val="Hyperlink"/>
            <w:rFonts w:cs="Times New Roman"/>
            <w:szCs w:val="24"/>
          </w:rPr>
          <w:t>https://doi.org/10.33002/nr2581.6853.040313</w:t>
        </w:r>
      </w:hyperlink>
    </w:p>
    <w:p w14:paraId="59ED73C9" w14:textId="65F7FB0C" w:rsidR="00996BF6" w:rsidRPr="00E55D5E" w:rsidRDefault="00B615B0" w:rsidP="005C49AD">
      <w:pPr>
        <w:spacing w:line="480" w:lineRule="auto"/>
        <w:jc w:val="both"/>
        <w:rPr>
          <w:rFonts w:cs="Times New Roman"/>
          <w:szCs w:val="24"/>
        </w:rPr>
      </w:pPr>
      <w:r w:rsidRPr="00E55D5E">
        <w:rPr>
          <w:rFonts w:cs="Times New Roman"/>
          <w:szCs w:val="24"/>
        </w:rPr>
        <w:t xml:space="preserve">Jean-Michel, L., Eric, G., Romain, B., Gilles, G., Angélique, M., Marie, D., Clément, B., Mathieu, H., Olivier, L. G., Charly, R., Tony, C., Charles-Emmanuel, T., Florent, G., Giovanni, R., Mounir, B., Yann, D., &amp; Pierre-Yves, L. T. (2021). The Copernicus Global 1/12° Oceanic and Sea Ice GLORYS12 Reanalysis. </w:t>
      </w:r>
      <w:r w:rsidRPr="00E55D5E">
        <w:rPr>
          <w:rFonts w:cs="Times New Roman"/>
          <w:i/>
          <w:iCs/>
          <w:szCs w:val="24"/>
        </w:rPr>
        <w:t>Frontiers in Earth Science</w:t>
      </w:r>
      <w:r w:rsidRPr="00E55D5E">
        <w:rPr>
          <w:rFonts w:cs="Times New Roman"/>
          <w:szCs w:val="24"/>
        </w:rPr>
        <w:t xml:space="preserve">, </w:t>
      </w:r>
      <w:r w:rsidRPr="00E55D5E">
        <w:rPr>
          <w:rFonts w:cs="Times New Roman"/>
          <w:i/>
          <w:iCs/>
          <w:szCs w:val="24"/>
        </w:rPr>
        <w:t>9</w:t>
      </w:r>
      <w:r w:rsidRPr="00E55D5E">
        <w:rPr>
          <w:rFonts w:cs="Times New Roman"/>
          <w:szCs w:val="24"/>
        </w:rPr>
        <w:t xml:space="preserve">. </w:t>
      </w:r>
      <w:hyperlink r:id="rId110" w:history="1">
        <w:r w:rsidR="00996BF6" w:rsidRPr="00E55D5E">
          <w:rPr>
            <w:rStyle w:val="Hyperlink"/>
            <w:rFonts w:cs="Times New Roman"/>
            <w:szCs w:val="24"/>
          </w:rPr>
          <w:t>https://doi.org/10.3389/feart.2021.698876</w:t>
        </w:r>
      </w:hyperlink>
    </w:p>
    <w:p w14:paraId="2BE222A4" w14:textId="3F628DE1" w:rsidR="00996BF6" w:rsidRPr="00E55D5E" w:rsidRDefault="00B615B0" w:rsidP="005C49AD">
      <w:pPr>
        <w:spacing w:line="480" w:lineRule="auto"/>
        <w:jc w:val="both"/>
        <w:rPr>
          <w:rFonts w:cs="Times New Roman"/>
          <w:szCs w:val="24"/>
        </w:rPr>
      </w:pPr>
      <w:r w:rsidRPr="00E55D5E">
        <w:rPr>
          <w:rFonts w:cs="Times New Roman"/>
          <w:szCs w:val="24"/>
        </w:rPr>
        <w:t xml:space="preserve">Jones, M. W., </w:t>
      </w:r>
      <w:proofErr w:type="spellStart"/>
      <w:r w:rsidRPr="00E55D5E">
        <w:rPr>
          <w:rFonts w:cs="Times New Roman"/>
          <w:szCs w:val="24"/>
        </w:rPr>
        <w:t>Abatzoglou</w:t>
      </w:r>
      <w:proofErr w:type="spellEnd"/>
      <w:r w:rsidRPr="00E55D5E">
        <w:rPr>
          <w:rFonts w:cs="Times New Roman"/>
          <w:szCs w:val="24"/>
        </w:rPr>
        <w:t xml:space="preserve">, J. T., </w:t>
      </w:r>
      <w:proofErr w:type="spellStart"/>
      <w:r w:rsidRPr="00E55D5E">
        <w:rPr>
          <w:rFonts w:cs="Times New Roman"/>
          <w:szCs w:val="24"/>
        </w:rPr>
        <w:t>Veraverbeke</w:t>
      </w:r>
      <w:proofErr w:type="spellEnd"/>
      <w:r w:rsidRPr="00E55D5E">
        <w:rPr>
          <w:rFonts w:cs="Times New Roman"/>
          <w:szCs w:val="24"/>
        </w:rPr>
        <w:t xml:space="preserve">, S., Andela, N., </w:t>
      </w:r>
      <w:proofErr w:type="spellStart"/>
      <w:r w:rsidRPr="00E55D5E">
        <w:rPr>
          <w:rFonts w:cs="Times New Roman"/>
          <w:szCs w:val="24"/>
        </w:rPr>
        <w:t>Lasslop</w:t>
      </w:r>
      <w:proofErr w:type="spellEnd"/>
      <w:r w:rsidRPr="00E55D5E">
        <w:rPr>
          <w:rFonts w:cs="Times New Roman"/>
          <w:szCs w:val="24"/>
        </w:rPr>
        <w:t xml:space="preserve">, G., Forkel, M., Smith, A. J. P., Burton, C., Betts, R. A., Van Der Werf, G. R., Sitch, S., </w:t>
      </w:r>
      <w:proofErr w:type="spellStart"/>
      <w:r w:rsidRPr="00E55D5E">
        <w:rPr>
          <w:rFonts w:cs="Times New Roman"/>
          <w:szCs w:val="24"/>
        </w:rPr>
        <w:t>Canadell</w:t>
      </w:r>
      <w:proofErr w:type="spellEnd"/>
      <w:r w:rsidRPr="00E55D5E">
        <w:rPr>
          <w:rFonts w:cs="Times New Roman"/>
          <w:szCs w:val="24"/>
        </w:rPr>
        <w:t xml:space="preserve">, J. G., Santín, C., Kolden, C., Doerr, S. H., &amp; Quéré, C. L. (2022). Global and regional trends and drivers of fire under climate change.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60</w:t>
      </w:r>
      <w:r w:rsidRPr="00E55D5E">
        <w:rPr>
          <w:rFonts w:cs="Times New Roman"/>
          <w:szCs w:val="24"/>
        </w:rPr>
        <w:t xml:space="preserve">(3). </w:t>
      </w:r>
      <w:hyperlink r:id="rId111" w:history="1">
        <w:r w:rsidR="00996BF6" w:rsidRPr="00E55D5E">
          <w:rPr>
            <w:rStyle w:val="Hyperlink"/>
            <w:rFonts w:cs="Times New Roman"/>
            <w:szCs w:val="24"/>
          </w:rPr>
          <w:t>https://doi.org/10.1029/2020rg000726</w:t>
        </w:r>
      </w:hyperlink>
    </w:p>
    <w:p w14:paraId="2A55A932" w14:textId="5462BE40" w:rsidR="00996BF6" w:rsidRPr="00E55D5E" w:rsidRDefault="00B615B0" w:rsidP="005C49AD">
      <w:pPr>
        <w:spacing w:line="480" w:lineRule="auto"/>
        <w:jc w:val="both"/>
        <w:rPr>
          <w:rFonts w:cs="Times New Roman"/>
          <w:szCs w:val="24"/>
        </w:rPr>
      </w:pPr>
      <w:r w:rsidRPr="00E55D5E">
        <w:rPr>
          <w:rFonts w:cs="Times New Roman"/>
          <w:szCs w:val="24"/>
        </w:rPr>
        <w:t xml:space="preserve">Jones, M. W., Kelley, D. I., Burton, C. A., Di Giuseppe, F., Barbosa, M. L. F., </w:t>
      </w:r>
      <w:proofErr w:type="spellStart"/>
      <w:r w:rsidRPr="00E55D5E">
        <w:rPr>
          <w:rFonts w:cs="Times New Roman"/>
          <w:szCs w:val="24"/>
        </w:rPr>
        <w:t>Brambleby</w:t>
      </w:r>
      <w:proofErr w:type="spellEnd"/>
      <w:r w:rsidRPr="00E55D5E">
        <w:rPr>
          <w:rFonts w:cs="Times New Roman"/>
          <w:szCs w:val="24"/>
        </w:rPr>
        <w:t xml:space="preserve">, E., Hartley, A. J., Lombardi, A., </w:t>
      </w:r>
      <w:proofErr w:type="spellStart"/>
      <w:r w:rsidRPr="00E55D5E">
        <w:rPr>
          <w:rFonts w:cs="Times New Roman"/>
          <w:szCs w:val="24"/>
        </w:rPr>
        <w:t>Mataveli</w:t>
      </w:r>
      <w:proofErr w:type="spellEnd"/>
      <w:r w:rsidRPr="00E55D5E">
        <w:rPr>
          <w:rFonts w:cs="Times New Roman"/>
          <w:szCs w:val="24"/>
        </w:rPr>
        <w:t xml:space="preserve">, G., McNorton, J. R., Spuler, F. R., Wessel, J. B., </w:t>
      </w:r>
      <w:proofErr w:type="spellStart"/>
      <w:r w:rsidRPr="00E55D5E">
        <w:rPr>
          <w:rFonts w:cs="Times New Roman"/>
          <w:szCs w:val="24"/>
        </w:rPr>
        <w:t>Abatzoglou</w:t>
      </w:r>
      <w:proofErr w:type="spellEnd"/>
      <w:r w:rsidRPr="00E55D5E">
        <w:rPr>
          <w:rFonts w:cs="Times New Roman"/>
          <w:szCs w:val="24"/>
        </w:rPr>
        <w:t xml:space="preserve">, J. T., Anderson, L. O., Andela, N., Archibald, S., </w:t>
      </w:r>
      <w:proofErr w:type="spellStart"/>
      <w:r w:rsidRPr="00E55D5E">
        <w:rPr>
          <w:rFonts w:cs="Times New Roman"/>
          <w:szCs w:val="24"/>
        </w:rPr>
        <w:t>Armenteras</w:t>
      </w:r>
      <w:proofErr w:type="spellEnd"/>
      <w:r w:rsidRPr="00E55D5E">
        <w:rPr>
          <w:rFonts w:cs="Times New Roman"/>
          <w:szCs w:val="24"/>
        </w:rPr>
        <w:t xml:space="preserve">, D., Burke, E., </w:t>
      </w:r>
      <w:r w:rsidRPr="00E55D5E">
        <w:rPr>
          <w:rFonts w:cs="Times New Roman"/>
          <w:szCs w:val="24"/>
        </w:rPr>
        <w:lastRenderedPageBreak/>
        <w:t xml:space="preserve">Carmenta, R., . . . Xanthopoulos, G. (2024a). State of wildfires </w:t>
      </w:r>
      <w:r w:rsidR="00C54BD9" w:rsidRPr="00E55D5E">
        <w:rPr>
          <w:rFonts w:cs="Times New Roman"/>
          <w:szCs w:val="24"/>
        </w:rPr>
        <w:t>2024</w:t>
      </w:r>
      <w:r w:rsidRPr="00E55D5E">
        <w:rPr>
          <w:rFonts w:cs="Times New Roman"/>
          <w:szCs w:val="24"/>
        </w:rPr>
        <w:t xml:space="preserve">–2024. </w:t>
      </w:r>
      <w:r w:rsidRPr="00E55D5E">
        <w:rPr>
          <w:rFonts w:cs="Times New Roman"/>
          <w:i/>
          <w:iCs/>
          <w:szCs w:val="24"/>
        </w:rPr>
        <w:t>Earth System Science Data</w:t>
      </w:r>
      <w:r w:rsidRPr="00E55D5E">
        <w:rPr>
          <w:rFonts w:cs="Times New Roman"/>
          <w:szCs w:val="24"/>
        </w:rPr>
        <w:t xml:space="preserve">, </w:t>
      </w:r>
      <w:r w:rsidRPr="00E55D5E">
        <w:rPr>
          <w:rFonts w:cs="Times New Roman"/>
          <w:i/>
          <w:iCs/>
          <w:szCs w:val="24"/>
        </w:rPr>
        <w:t>16</w:t>
      </w:r>
      <w:r w:rsidRPr="00E55D5E">
        <w:rPr>
          <w:rFonts w:cs="Times New Roman"/>
          <w:szCs w:val="24"/>
        </w:rPr>
        <w:t xml:space="preserve">(8), 3601–3685. </w:t>
      </w:r>
      <w:hyperlink r:id="rId112" w:history="1">
        <w:r w:rsidR="00996BF6" w:rsidRPr="00E55D5E">
          <w:rPr>
            <w:rStyle w:val="Hyperlink"/>
            <w:rFonts w:cs="Times New Roman"/>
            <w:szCs w:val="24"/>
          </w:rPr>
          <w:t>https://doi.org/10.5194/essd-16-3601-2024</w:t>
        </w:r>
      </w:hyperlink>
    </w:p>
    <w:p w14:paraId="0C9297C1" w14:textId="2F888D83" w:rsidR="00996BF6" w:rsidRPr="00E55D5E" w:rsidRDefault="00B615B0" w:rsidP="005C49AD">
      <w:pPr>
        <w:spacing w:line="480" w:lineRule="auto"/>
        <w:jc w:val="both"/>
        <w:rPr>
          <w:rFonts w:cs="Times New Roman"/>
          <w:szCs w:val="24"/>
        </w:rPr>
      </w:pPr>
      <w:r w:rsidRPr="00E55D5E">
        <w:rPr>
          <w:rFonts w:cs="Times New Roman"/>
          <w:szCs w:val="24"/>
        </w:rPr>
        <w:t xml:space="preserve">Jones, M. W., Kelley, D. I., Burton, C. A., Di Giuseppe, F., Barbosa, M. L. F., </w:t>
      </w:r>
      <w:proofErr w:type="spellStart"/>
      <w:r w:rsidRPr="00E55D5E">
        <w:rPr>
          <w:rFonts w:cs="Times New Roman"/>
          <w:szCs w:val="24"/>
        </w:rPr>
        <w:t>Brambleby</w:t>
      </w:r>
      <w:proofErr w:type="spellEnd"/>
      <w:r w:rsidRPr="00E55D5E">
        <w:rPr>
          <w:rFonts w:cs="Times New Roman"/>
          <w:szCs w:val="24"/>
        </w:rPr>
        <w:t xml:space="preserve">, E., Hartley, A. J., Lombardi, A., </w:t>
      </w:r>
      <w:proofErr w:type="spellStart"/>
      <w:r w:rsidRPr="00E55D5E">
        <w:rPr>
          <w:rFonts w:cs="Times New Roman"/>
          <w:szCs w:val="24"/>
        </w:rPr>
        <w:t>Mataveli</w:t>
      </w:r>
      <w:proofErr w:type="spellEnd"/>
      <w:r w:rsidRPr="00E55D5E">
        <w:rPr>
          <w:rFonts w:cs="Times New Roman"/>
          <w:szCs w:val="24"/>
        </w:rPr>
        <w:t xml:space="preserve">, G., McNorton, J. R., Spuler, F. R., Wessel, J. B., </w:t>
      </w:r>
      <w:proofErr w:type="spellStart"/>
      <w:r w:rsidRPr="00E55D5E">
        <w:rPr>
          <w:rFonts w:cs="Times New Roman"/>
          <w:szCs w:val="24"/>
        </w:rPr>
        <w:t>Abatzoglou</w:t>
      </w:r>
      <w:proofErr w:type="spellEnd"/>
      <w:r w:rsidRPr="00E55D5E">
        <w:rPr>
          <w:rFonts w:cs="Times New Roman"/>
          <w:szCs w:val="24"/>
        </w:rPr>
        <w:t xml:space="preserve">, J. T., Anderson, L. O., Andela, N., Archibald, S., </w:t>
      </w:r>
      <w:proofErr w:type="spellStart"/>
      <w:r w:rsidRPr="00E55D5E">
        <w:rPr>
          <w:rFonts w:cs="Times New Roman"/>
          <w:szCs w:val="24"/>
        </w:rPr>
        <w:t>Armenteras</w:t>
      </w:r>
      <w:proofErr w:type="spellEnd"/>
      <w:r w:rsidRPr="00E55D5E">
        <w:rPr>
          <w:rFonts w:cs="Times New Roman"/>
          <w:szCs w:val="24"/>
        </w:rPr>
        <w:t xml:space="preserve">, D., Burke, E., Carmenta, R., . . . Xanthopoulos, G. (2024b). State of wildfires </w:t>
      </w:r>
      <w:r w:rsidR="00C54BD9" w:rsidRPr="00E55D5E">
        <w:rPr>
          <w:rFonts w:cs="Times New Roman"/>
          <w:szCs w:val="24"/>
        </w:rPr>
        <w:t>2024</w:t>
      </w:r>
      <w:r w:rsidRPr="00E55D5E">
        <w:rPr>
          <w:rFonts w:cs="Times New Roman"/>
          <w:szCs w:val="24"/>
        </w:rPr>
        <w:t xml:space="preserve">–2024. </w:t>
      </w:r>
      <w:r w:rsidRPr="00E55D5E">
        <w:rPr>
          <w:rFonts w:cs="Times New Roman"/>
          <w:i/>
          <w:iCs/>
          <w:szCs w:val="24"/>
        </w:rPr>
        <w:t>Earth System Science Data</w:t>
      </w:r>
      <w:r w:rsidRPr="00E55D5E">
        <w:rPr>
          <w:rFonts w:cs="Times New Roman"/>
          <w:szCs w:val="24"/>
        </w:rPr>
        <w:t xml:space="preserve">, </w:t>
      </w:r>
      <w:r w:rsidRPr="00E55D5E">
        <w:rPr>
          <w:rFonts w:cs="Times New Roman"/>
          <w:i/>
          <w:iCs/>
          <w:szCs w:val="24"/>
        </w:rPr>
        <w:t>16</w:t>
      </w:r>
      <w:r w:rsidRPr="00E55D5E">
        <w:rPr>
          <w:rFonts w:cs="Times New Roman"/>
          <w:szCs w:val="24"/>
        </w:rPr>
        <w:t xml:space="preserve">(8), 3601–3685. </w:t>
      </w:r>
      <w:hyperlink r:id="rId113" w:history="1">
        <w:r w:rsidR="00996BF6" w:rsidRPr="00E55D5E">
          <w:rPr>
            <w:rStyle w:val="Hyperlink"/>
            <w:rFonts w:cs="Times New Roman"/>
            <w:szCs w:val="24"/>
          </w:rPr>
          <w:t>https://doi.org/10.5194/essd-16-3601-2024</w:t>
        </w:r>
      </w:hyperlink>
    </w:p>
    <w:p w14:paraId="32DC6D78" w14:textId="575BBDC6" w:rsidR="00996BF6" w:rsidRPr="00E55D5E" w:rsidRDefault="00B615B0" w:rsidP="005C49AD">
      <w:pPr>
        <w:spacing w:line="480" w:lineRule="auto"/>
        <w:jc w:val="both"/>
        <w:rPr>
          <w:rFonts w:cs="Times New Roman"/>
          <w:szCs w:val="24"/>
        </w:rPr>
      </w:pPr>
      <w:r w:rsidRPr="00E55D5E">
        <w:rPr>
          <w:rFonts w:cs="Times New Roman"/>
          <w:szCs w:val="24"/>
        </w:rPr>
        <w:t xml:space="preserve">Karger, D. N., Conrad, O., Böhner, J., </w:t>
      </w:r>
      <w:proofErr w:type="spellStart"/>
      <w:r w:rsidRPr="00E55D5E">
        <w:rPr>
          <w:rFonts w:cs="Times New Roman"/>
          <w:szCs w:val="24"/>
        </w:rPr>
        <w:t>Kawohl</w:t>
      </w:r>
      <w:proofErr w:type="spellEnd"/>
      <w:r w:rsidRPr="00E55D5E">
        <w:rPr>
          <w:rFonts w:cs="Times New Roman"/>
          <w:szCs w:val="24"/>
        </w:rPr>
        <w:t xml:space="preserve">, T., Kreft, H., Soria-Auza, R. W., Zimmermann, N. E., Linder, H. P., &amp; Kessler, M. (2017). Climatologies at high resolution for the earth’s land surface areas. </w:t>
      </w:r>
      <w:r w:rsidRPr="00E55D5E">
        <w:rPr>
          <w:rFonts w:cs="Times New Roman"/>
          <w:i/>
          <w:iCs/>
          <w:szCs w:val="24"/>
        </w:rPr>
        <w:t>Scientific Data</w:t>
      </w:r>
      <w:r w:rsidRPr="00E55D5E">
        <w:rPr>
          <w:rFonts w:cs="Times New Roman"/>
          <w:szCs w:val="24"/>
        </w:rPr>
        <w:t xml:space="preserve">, </w:t>
      </w:r>
      <w:r w:rsidRPr="00E55D5E">
        <w:rPr>
          <w:rFonts w:cs="Times New Roman"/>
          <w:i/>
          <w:iCs/>
          <w:szCs w:val="24"/>
        </w:rPr>
        <w:t>4</w:t>
      </w:r>
      <w:r w:rsidRPr="00E55D5E">
        <w:rPr>
          <w:rFonts w:cs="Times New Roman"/>
          <w:szCs w:val="24"/>
        </w:rPr>
        <w:t xml:space="preserve">(1). </w:t>
      </w:r>
      <w:hyperlink r:id="rId114" w:history="1">
        <w:r w:rsidR="00996BF6" w:rsidRPr="00E55D5E">
          <w:rPr>
            <w:rStyle w:val="Hyperlink"/>
            <w:rFonts w:cs="Times New Roman"/>
            <w:szCs w:val="24"/>
          </w:rPr>
          <w:t>https://doi.org/10.1038/sdata.2017.122</w:t>
        </w:r>
      </w:hyperlink>
    </w:p>
    <w:p w14:paraId="3CAA829F" w14:textId="4FF5E50C" w:rsidR="00996BF6" w:rsidRPr="00E55D5E" w:rsidRDefault="00B615B0" w:rsidP="005C49AD">
      <w:pPr>
        <w:spacing w:line="480" w:lineRule="auto"/>
        <w:jc w:val="both"/>
        <w:rPr>
          <w:rFonts w:cs="Times New Roman"/>
          <w:szCs w:val="24"/>
        </w:rPr>
      </w:pPr>
      <w:r w:rsidRPr="00E55D5E">
        <w:rPr>
          <w:rFonts w:cs="Times New Roman"/>
          <w:szCs w:val="24"/>
        </w:rPr>
        <w:t xml:space="preserve">Karki, R., Hasson, S. U., Schickhoff, U., Scholten, T., &amp; </w:t>
      </w:r>
      <w:proofErr w:type="spellStart"/>
      <w:r w:rsidRPr="00E55D5E">
        <w:rPr>
          <w:rFonts w:cs="Times New Roman"/>
          <w:szCs w:val="24"/>
        </w:rPr>
        <w:t>Böhner</w:t>
      </w:r>
      <w:proofErr w:type="spellEnd"/>
      <w:r w:rsidRPr="00E55D5E">
        <w:rPr>
          <w:rFonts w:cs="Times New Roman"/>
          <w:szCs w:val="24"/>
        </w:rPr>
        <w:t xml:space="preserve">, J. (2017). Rising Precipitation Extremes across Nepal. </w:t>
      </w:r>
      <w:r w:rsidRPr="00E55D5E">
        <w:rPr>
          <w:rFonts w:cs="Times New Roman"/>
          <w:i/>
          <w:iCs/>
          <w:szCs w:val="24"/>
        </w:rPr>
        <w:t>Climate</w:t>
      </w:r>
      <w:r w:rsidRPr="00E55D5E">
        <w:rPr>
          <w:rFonts w:cs="Times New Roman"/>
          <w:szCs w:val="24"/>
        </w:rPr>
        <w:t xml:space="preserve">, </w:t>
      </w:r>
      <w:r w:rsidRPr="00E55D5E">
        <w:rPr>
          <w:rFonts w:cs="Times New Roman"/>
          <w:i/>
          <w:iCs/>
          <w:szCs w:val="24"/>
        </w:rPr>
        <w:t>5</w:t>
      </w:r>
      <w:r w:rsidRPr="00E55D5E">
        <w:rPr>
          <w:rFonts w:cs="Times New Roman"/>
          <w:szCs w:val="24"/>
        </w:rPr>
        <w:t xml:space="preserve">(1), 4. </w:t>
      </w:r>
      <w:hyperlink r:id="rId115" w:history="1">
        <w:r w:rsidR="00996BF6" w:rsidRPr="00E55D5E">
          <w:rPr>
            <w:rStyle w:val="Hyperlink"/>
            <w:rFonts w:cs="Times New Roman"/>
            <w:szCs w:val="24"/>
          </w:rPr>
          <w:t>https://doi.org/10.3390/cli5010004</w:t>
        </w:r>
      </w:hyperlink>
    </w:p>
    <w:p w14:paraId="4E1765A8" w14:textId="2A5BCA1A" w:rsidR="00996BF6" w:rsidRPr="00E55D5E" w:rsidRDefault="00B615B0" w:rsidP="005C49AD">
      <w:pPr>
        <w:spacing w:line="480" w:lineRule="auto"/>
        <w:jc w:val="both"/>
        <w:rPr>
          <w:rFonts w:cs="Times New Roman"/>
          <w:szCs w:val="24"/>
        </w:rPr>
      </w:pPr>
      <w:r w:rsidRPr="00E55D5E">
        <w:rPr>
          <w:rFonts w:cs="Times New Roman"/>
          <w:szCs w:val="24"/>
        </w:rPr>
        <w:t xml:space="preserve">Kasei, R. A., Kalanda-Joshua, M. D., &amp; </w:t>
      </w:r>
      <w:proofErr w:type="spellStart"/>
      <w:r w:rsidRPr="00E55D5E">
        <w:rPr>
          <w:rFonts w:cs="Times New Roman"/>
          <w:szCs w:val="24"/>
        </w:rPr>
        <w:t>Benefor</w:t>
      </w:r>
      <w:proofErr w:type="spellEnd"/>
      <w:r w:rsidRPr="00E55D5E">
        <w:rPr>
          <w:rFonts w:cs="Times New Roman"/>
          <w:szCs w:val="24"/>
        </w:rPr>
        <w:t xml:space="preserve">, D. T. (2019a). Journal of the British Academy. </w:t>
      </w:r>
      <w:r w:rsidRPr="00E55D5E">
        <w:rPr>
          <w:rFonts w:cs="Times New Roman"/>
          <w:i/>
          <w:iCs/>
          <w:szCs w:val="24"/>
        </w:rPr>
        <w:t>Journal of the British Academy</w:t>
      </w:r>
      <w:r w:rsidRPr="00E55D5E">
        <w:rPr>
          <w:rFonts w:cs="Times New Roman"/>
          <w:szCs w:val="24"/>
        </w:rPr>
        <w:t xml:space="preserve">, </w:t>
      </w:r>
      <w:r w:rsidRPr="00E55D5E">
        <w:rPr>
          <w:rFonts w:cs="Times New Roman"/>
          <w:i/>
          <w:iCs/>
          <w:szCs w:val="24"/>
        </w:rPr>
        <w:t>7 (s2)</w:t>
      </w:r>
      <w:r w:rsidRPr="00E55D5E">
        <w:rPr>
          <w:rFonts w:cs="Times New Roman"/>
          <w:szCs w:val="24"/>
        </w:rPr>
        <w:t xml:space="preserve">. </w:t>
      </w:r>
      <w:hyperlink r:id="rId116" w:history="1">
        <w:r w:rsidR="00996BF6" w:rsidRPr="00E55D5E">
          <w:rPr>
            <w:rStyle w:val="Hyperlink"/>
            <w:rFonts w:cs="Times New Roman"/>
            <w:szCs w:val="24"/>
          </w:rPr>
          <w:t>https://doi.org/10.5871/jba/007s2.183</w:t>
        </w:r>
      </w:hyperlink>
    </w:p>
    <w:p w14:paraId="2DDE3108" w14:textId="4DFB6AA0" w:rsidR="00996BF6" w:rsidRPr="00E55D5E" w:rsidRDefault="00B615B0" w:rsidP="005C49AD">
      <w:pPr>
        <w:spacing w:line="480" w:lineRule="auto"/>
        <w:jc w:val="both"/>
        <w:rPr>
          <w:rFonts w:cs="Times New Roman"/>
          <w:szCs w:val="24"/>
        </w:rPr>
      </w:pPr>
      <w:r w:rsidRPr="00E55D5E">
        <w:rPr>
          <w:rFonts w:cs="Times New Roman"/>
          <w:szCs w:val="24"/>
        </w:rPr>
        <w:t xml:space="preserve">Kasei, R. A., Kalanda-Joshua, M. D., &amp; </w:t>
      </w:r>
      <w:proofErr w:type="spellStart"/>
      <w:r w:rsidRPr="00E55D5E">
        <w:rPr>
          <w:rFonts w:cs="Times New Roman"/>
          <w:szCs w:val="24"/>
        </w:rPr>
        <w:t>Benefor</w:t>
      </w:r>
      <w:proofErr w:type="spellEnd"/>
      <w:r w:rsidRPr="00E55D5E">
        <w:rPr>
          <w:rFonts w:cs="Times New Roman"/>
          <w:szCs w:val="24"/>
        </w:rPr>
        <w:t xml:space="preserve">, D. T. (2019b). Journal of the British Academy. </w:t>
      </w:r>
      <w:r w:rsidRPr="00E55D5E">
        <w:rPr>
          <w:rFonts w:cs="Times New Roman"/>
          <w:i/>
          <w:iCs/>
          <w:szCs w:val="24"/>
        </w:rPr>
        <w:t>Journal of the British Academy</w:t>
      </w:r>
      <w:r w:rsidRPr="00E55D5E">
        <w:rPr>
          <w:rFonts w:cs="Times New Roman"/>
          <w:szCs w:val="24"/>
        </w:rPr>
        <w:t xml:space="preserve">, </w:t>
      </w:r>
      <w:r w:rsidRPr="00E55D5E">
        <w:rPr>
          <w:rFonts w:cs="Times New Roman"/>
          <w:i/>
          <w:iCs/>
          <w:szCs w:val="24"/>
        </w:rPr>
        <w:t>7 (s2)</w:t>
      </w:r>
      <w:r w:rsidRPr="00E55D5E">
        <w:rPr>
          <w:rFonts w:cs="Times New Roman"/>
          <w:szCs w:val="24"/>
        </w:rPr>
        <w:t xml:space="preserve">. </w:t>
      </w:r>
      <w:hyperlink r:id="rId117" w:history="1">
        <w:r w:rsidR="00996BF6" w:rsidRPr="00E55D5E">
          <w:rPr>
            <w:rStyle w:val="Hyperlink"/>
            <w:rFonts w:cs="Times New Roman"/>
            <w:szCs w:val="24"/>
          </w:rPr>
          <w:t>https://doi.org/10.5871/jba/007s2.183</w:t>
        </w:r>
      </w:hyperlink>
    </w:p>
    <w:p w14:paraId="325BA4B6" w14:textId="206BC8FB" w:rsidR="00996BF6" w:rsidRPr="00E55D5E" w:rsidRDefault="00B615B0" w:rsidP="005C49AD">
      <w:pPr>
        <w:spacing w:line="480" w:lineRule="auto"/>
        <w:jc w:val="both"/>
        <w:rPr>
          <w:rFonts w:cs="Times New Roman"/>
          <w:szCs w:val="24"/>
        </w:rPr>
      </w:pPr>
      <w:r w:rsidRPr="00E55D5E">
        <w:rPr>
          <w:rFonts w:cs="Times New Roman"/>
          <w:szCs w:val="24"/>
        </w:rPr>
        <w:t xml:space="preserve">Katzenberger, A., Schewe, J., Pongratz, J., &amp; Levermann, A. (2021). Robust increase of Indian monsoon rainfall and its variability under future warming in CMIP6 models. </w:t>
      </w:r>
      <w:r w:rsidRPr="00E55D5E">
        <w:rPr>
          <w:rFonts w:cs="Times New Roman"/>
          <w:i/>
          <w:iCs/>
          <w:szCs w:val="24"/>
        </w:rPr>
        <w:t>Earth System Dynamics</w:t>
      </w:r>
      <w:r w:rsidRPr="00E55D5E">
        <w:rPr>
          <w:rFonts w:cs="Times New Roman"/>
          <w:szCs w:val="24"/>
        </w:rPr>
        <w:t xml:space="preserve">, </w:t>
      </w:r>
      <w:r w:rsidRPr="00E55D5E">
        <w:rPr>
          <w:rFonts w:cs="Times New Roman"/>
          <w:i/>
          <w:iCs/>
          <w:szCs w:val="24"/>
        </w:rPr>
        <w:t>12</w:t>
      </w:r>
      <w:r w:rsidRPr="00E55D5E">
        <w:rPr>
          <w:rFonts w:cs="Times New Roman"/>
          <w:szCs w:val="24"/>
        </w:rPr>
        <w:t xml:space="preserve">(2), 367–386. </w:t>
      </w:r>
      <w:hyperlink r:id="rId118" w:history="1">
        <w:r w:rsidR="00996BF6" w:rsidRPr="00E55D5E">
          <w:rPr>
            <w:rStyle w:val="Hyperlink"/>
            <w:rFonts w:cs="Times New Roman"/>
            <w:szCs w:val="24"/>
          </w:rPr>
          <w:t>https://doi.org/10.5194/esd-12-367-2021</w:t>
        </w:r>
      </w:hyperlink>
    </w:p>
    <w:p w14:paraId="5A531C25" w14:textId="1D737875" w:rsidR="00996BF6" w:rsidRPr="00E55D5E" w:rsidRDefault="00B615B0" w:rsidP="005C49AD">
      <w:pPr>
        <w:spacing w:line="480" w:lineRule="auto"/>
        <w:jc w:val="both"/>
        <w:rPr>
          <w:rFonts w:cs="Times New Roman"/>
          <w:szCs w:val="24"/>
        </w:rPr>
      </w:pPr>
      <w:r w:rsidRPr="00E55D5E">
        <w:rPr>
          <w:rFonts w:cs="Times New Roman"/>
          <w:szCs w:val="24"/>
        </w:rPr>
        <w:t xml:space="preserve">Keil, C., Baur, F., Bachmann, K., Rasp, S., Schneider, L., &amp; </w:t>
      </w:r>
      <w:proofErr w:type="spellStart"/>
      <w:r w:rsidRPr="00E55D5E">
        <w:rPr>
          <w:rFonts w:cs="Times New Roman"/>
          <w:szCs w:val="24"/>
        </w:rPr>
        <w:t>Barthlott</w:t>
      </w:r>
      <w:proofErr w:type="spellEnd"/>
      <w:r w:rsidRPr="00E55D5E">
        <w:rPr>
          <w:rFonts w:cs="Times New Roman"/>
          <w:szCs w:val="24"/>
        </w:rPr>
        <w:t xml:space="preserve">, C. (2019). Relative contribution of soil moisture, boundary‐layer and microphysical perturbations on convective </w:t>
      </w:r>
      <w:r w:rsidRPr="00E55D5E">
        <w:rPr>
          <w:rFonts w:cs="Times New Roman"/>
          <w:szCs w:val="24"/>
        </w:rPr>
        <w:lastRenderedPageBreak/>
        <w:t xml:space="preserve">predictability in different weather regimes. </w:t>
      </w:r>
      <w:r w:rsidRPr="00E55D5E">
        <w:rPr>
          <w:rFonts w:cs="Times New Roman"/>
          <w:i/>
          <w:iCs/>
          <w:szCs w:val="24"/>
        </w:rPr>
        <w:t>Quarterly Journal of the Royal Meteorological Society</w:t>
      </w:r>
      <w:r w:rsidRPr="00E55D5E">
        <w:rPr>
          <w:rFonts w:cs="Times New Roman"/>
          <w:szCs w:val="24"/>
        </w:rPr>
        <w:t xml:space="preserve">, </w:t>
      </w:r>
      <w:r w:rsidRPr="00E55D5E">
        <w:rPr>
          <w:rFonts w:cs="Times New Roman"/>
          <w:i/>
          <w:iCs/>
          <w:szCs w:val="24"/>
        </w:rPr>
        <w:t>145</w:t>
      </w:r>
      <w:r w:rsidRPr="00E55D5E">
        <w:rPr>
          <w:rFonts w:cs="Times New Roman"/>
          <w:szCs w:val="24"/>
        </w:rPr>
        <w:t xml:space="preserve">(724), 3102–3115. </w:t>
      </w:r>
      <w:hyperlink r:id="rId119" w:history="1">
        <w:r w:rsidR="00996BF6" w:rsidRPr="00E55D5E">
          <w:rPr>
            <w:rStyle w:val="Hyperlink"/>
            <w:rFonts w:cs="Times New Roman"/>
            <w:szCs w:val="24"/>
          </w:rPr>
          <w:t>https://doi.org/10.1002/qj.3607</w:t>
        </w:r>
      </w:hyperlink>
    </w:p>
    <w:p w14:paraId="3D8BC1BA" w14:textId="6523FF5A" w:rsidR="00996BF6" w:rsidRPr="00E55D5E" w:rsidRDefault="00B615B0" w:rsidP="005C49AD">
      <w:pPr>
        <w:spacing w:line="480" w:lineRule="auto"/>
        <w:jc w:val="both"/>
        <w:rPr>
          <w:rFonts w:cs="Times New Roman"/>
          <w:szCs w:val="24"/>
        </w:rPr>
      </w:pPr>
      <w:r w:rsidRPr="00E55D5E">
        <w:rPr>
          <w:rFonts w:cs="Times New Roman"/>
          <w:szCs w:val="24"/>
        </w:rPr>
        <w:t xml:space="preserve">Kim, Y., Min, S., Zhang, X., Sillmann, J., &amp; Sandstad, M. (2020). Evaluation of the CMIP6 multi-model ensemble for climate extreme indices. </w:t>
      </w:r>
      <w:r w:rsidRPr="00E55D5E">
        <w:rPr>
          <w:rFonts w:cs="Times New Roman"/>
          <w:i/>
          <w:iCs/>
          <w:szCs w:val="24"/>
        </w:rPr>
        <w:t>Weather and Climate Extremes</w:t>
      </w:r>
      <w:r w:rsidRPr="00E55D5E">
        <w:rPr>
          <w:rFonts w:cs="Times New Roman"/>
          <w:szCs w:val="24"/>
        </w:rPr>
        <w:t xml:space="preserve">, </w:t>
      </w:r>
      <w:r w:rsidRPr="00E55D5E">
        <w:rPr>
          <w:rFonts w:cs="Times New Roman"/>
          <w:i/>
          <w:iCs/>
          <w:szCs w:val="24"/>
        </w:rPr>
        <w:t>29</w:t>
      </w:r>
      <w:r w:rsidRPr="00E55D5E">
        <w:rPr>
          <w:rFonts w:cs="Times New Roman"/>
          <w:szCs w:val="24"/>
        </w:rPr>
        <w:t xml:space="preserve">, 100269. </w:t>
      </w:r>
      <w:hyperlink r:id="rId120" w:history="1">
        <w:r w:rsidR="00996BF6" w:rsidRPr="00E55D5E">
          <w:rPr>
            <w:rStyle w:val="Hyperlink"/>
            <w:rFonts w:cs="Times New Roman"/>
            <w:szCs w:val="24"/>
          </w:rPr>
          <w:t>https://doi.org/10.1016/j.wace.2020.100269</w:t>
        </w:r>
      </w:hyperlink>
    </w:p>
    <w:p w14:paraId="0FF6F585" w14:textId="1D9E3015" w:rsidR="00996BF6" w:rsidRPr="00E55D5E" w:rsidRDefault="00B615B0" w:rsidP="005C49AD">
      <w:pPr>
        <w:spacing w:line="480" w:lineRule="auto"/>
        <w:jc w:val="both"/>
        <w:rPr>
          <w:rFonts w:cs="Times New Roman"/>
          <w:szCs w:val="24"/>
        </w:rPr>
      </w:pPr>
      <w:r w:rsidRPr="00E55D5E">
        <w:rPr>
          <w:rFonts w:cs="Times New Roman"/>
          <w:szCs w:val="24"/>
        </w:rPr>
        <w:t>Kostopoulou, E., &amp; Giannakopoulos, C. (</w:t>
      </w:r>
      <w:r w:rsidR="00C54BD9" w:rsidRPr="00E55D5E">
        <w:rPr>
          <w:rFonts w:cs="Times New Roman"/>
          <w:szCs w:val="24"/>
        </w:rPr>
        <w:t>2024</w:t>
      </w:r>
      <w:r w:rsidRPr="00E55D5E">
        <w:rPr>
          <w:rFonts w:cs="Times New Roman"/>
          <w:szCs w:val="24"/>
        </w:rPr>
        <w:t xml:space="preserve">). Projected changes in extreme wet and dry conditions in Greece. </w:t>
      </w:r>
      <w:r w:rsidRPr="00E55D5E">
        <w:rPr>
          <w:rFonts w:cs="Times New Roman"/>
          <w:i/>
          <w:iCs/>
          <w:szCs w:val="24"/>
        </w:rPr>
        <w:t>Climate</w:t>
      </w:r>
      <w:r w:rsidRPr="00E55D5E">
        <w:rPr>
          <w:rFonts w:cs="Times New Roman"/>
          <w:szCs w:val="24"/>
        </w:rPr>
        <w:t xml:space="preserve">, </w:t>
      </w:r>
      <w:r w:rsidRPr="00E55D5E">
        <w:rPr>
          <w:rFonts w:cs="Times New Roman"/>
          <w:i/>
          <w:iCs/>
          <w:szCs w:val="24"/>
        </w:rPr>
        <w:t>11</w:t>
      </w:r>
      <w:r w:rsidRPr="00E55D5E">
        <w:rPr>
          <w:rFonts w:cs="Times New Roman"/>
          <w:szCs w:val="24"/>
        </w:rPr>
        <w:t xml:space="preserve">(3), 49. </w:t>
      </w:r>
      <w:hyperlink r:id="rId121" w:history="1">
        <w:r w:rsidR="00996BF6" w:rsidRPr="00E55D5E">
          <w:rPr>
            <w:rStyle w:val="Hyperlink"/>
            <w:rFonts w:cs="Times New Roman"/>
            <w:szCs w:val="24"/>
          </w:rPr>
          <w:t>https://doi.org/10.3390/cli11030049</w:t>
        </w:r>
      </w:hyperlink>
    </w:p>
    <w:p w14:paraId="517BE906" w14:textId="31CD75CB" w:rsidR="00996BF6" w:rsidRPr="00E55D5E" w:rsidRDefault="00B615B0" w:rsidP="005C49AD">
      <w:pPr>
        <w:spacing w:line="480" w:lineRule="auto"/>
        <w:jc w:val="both"/>
        <w:rPr>
          <w:rFonts w:cs="Times New Roman"/>
          <w:szCs w:val="24"/>
        </w:rPr>
      </w:pPr>
      <w:proofErr w:type="spellStart"/>
      <w:r w:rsidRPr="00E55D5E">
        <w:rPr>
          <w:rFonts w:cs="Times New Roman"/>
          <w:szCs w:val="24"/>
        </w:rPr>
        <w:t>Koutsoyiannis</w:t>
      </w:r>
      <w:proofErr w:type="spellEnd"/>
      <w:r w:rsidRPr="00E55D5E">
        <w:rPr>
          <w:rFonts w:cs="Times New Roman"/>
          <w:szCs w:val="24"/>
        </w:rPr>
        <w:t xml:space="preserve">, D. (2020). Revisiting the global hydrological cycle: is it intensifying? </w:t>
      </w:r>
      <w:r w:rsidRPr="00E55D5E">
        <w:rPr>
          <w:rFonts w:cs="Times New Roman"/>
          <w:i/>
          <w:iCs/>
          <w:szCs w:val="24"/>
        </w:rPr>
        <w:t>Hydrology and Earth System Sciences</w:t>
      </w:r>
      <w:r w:rsidRPr="00E55D5E">
        <w:rPr>
          <w:rFonts w:cs="Times New Roman"/>
          <w:szCs w:val="24"/>
        </w:rPr>
        <w:t xml:space="preserve">, </w:t>
      </w:r>
      <w:r w:rsidRPr="00E55D5E">
        <w:rPr>
          <w:rFonts w:cs="Times New Roman"/>
          <w:i/>
          <w:iCs/>
          <w:szCs w:val="24"/>
        </w:rPr>
        <w:t>24</w:t>
      </w:r>
      <w:r w:rsidRPr="00E55D5E">
        <w:rPr>
          <w:rFonts w:cs="Times New Roman"/>
          <w:szCs w:val="24"/>
        </w:rPr>
        <w:t xml:space="preserve">(8), 3899–3932. </w:t>
      </w:r>
      <w:hyperlink r:id="rId122" w:history="1">
        <w:r w:rsidR="00996BF6" w:rsidRPr="00E55D5E">
          <w:rPr>
            <w:rStyle w:val="Hyperlink"/>
            <w:rFonts w:cs="Times New Roman"/>
            <w:szCs w:val="24"/>
          </w:rPr>
          <w:t>https://doi.org/10.5194/hess-24-3899-2020</w:t>
        </w:r>
      </w:hyperlink>
    </w:p>
    <w:p w14:paraId="1942F2CE" w14:textId="0FA40244" w:rsidR="00996BF6" w:rsidRPr="00E55D5E" w:rsidRDefault="00B615B0" w:rsidP="005C49AD">
      <w:pPr>
        <w:spacing w:line="480" w:lineRule="auto"/>
        <w:jc w:val="both"/>
        <w:rPr>
          <w:rFonts w:cs="Times New Roman"/>
          <w:szCs w:val="24"/>
        </w:rPr>
      </w:pPr>
      <w:proofErr w:type="spellStart"/>
      <w:r w:rsidRPr="00E55D5E">
        <w:rPr>
          <w:rFonts w:cs="Times New Roman"/>
          <w:szCs w:val="24"/>
        </w:rPr>
        <w:t>Kouyaté</w:t>
      </w:r>
      <w:proofErr w:type="spellEnd"/>
      <w:r w:rsidRPr="00E55D5E">
        <w:rPr>
          <w:rFonts w:cs="Times New Roman"/>
          <w:szCs w:val="24"/>
        </w:rPr>
        <w:t xml:space="preserve">, F., Guédjé, F. K., Ndiaye, A., &amp; </w:t>
      </w:r>
      <w:proofErr w:type="spellStart"/>
      <w:r w:rsidRPr="00E55D5E">
        <w:rPr>
          <w:rFonts w:cs="Times New Roman"/>
          <w:szCs w:val="24"/>
        </w:rPr>
        <w:t>Mampo</w:t>
      </w:r>
      <w:proofErr w:type="spellEnd"/>
      <w:r w:rsidRPr="00E55D5E">
        <w:rPr>
          <w:rFonts w:cs="Times New Roman"/>
          <w:szCs w:val="24"/>
        </w:rPr>
        <w:t xml:space="preserve">, O. M. G. (2025). Spatial and temporal variability of extreme hydroclimatic events in the Bani River Basin. </w:t>
      </w:r>
      <w:r w:rsidRPr="00E55D5E">
        <w:rPr>
          <w:rFonts w:cs="Times New Roman"/>
          <w:i/>
          <w:iCs/>
          <w:szCs w:val="24"/>
        </w:rPr>
        <w:t>Hydrology</w:t>
      </w:r>
      <w:r w:rsidRPr="00E55D5E">
        <w:rPr>
          <w:rFonts w:cs="Times New Roman"/>
          <w:szCs w:val="24"/>
        </w:rPr>
        <w:t xml:space="preserve">, </w:t>
      </w:r>
      <w:r w:rsidRPr="00E55D5E">
        <w:rPr>
          <w:rFonts w:cs="Times New Roman"/>
          <w:i/>
          <w:iCs/>
          <w:szCs w:val="24"/>
        </w:rPr>
        <w:t>12</w:t>
      </w:r>
      <w:r w:rsidRPr="00E55D5E">
        <w:rPr>
          <w:rFonts w:cs="Times New Roman"/>
          <w:szCs w:val="24"/>
        </w:rPr>
        <w:t xml:space="preserve">(1), 5. </w:t>
      </w:r>
      <w:hyperlink r:id="rId123" w:history="1">
        <w:r w:rsidR="00996BF6" w:rsidRPr="00E55D5E">
          <w:rPr>
            <w:rStyle w:val="Hyperlink"/>
            <w:rFonts w:cs="Times New Roman"/>
            <w:szCs w:val="24"/>
          </w:rPr>
          <w:t>https://doi.org/10.3390/hydrology12010005</w:t>
        </w:r>
      </w:hyperlink>
    </w:p>
    <w:p w14:paraId="311073B9" w14:textId="3F61239D" w:rsidR="00996BF6" w:rsidRPr="00E55D5E" w:rsidRDefault="00B615B0" w:rsidP="005C49AD">
      <w:pPr>
        <w:spacing w:line="480" w:lineRule="auto"/>
        <w:jc w:val="both"/>
        <w:rPr>
          <w:rFonts w:cs="Times New Roman"/>
          <w:szCs w:val="24"/>
        </w:rPr>
      </w:pPr>
      <w:r w:rsidRPr="00E55D5E">
        <w:rPr>
          <w:rFonts w:cs="Times New Roman"/>
          <w:szCs w:val="24"/>
        </w:rPr>
        <w:t xml:space="preserve">Kumar, A. (2019). </w:t>
      </w:r>
      <w:r w:rsidRPr="00E55D5E">
        <w:rPr>
          <w:rFonts w:cs="Times New Roman"/>
          <w:i/>
          <w:iCs/>
          <w:szCs w:val="24"/>
        </w:rPr>
        <w:t>Modelling and forecasting northeasterly cold surges during the East Asian winter monsoon</w:t>
      </w:r>
      <w:r w:rsidRPr="00E55D5E">
        <w:rPr>
          <w:rFonts w:cs="Times New Roman"/>
          <w:szCs w:val="24"/>
        </w:rPr>
        <w:t xml:space="preserve">. </w:t>
      </w:r>
      <w:hyperlink r:id="rId124" w:history="1">
        <w:r w:rsidR="00996BF6" w:rsidRPr="00E55D5E">
          <w:rPr>
            <w:rStyle w:val="Hyperlink"/>
            <w:rFonts w:cs="Times New Roman"/>
            <w:szCs w:val="24"/>
          </w:rPr>
          <w:t>https://doi.org/10.32657/10220/47849</w:t>
        </w:r>
      </w:hyperlink>
    </w:p>
    <w:p w14:paraId="3433F131" w14:textId="4CE4BAE2" w:rsidR="00996BF6" w:rsidRPr="00E55D5E" w:rsidRDefault="00B615B0" w:rsidP="005C49AD">
      <w:pPr>
        <w:spacing w:line="480" w:lineRule="auto"/>
        <w:jc w:val="both"/>
        <w:rPr>
          <w:rFonts w:cs="Times New Roman"/>
          <w:szCs w:val="24"/>
        </w:rPr>
      </w:pPr>
      <w:r w:rsidRPr="00E55D5E">
        <w:rPr>
          <w:rFonts w:cs="Times New Roman"/>
          <w:szCs w:val="24"/>
        </w:rPr>
        <w:t xml:space="preserve">Kundzewicz, Z. W., Szwed, M., &amp; </w:t>
      </w:r>
      <w:proofErr w:type="spellStart"/>
      <w:r w:rsidRPr="00E55D5E">
        <w:rPr>
          <w:rFonts w:cs="Times New Roman"/>
          <w:szCs w:val="24"/>
        </w:rPr>
        <w:t>Pińskwar</w:t>
      </w:r>
      <w:proofErr w:type="spellEnd"/>
      <w:r w:rsidRPr="00E55D5E">
        <w:rPr>
          <w:rFonts w:cs="Times New Roman"/>
          <w:szCs w:val="24"/>
        </w:rPr>
        <w:t xml:space="preserve">, I. (2019). Climate Variability and Floods—A global Review. </w:t>
      </w:r>
      <w:r w:rsidRPr="00E55D5E">
        <w:rPr>
          <w:rFonts w:cs="Times New Roman"/>
          <w:i/>
          <w:iCs/>
          <w:szCs w:val="24"/>
        </w:rPr>
        <w:t>Water</w:t>
      </w:r>
      <w:r w:rsidRPr="00E55D5E">
        <w:rPr>
          <w:rFonts w:cs="Times New Roman"/>
          <w:szCs w:val="24"/>
        </w:rPr>
        <w:t xml:space="preserve">, </w:t>
      </w:r>
      <w:r w:rsidRPr="00E55D5E">
        <w:rPr>
          <w:rFonts w:cs="Times New Roman"/>
          <w:i/>
          <w:iCs/>
          <w:szCs w:val="24"/>
        </w:rPr>
        <w:t>11</w:t>
      </w:r>
      <w:r w:rsidRPr="00E55D5E">
        <w:rPr>
          <w:rFonts w:cs="Times New Roman"/>
          <w:szCs w:val="24"/>
        </w:rPr>
        <w:t xml:space="preserve">(7), 1399. </w:t>
      </w:r>
      <w:hyperlink r:id="rId125" w:history="1">
        <w:r w:rsidR="00996BF6" w:rsidRPr="00E55D5E">
          <w:rPr>
            <w:rStyle w:val="Hyperlink"/>
            <w:rFonts w:cs="Times New Roman"/>
            <w:szCs w:val="24"/>
          </w:rPr>
          <w:t>https://doi.org/10.3390/w11071399</w:t>
        </w:r>
      </w:hyperlink>
    </w:p>
    <w:p w14:paraId="0C0117CC" w14:textId="383E418B" w:rsidR="00996BF6" w:rsidRPr="00E55D5E" w:rsidRDefault="00B615B0" w:rsidP="005C49AD">
      <w:pPr>
        <w:spacing w:line="480" w:lineRule="auto"/>
        <w:jc w:val="both"/>
        <w:rPr>
          <w:rFonts w:cs="Times New Roman"/>
          <w:szCs w:val="24"/>
        </w:rPr>
      </w:pPr>
      <w:r w:rsidRPr="00E55D5E">
        <w:rPr>
          <w:rFonts w:cs="Times New Roman"/>
          <w:szCs w:val="24"/>
        </w:rPr>
        <w:t xml:space="preserve">Lashkari, H., Mohammadi, Z., &amp; </w:t>
      </w:r>
      <w:proofErr w:type="spellStart"/>
      <w:r w:rsidRPr="00E55D5E">
        <w:rPr>
          <w:rFonts w:cs="Times New Roman"/>
          <w:szCs w:val="24"/>
        </w:rPr>
        <w:t>Keikhosravi</w:t>
      </w:r>
      <w:proofErr w:type="spellEnd"/>
      <w:r w:rsidRPr="00E55D5E">
        <w:rPr>
          <w:rFonts w:cs="Times New Roman"/>
          <w:szCs w:val="24"/>
        </w:rPr>
        <w:t xml:space="preserve">, G. (2017). Annual Fluctuations and Displacements of Inter Tropical Convergence Zone (ITCZ) within the Range of Atlantic Ocean-India. </w:t>
      </w:r>
      <w:r w:rsidRPr="00E55D5E">
        <w:rPr>
          <w:rFonts w:cs="Times New Roman"/>
          <w:i/>
          <w:iCs/>
          <w:szCs w:val="24"/>
        </w:rPr>
        <w:t>Open Journal of Ecology</w:t>
      </w:r>
      <w:r w:rsidRPr="00E55D5E">
        <w:rPr>
          <w:rFonts w:cs="Times New Roman"/>
          <w:szCs w:val="24"/>
        </w:rPr>
        <w:t xml:space="preserve">, </w:t>
      </w:r>
      <w:r w:rsidRPr="00E55D5E">
        <w:rPr>
          <w:rFonts w:cs="Times New Roman"/>
          <w:i/>
          <w:iCs/>
          <w:szCs w:val="24"/>
        </w:rPr>
        <w:t>07</w:t>
      </w:r>
      <w:r w:rsidRPr="00E55D5E">
        <w:rPr>
          <w:rFonts w:cs="Times New Roman"/>
          <w:szCs w:val="24"/>
        </w:rPr>
        <w:t xml:space="preserve">(01), 12–33. </w:t>
      </w:r>
      <w:hyperlink r:id="rId126" w:history="1">
        <w:r w:rsidR="00996BF6" w:rsidRPr="00E55D5E">
          <w:rPr>
            <w:rStyle w:val="Hyperlink"/>
            <w:rFonts w:cs="Times New Roman"/>
            <w:szCs w:val="24"/>
          </w:rPr>
          <w:t>https://doi.org/10.4236/oje.2017.71002</w:t>
        </w:r>
      </w:hyperlink>
    </w:p>
    <w:p w14:paraId="7974C7F6" w14:textId="104E97B7" w:rsidR="00996BF6" w:rsidRPr="00E55D5E" w:rsidRDefault="00B615B0" w:rsidP="005C49AD">
      <w:pPr>
        <w:spacing w:line="480" w:lineRule="auto"/>
        <w:jc w:val="both"/>
        <w:rPr>
          <w:rFonts w:cs="Times New Roman"/>
          <w:szCs w:val="24"/>
        </w:rPr>
      </w:pPr>
      <w:r w:rsidRPr="00E55D5E">
        <w:rPr>
          <w:rFonts w:cs="Times New Roman"/>
          <w:szCs w:val="24"/>
        </w:rPr>
        <w:lastRenderedPageBreak/>
        <w:t xml:space="preserve">Lima, G., Dias, D., &amp; Barros, E. (2016). Extreme value Theory for estimating task execution time bounds: A careful look. </w:t>
      </w:r>
      <w:r w:rsidRPr="00E55D5E">
        <w:rPr>
          <w:rFonts w:cs="Times New Roman"/>
          <w:i/>
          <w:iCs/>
          <w:szCs w:val="24"/>
        </w:rPr>
        <w:t>Gumbel Distribution and Generalized Extreme Value (GEV) Theory</w:t>
      </w:r>
      <w:r w:rsidRPr="00E55D5E">
        <w:rPr>
          <w:rFonts w:cs="Times New Roman"/>
          <w:szCs w:val="24"/>
        </w:rPr>
        <w:t xml:space="preserve">, 200–211. </w:t>
      </w:r>
      <w:hyperlink r:id="rId127" w:history="1">
        <w:r w:rsidR="00996BF6" w:rsidRPr="00E55D5E">
          <w:rPr>
            <w:rStyle w:val="Hyperlink"/>
            <w:rFonts w:cs="Times New Roman"/>
            <w:szCs w:val="24"/>
          </w:rPr>
          <w:t>https://doi.org/10.1109/ecrts.2016.20</w:t>
        </w:r>
      </w:hyperlink>
    </w:p>
    <w:p w14:paraId="5D829DC4" w14:textId="00E0C8A7" w:rsidR="00996BF6" w:rsidRPr="00E55D5E" w:rsidRDefault="00B615B0" w:rsidP="005C49AD">
      <w:pPr>
        <w:spacing w:line="480" w:lineRule="auto"/>
        <w:jc w:val="both"/>
        <w:rPr>
          <w:rFonts w:cs="Times New Roman"/>
          <w:szCs w:val="24"/>
        </w:rPr>
      </w:pPr>
      <w:r w:rsidRPr="00E55D5E">
        <w:rPr>
          <w:rFonts w:cs="Times New Roman"/>
          <w:szCs w:val="24"/>
        </w:rPr>
        <w:t xml:space="preserve">Lincoln, Y. S., Guba, E. G., &amp; </w:t>
      </w:r>
      <w:proofErr w:type="spellStart"/>
      <w:r w:rsidRPr="00E55D5E">
        <w:rPr>
          <w:rFonts w:cs="Times New Roman"/>
          <w:szCs w:val="24"/>
        </w:rPr>
        <w:t>Pilotta</w:t>
      </w:r>
      <w:proofErr w:type="spellEnd"/>
      <w:r w:rsidRPr="00E55D5E">
        <w:rPr>
          <w:rFonts w:cs="Times New Roman"/>
          <w:szCs w:val="24"/>
        </w:rPr>
        <w:t xml:space="preserve">, J. J. (1985). Naturalistic inquiry. </w:t>
      </w:r>
      <w:r w:rsidRPr="00E55D5E">
        <w:rPr>
          <w:rFonts w:cs="Times New Roman"/>
          <w:i/>
          <w:iCs/>
          <w:szCs w:val="24"/>
        </w:rPr>
        <w:t>International Journal of Intercultural Relations</w:t>
      </w:r>
      <w:r w:rsidRPr="00E55D5E">
        <w:rPr>
          <w:rFonts w:cs="Times New Roman"/>
          <w:szCs w:val="24"/>
        </w:rPr>
        <w:t xml:space="preserve">, </w:t>
      </w:r>
      <w:r w:rsidRPr="00E55D5E">
        <w:rPr>
          <w:rFonts w:cs="Times New Roman"/>
          <w:i/>
          <w:iCs/>
          <w:szCs w:val="24"/>
        </w:rPr>
        <w:t>9</w:t>
      </w:r>
      <w:r w:rsidRPr="00E55D5E">
        <w:rPr>
          <w:rFonts w:cs="Times New Roman"/>
          <w:szCs w:val="24"/>
        </w:rPr>
        <w:t xml:space="preserve">(4), 438–439. </w:t>
      </w:r>
      <w:hyperlink r:id="rId128" w:history="1">
        <w:r w:rsidR="00996BF6" w:rsidRPr="00E55D5E">
          <w:rPr>
            <w:rStyle w:val="Hyperlink"/>
            <w:rFonts w:cs="Times New Roman"/>
            <w:szCs w:val="24"/>
          </w:rPr>
          <w:t>https://doi.org/10.1016/0147-1767(85)90062-8</w:t>
        </w:r>
      </w:hyperlink>
    </w:p>
    <w:p w14:paraId="46610D28" w14:textId="0C10D271" w:rsidR="00996BF6" w:rsidRPr="00E55D5E" w:rsidRDefault="00B615B0" w:rsidP="005C49AD">
      <w:pPr>
        <w:spacing w:line="480" w:lineRule="auto"/>
        <w:jc w:val="both"/>
        <w:rPr>
          <w:rFonts w:cs="Times New Roman"/>
          <w:szCs w:val="24"/>
        </w:rPr>
      </w:pPr>
      <w:r w:rsidRPr="00E55D5E">
        <w:rPr>
          <w:rFonts w:cs="Times New Roman"/>
          <w:szCs w:val="24"/>
        </w:rPr>
        <w:t xml:space="preserve">Lozo, O., &amp; Onishchenko, O. (2021). The potential role of the artificial intelligence in combating climate change and natural resources management: political, legal and ethical challenges. </w:t>
      </w:r>
      <w:r w:rsidRPr="00E55D5E">
        <w:rPr>
          <w:rFonts w:cs="Times New Roman"/>
          <w:i/>
          <w:iCs/>
          <w:szCs w:val="24"/>
        </w:rPr>
        <w:t>Grassroots Journal of Natural Resources</w:t>
      </w:r>
      <w:r w:rsidRPr="00E55D5E">
        <w:rPr>
          <w:rFonts w:cs="Times New Roman"/>
          <w:szCs w:val="24"/>
        </w:rPr>
        <w:t xml:space="preserve">, </w:t>
      </w:r>
      <w:r w:rsidRPr="00E55D5E">
        <w:rPr>
          <w:rFonts w:cs="Times New Roman"/>
          <w:i/>
          <w:iCs/>
          <w:szCs w:val="24"/>
        </w:rPr>
        <w:t>4</w:t>
      </w:r>
      <w:r w:rsidRPr="00E55D5E">
        <w:rPr>
          <w:rFonts w:cs="Times New Roman"/>
          <w:szCs w:val="24"/>
        </w:rPr>
        <w:t xml:space="preserve">(3), 111–131. </w:t>
      </w:r>
      <w:hyperlink r:id="rId129" w:history="1">
        <w:r w:rsidR="00996BF6" w:rsidRPr="00E55D5E">
          <w:rPr>
            <w:rStyle w:val="Hyperlink"/>
            <w:rFonts w:cs="Times New Roman"/>
            <w:szCs w:val="24"/>
          </w:rPr>
          <w:t>https://doi.org/10.33002/nr2581.6853.040310</w:t>
        </w:r>
      </w:hyperlink>
    </w:p>
    <w:p w14:paraId="0D629A7B" w14:textId="66431B9D" w:rsidR="00996BF6" w:rsidRPr="00E55D5E" w:rsidRDefault="00B615B0" w:rsidP="005C49AD">
      <w:pPr>
        <w:spacing w:line="480" w:lineRule="auto"/>
        <w:jc w:val="both"/>
        <w:rPr>
          <w:rFonts w:cs="Times New Roman"/>
          <w:szCs w:val="24"/>
        </w:rPr>
      </w:pPr>
      <w:r w:rsidRPr="00E55D5E">
        <w:rPr>
          <w:rFonts w:cs="Times New Roman"/>
          <w:szCs w:val="24"/>
        </w:rPr>
        <w:t xml:space="preserve">Lübbecke, J. F., Rodríguez‐Fonseca, B., Richter, I., Martín‐Rey, M., Losada, T., Polo, I., &amp; </w:t>
      </w:r>
      <w:proofErr w:type="spellStart"/>
      <w:r w:rsidRPr="00E55D5E">
        <w:rPr>
          <w:rFonts w:cs="Times New Roman"/>
          <w:szCs w:val="24"/>
        </w:rPr>
        <w:t>Keenlyside</w:t>
      </w:r>
      <w:proofErr w:type="spellEnd"/>
      <w:r w:rsidRPr="00E55D5E">
        <w:rPr>
          <w:rFonts w:cs="Times New Roman"/>
          <w:szCs w:val="24"/>
        </w:rPr>
        <w:t xml:space="preserve">, N. S. (2018). Equatorial Atlantic variability—Modes, mechanisms, and global teleconnections. </w:t>
      </w:r>
      <w:r w:rsidRPr="00E55D5E">
        <w:rPr>
          <w:rFonts w:cs="Times New Roman"/>
          <w:i/>
          <w:iCs/>
          <w:szCs w:val="24"/>
        </w:rPr>
        <w:t>Wiley Interdisciplinary Reviews Climate Change</w:t>
      </w:r>
      <w:r w:rsidRPr="00E55D5E">
        <w:rPr>
          <w:rFonts w:cs="Times New Roman"/>
          <w:szCs w:val="24"/>
        </w:rPr>
        <w:t xml:space="preserve">, </w:t>
      </w:r>
      <w:r w:rsidRPr="00E55D5E">
        <w:rPr>
          <w:rFonts w:cs="Times New Roman"/>
          <w:i/>
          <w:iCs/>
          <w:szCs w:val="24"/>
        </w:rPr>
        <w:t>9</w:t>
      </w:r>
      <w:r w:rsidRPr="00E55D5E">
        <w:rPr>
          <w:rFonts w:cs="Times New Roman"/>
          <w:szCs w:val="24"/>
        </w:rPr>
        <w:t xml:space="preserve">(4). </w:t>
      </w:r>
      <w:hyperlink r:id="rId130" w:history="1">
        <w:r w:rsidR="00996BF6" w:rsidRPr="00E55D5E">
          <w:rPr>
            <w:rStyle w:val="Hyperlink"/>
            <w:rFonts w:cs="Times New Roman"/>
            <w:szCs w:val="24"/>
          </w:rPr>
          <w:t>https://doi.org/10.1002/wcc.527</w:t>
        </w:r>
      </w:hyperlink>
    </w:p>
    <w:p w14:paraId="2AAB8FCF" w14:textId="28B33DDB" w:rsidR="00996BF6" w:rsidRPr="00E55D5E" w:rsidRDefault="00B615B0" w:rsidP="005C49AD">
      <w:pPr>
        <w:spacing w:line="480" w:lineRule="auto"/>
        <w:jc w:val="both"/>
        <w:rPr>
          <w:rFonts w:cs="Times New Roman"/>
          <w:szCs w:val="24"/>
        </w:rPr>
      </w:pPr>
      <w:r w:rsidRPr="00E55D5E">
        <w:rPr>
          <w:rFonts w:cs="Times New Roman"/>
          <w:szCs w:val="24"/>
        </w:rPr>
        <w:t xml:space="preserve">Managing risk in agriculture. (2009). In </w:t>
      </w:r>
      <w:r w:rsidRPr="00E55D5E">
        <w:rPr>
          <w:rFonts w:cs="Times New Roman"/>
          <w:i/>
          <w:iCs/>
          <w:szCs w:val="24"/>
        </w:rPr>
        <w:t>OECD eBooks</w:t>
      </w:r>
      <w:r w:rsidRPr="00E55D5E">
        <w:rPr>
          <w:rFonts w:cs="Times New Roman"/>
          <w:szCs w:val="24"/>
        </w:rPr>
        <w:t xml:space="preserve">. </w:t>
      </w:r>
      <w:hyperlink r:id="rId131" w:history="1">
        <w:r w:rsidR="00996BF6" w:rsidRPr="00E55D5E">
          <w:rPr>
            <w:rStyle w:val="Hyperlink"/>
            <w:rFonts w:cs="Times New Roman"/>
            <w:szCs w:val="24"/>
          </w:rPr>
          <w:t>https://doi.org/10.1787/9789264075313-en</w:t>
        </w:r>
      </w:hyperlink>
    </w:p>
    <w:p w14:paraId="0ED28FE5" w14:textId="28B1742F" w:rsidR="00996BF6" w:rsidRPr="00E55D5E" w:rsidRDefault="00B615B0" w:rsidP="005C49AD">
      <w:pPr>
        <w:spacing w:line="480" w:lineRule="auto"/>
        <w:jc w:val="both"/>
        <w:rPr>
          <w:rFonts w:cs="Times New Roman"/>
          <w:szCs w:val="24"/>
        </w:rPr>
      </w:pPr>
      <w:r w:rsidRPr="00E55D5E">
        <w:rPr>
          <w:rFonts w:cs="Times New Roman"/>
          <w:szCs w:val="24"/>
        </w:rPr>
        <w:t xml:space="preserve">Martínez, R. P., </w:t>
      </w:r>
      <w:proofErr w:type="spellStart"/>
      <w:r w:rsidRPr="00E55D5E">
        <w:rPr>
          <w:rFonts w:cs="Times New Roman"/>
          <w:szCs w:val="24"/>
        </w:rPr>
        <w:t>Mollá</w:t>
      </w:r>
      <w:proofErr w:type="spellEnd"/>
      <w:r w:rsidRPr="00E55D5E">
        <w:rPr>
          <w:rFonts w:cs="Times New Roman"/>
          <w:szCs w:val="24"/>
        </w:rPr>
        <w:t>, A. F. A., &amp; Naranjo, F. J. R. (</w:t>
      </w:r>
      <w:r w:rsidR="00C54BD9" w:rsidRPr="00E55D5E">
        <w:rPr>
          <w:rFonts w:cs="Times New Roman"/>
          <w:szCs w:val="24"/>
        </w:rPr>
        <w:t>2024</w:t>
      </w:r>
      <w:r w:rsidRPr="00E55D5E">
        <w:rPr>
          <w:rFonts w:cs="Times New Roman"/>
          <w:szCs w:val="24"/>
        </w:rPr>
        <w:t xml:space="preserve">). Traditional dances in Spain. Bibliometric study based on high impact search engines. </w:t>
      </w:r>
      <w:r w:rsidRPr="00E55D5E">
        <w:rPr>
          <w:rFonts w:cs="Times New Roman"/>
          <w:i/>
          <w:iCs/>
          <w:szCs w:val="24"/>
        </w:rPr>
        <w:t>Retos</w:t>
      </w:r>
      <w:r w:rsidRPr="00E55D5E">
        <w:rPr>
          <w:rFonts w:cs="Times New Roman"/>
          <w:szCs w:val="24"/>
        </w:rPr>
        <w:t xml:space="preserve">, </w:t>
      </w:r>
      <w:r w:rsidRPr="00E55D5E">
        <w:rPr>
          <w:rFonts w:cs="Times New Roman"/>
          <w:i/>
          <w:iCs/>
          <w:szCs w:val="24"/>
        </w:rPr>
        <w:t>51</w:t>
      </w:r>
      <w:r w:rsidRPr="00E55D5E">
        <w:rPr>
          <w:rFonts w:cs="Times New Roman"/>
          <w:szCs w:val="24"/>
        </w:rPr>
        <w:t xml:space="preserve">. </w:t>
      </w:r>
      <w:hyperlink r:id="rId132" w:history="1">
        <w:r w:rsidR="00996BF6" w:rsidRPr="00E55D5E">
          <w:rPr>
            <w:rStyle w:val="Hyperlink"/>
            <w:rFonts w:cs="Times New Roman"/>
            <w:szCs w:val="24"/>
          </w:rPr>
          <w:t>https://doi.org/10.47197/retos.v51.100338</w:t>
        </w:r>
      </w:hyperlink>
    </w:p>
    <w:p w14:paraId="7418F78F" w14:textId="07987E67" w:rsidR="00996BF6" w:rsidRPr="00E55D5E" w:rsidRDefault="00B615B0" w:rsidP="005C49AD">
      <w:pPr>
        <w:spacing w:line="480" w:lineRule="auto"/>
        <w:jc w:val="both"/>
        <w:rPr>
          <w:rFonts w:cs="Times New Roman"/>
          <w:szCs w:val="24"/>
        </w:rPr>
      </w:pPr>
      <w:r w:rsidRPr="00E55D5E">
        <w:rPr>
          <w:rFonts w:cs="Times New Roman"/>
          <w:szCs w:val="24"/>
        </w:rPr>
        <w:t xml:space="preserve">Mashao, F. M., </w:t>
      </w:r>
      <w:proofErr w:type="spellStart"/>
      <w:r w:rsidRPr="00E55D5E">
        <w:rPr>
          <w:rFonts w:cs="Times New Roman"/>
          <w:szCs w:val="24"/>
        </w:rPr>
        <w:t>Demoz</w:t>
      </w:r>
      <w:proofErr w:type="spellEnd"/>
      <w:r w:rsidRPr="00E55D5E">
        <w:rPr>
          <w:rFonts w:cs="Times New Roman"/>
          <w:szCs w:val="24"/>
        </w:rPr>
        <w:t xml:space="preserve">, B., Kifle, Y., Klopper, D., </w:t>
      </w:r>
      <w:proofErr w:type="spellStart"/>
      <w:r w:rsidRPr="00E55D5E">
        <w:rPr>
          <w:rFonts w:cs="Times New Roman"/>
          <w:szCs w:val="24"/>
        </w:rPr>
        <w:t>Chikoore</w:t>
      </w:r>
      <w:proofErr w:type="spellEnd"/>
      <w:r w:rsidRPr="00E55D5E">
        <w:rPr>
          <w:rFonts w:cs="Times New Roman"/>
          <w:szCs w:val="24"/>
        </w:rPr>
        <w:t xml:space="preserve">, H., Sakai, R. K., &amp; </w:t>
      </w:r>
      <w:proofErr w:type="spellStart"/>
      <w:r w:rsidRPr="00E55D5E">
        <w:rPr>
          <w:rFonts w:cs="Times New Roman"/>
          <w:szCs w:val="24"/>
        </w:rPr>
        <w:t>Ayisi</w:t>
      </w:r>
      <w:proofErr w:type="spellEnd"/>
      <w:r w:rsidRPr="00E55D5E">
        <w:rPr>
          <w:rFonts w:cs="Times New Roman"/>
          <w:szCs w:val="24"/>
        </w:rPr>
        <w:t xml:space="preserve">, K. K. (2024). An appraisal of the progress in utilizing radiosondes and satellites for monitoring upper air temperature profiles. </w:t>
      </w:r>
      <w:r w:rsidRPr="00E55D5E">
        <w:rPr>
          <w:rFonts w:cs="Times New Roman"/>
          <w:i/>
          <w:iCs/>
          <w:szCs w:val="24"/>
        </w:rPr>
        <w:t>Atmosphere</w:t>
      </w:r>
      <w:r w:rsidRPr="00E55D5E">
        <w:rPr>
          <w:rFonts w:cs="Times New Roman"/>
          <w:szCs w:val="24"/>
        </w:rPr>
        <w:t xml:space="preserve">, </w:t>
      </w:r>
      <w:r w:rsidRPr="00E55D5E">
        <w:rPr>
          <w:rFonts w:cs="Times New Roman"/>
          <w:i/>
          <w:iCs/>
          <w:szCs w:val="24"/>
        </w:rPr>
        <w:t>15</w:t>
      </w:r>
      <w:r w:rsidRPr="00E55D5E">
        <w:rPr>
          <w:rFonts w:cs="Times New Roman"/>
          <w:szCs w:val="24"/>
        </w:rPr>
        <w:t xml:space="preserve">(3), 387. </w:t>
      </w:r>
      <w:hyperlink r:id="rId133" w:history="1">
        <w:r w:rsidR="00996BF6" w:rsidRPr="00E55D5E">
          <w:rPr>
            <w:rStyle w:val="Hyperlink"/>
            <w:rFonts w:cs="Times New Roman"/>
            <w:szCs w:val="24"/>
          </w:rPr>
          <w:t>https://doi.org/10.3390/atmos15030387</w:t>
        </w:r>
      </w:hyperlink>
    </w:p>
    <w:p w14:paraId="55F296B9" w14:textId="5D77F44C" w:rsidR="00996BF6" w:rsidRPr="00E55D5E" w:rsidRDefault="00B615B0" w:rsidP="005C49AD">
      <w:pPr>
        <w:spacing w:line="480" w:lineRule="auto"/>
        <w:jc w:val="both"/>
        <w:rPr>
          <w:rFonts w:cs="Times New Roman"/>
          <w:szCs w:val="24"/>
        </w:rPr>
      </w:pPr>
      <w:r w:rsidRPr="00E55D5E">
        <w:rPr>
          <w:rFonts w:cs="Times New Roman"/>
          <w:szCs w:val="24"/>
        </w:rPr>
        <w:lastRenderedPageBreak/>
        <w:t xml:space="preserve">McEwen, A. S., Eliason, E. M., Bergstrom, J. W., Bridges, N. T., Hansen, C. J., Delamere, W. A., Grant, J. A., Gulick, V. C., Herkenhoff, K. E., Keszthelyi, L., Kirk, R. L., Mellon, M. T., Squyres, S. W., Thomas, N., &amp; Weitz, C. M. (2007). Mars Reconnaissance Orbiter’s High Resolution Imaging Science Experiment (HIRISE). </w:t>
      </w:r>
      <w:r w:rsidRPr="00E55D5E">
        <w:rPr>
          <w:rFonts w:cs="Times New Roman"/>
          <w:i/>
          <w:iCs/>
          <w:szCs w:val="24"/>
        </w:rPr>
        <w:t>Journal of Geophysical Research Atmospheres</w:t>
      </w:r>
      <w:r w:rsidRPr="00E55D5E">
        <w:rPr>
          <w:rFonts w:cs="Times New Roman"/>
          <w:szCs w:val="24"/>
        </w:rPr>
        <w:t xml:space="preserve">, </w:t>
      </w:r>
      <w:r w:rsidRPr="00E55D5E">
        <w:rPr>
          <w:rFonts w:cs="Times New Roman"/>
          <w:i/>
          <w:iCs/>
          <w:szCs w:val="24"/>
        </w:rPr>
        <w:t>112</w:t>
      </w:r>
      <w:r w:rsidRPr="00E55D5E">
        <w:rPr>
          <w:rFonts w:cs="Times New Roman"/>
          <w:szCs w:val="24"/>
        </w:rPr>
        <w:t xml:space="preserve">(E5). </w:t>
      </w:r>
      <w:hyperlink r:id="rId134" w:history="1">
        <w:r w:rsidR="00996BF6" w:rsidRPr="00E55D5E">
          <w:rPr>
            <w:rStyle w:val="Hyperlink"/>
            <w:rFonts w:cs="Times New Roman"/>
            <w:szCs w:val="24"/>
          </w:rPr>
          <w:t>https://doi.org/10.1029/2005je002605</w:t>
        </w:r>
      </w:hyperlink>
    </w:p>
    <w:p w14:paraId="614469D2" w14:textId="58D4BBBD" w:rsidR="00847941" w:rsidRPr="00E55D5E" w:rsidRDefault="00B615B0" w:rsidP="005C49AD">
      <w:pPr>
        <w:spacing w:line="480" w:lineRule="auto"/>
        <w:jc w:val="both"/>
        <w:rPr>
          <w:rFonts w:cs="Times New Roman"/>
          <w:szCs w:val="24"/>
        </w:rPr>
      </w:pPr>
      <w:r w:rsidRPr="00E55D5E">
        <w:rPr>
          <w:rFonts w:cs="Times New Roman"/>
          <w:szCs w:val="24"/>
        </w:rPr>
        <w:t xml:space="preserve">McGregor, G. R., &amp; Ebi, K. (2018). El Niño Southern Oscillation (ENSO) and Health: An overview for climate and health researchers. </w:t>
      </w:r>
      <w:r w:rsidRPr="00E55D5E">
        <w:rPr>
          <w:rFonts w:cs="Times New Roman"/>
          <w:i/>
          <w:iCs/>
          <w:szCs w:val="24"/>
        </w:rPr>
        <w:t>Atmosphere</w:t>
      </w:r>
      <w:r w:rsidRPr="00E55D5E">
        <w:rPr>
          <w:rFonts w:cs="Times New Roman"/>
          <w:szCs w:val="24"/>
        </w:rPr>
        <w:t xml:space="preserve">, </w:t>
      </w:r>
      <w:r w:rsidRPr="00E55D5E">
        <w:rPr>
          <w:rFonts w:cs="Times New Roman"/>
          <w:i/>
          <w:iCs/>
          <w:szCs w:val="24"/>
        </w:rPr>
        <w:t>9</w:t>
      </w:r>
      <w:r w:rsidRPr="00E55D5E">
        <w:rPr>
          <w:rFonts w:cs="Times New Roman"/>
          <w:szCs w:val="24"/>
        </w:rPr>
        <w:t xml:space="preserve">(7), 282. </w:t>
      </w:r>
      <w:hyperlink r:id="rId135" w:history="1">
        <w:r w:rsidR="00847941" w:rsidRPr="00E55D5E">
          <w:rPr>
            <w:rStyle w:val="Hyperlink"/>
            <w:rFonts w:cs="Times New Roman"/>
            <w:szCs w:val="24"/>
          </w:rPr>
          <w:t>https://doi.org/10.3390/atmos9070282</w:t>
        </w:r>
      </w:hyperlink>
    </w:p>
    <w:p w14:paraId="0CC21535" w14:textId="5081F691" w:rsidR="00847941" w:rsidRPr="00E55D5E" w:rsidRDefault="00B615B0" w:rsidP="005C49AD">
      <w:pPr>
        <w:spacing w:line="480" w:lineRule="auto"/>
        <w:jc w:val="both"/>
        <w:rPr>
          <w:rFonts w:cs="Times New Roman"/>
          <w:szCs w:val="24"/>
        </w:rPr>
      </w:pPr>
      <w:r w:rsidRPr="00E55D5E">
        <w:rPr>
          <w:rFonts w:cs="Times New Roman"/>
          <w:szCs w:val="24"/>
        </w:rPr>
        <w:t xml:space="preserve">McNally, A., Arsenault, K., Kumar, S., Shukla, S., Peterson, P., Wang, S., Funk, C., Peters-Lidard, C. D., &amp; Verdin, J. P. (2017). A land data assimilation system for sub-Saharan Africa food and water security applications. </w:t>
      </w:r>
      <w:r w:rsidRPr="00E55D5E">
        <w:rPr>
          <w:rFonts w:cs="Times New Roman"/>
          <w:i/>
          <w:iCs/>
          <w:szCs w:val="24"/>
        </w:rPr>
        <w:t>Scientific Data</w:t>
      </w:r>
      <w:r w:rsidRPr="00E55D5E">
        <w:rPr>
          <w:rFonts w:cs="Times New Roman"/>
          <w:szCs w:val="24"/>
        </w:rPr>
        <w:t xml:space="preserve">, </w:t>
      </w:r>
      <w:r w:rsidRPr="00E55D5E">
        <w:rPr>
          <w:rFonts w:cs="Times New Roman"/>
          <w:i/>
          <w:iCs/>
          <w:szCs w:val="24"/>
        </w:rPr>
        <w:t>4</w:t>
      </w:r>
      <w:r w:rsidRPr="00E55D5E">
        <w:rPr>
          <w:rFonts w:cs="Times New Roman"/>
          <w:szCs w:val="24"/>
        </w:rPr>
        <w:t xml:space="preserve">(1). </w:t>
      </w:r>
      <w:hyperlink r:id="rId136" w:history="1">
        <w:r w:rsidR="00847941" w:rsidRPr="00E55D5E">
          <w:rPr>
            <w:rStyle w:val="Hyperlink"/>
            <w:rFonts w:cs="Times New Roman"/>
            <w:szCs w:val="24"/>
          </w:rPr>
          <w:t>https://doi.org/10.1038/sdata.2017.12</w:t>
        </w:r>
      </w:hyperlink>
    </w:p>
    <w:p w14:paraId="638E10DB" w14:textId="36CC2E66" w:rsidR="00847941" w:rsidRPr="00E55D5E" w:rsidRDefault="00847941" w:rsidP="005C49AD">
      <w:pPr>
        <w:spacing w:line="480" w:lineRule="auto"/>
        <w:jc w:val="both"/>
        <w:rPr>
          <w:rFonts w:cs="Times New Roman"/>
          <w:szCs w:val="24"/>
        </w:rPr>
      </w:pPr>
      <w:r w:rsidRPr="00E55D5E">
        <w:rPr>
          <w:rFonts w:cs="Times New Roman"/>
          <w:szCs w:val="24"/>
        </w:rPr>
        <w:t>M</w:t>
      </w:r>
      <w:r w:rsidR="00B615B0" w:rsidRPr="00E55D5E">
        <w:rPr>
          <w:rFonts w:cs="Times New Roman"/>
          <w:szCs w:val="24"/>
        </w:rPr>
        <w:t xml:space="preserve">eeting reviews. (1980). </w:t>
      </w:r>
      <w:r w:rsidR="00B615B0" w:rsidRPr="00E55D5E">
        <w:rPr>
          <w:rFonts w:cs="Times New Roman"/>
          <w:i/>
          <w:iCs/>
          <w:szCs w:val="24"/>
        </w:rPr>
        <w:t>Bulletin of the American Meteorological Society</w:t>
      </w:r>
      <w:r w:rsidR="00B615B0" w:rsidRPr="00E55D5E">
        <w:rPr>
          <w:rFonts w:cs="Times New Roman"/>
          <w:szCs w:val="24"/>
        </w:rPr>
        <w:t xml:space="preserve">, </w:t>
      </w:r>
      <w:r w:rsidR="00B615B0" w:rsidRPr="00E55D5E">
        <w:rPr>
          <w:rFonts w:cs="Times New Roman"/>
          <w:i/>
          <w:iCs/>
          <w:szCs w:val="24"/>
        </w:rPr>
        <w:t>61</w:t>
      </w:r>
      <w:r w:rsidR="00B615B0" w:rsidRPr="00E55D5E">
        <w:rPr>
          <w:rFonts w:cs="Times New Roman"/>
          <w:szCs w:val="24"/>
        </w:rPr>
        <w:t xml:space="preserve">(11), 1412–1436. </w:t>
      </w:r>
      <w:hyperlink r:id="rId137" w:history="1">
        <w:r w:rsidRPr="00E55D5E">
          <w:rPr>
            <w:rStyle w:val="Hyperlink"/>
            <w:rFonts w:cs="Times New Roman"/>
            <w:szCs w:val="24"/>
          </w:rPr>
          <w:t>https://doi.org/10.1175/1520-0477-61.11.1412</w:t>
        </w:r>
      </w:hyperlink>
    </w:p>
    <w:p w14:paraId="068B88B8" w14:textId="4D1900A3" w:rsidR="00847941" w:rsidRPr="00E55D5E" w:rsidRDefault="00B615B0" w:rsidP="005C49AD">
      <w:pPr>
        <w:spacing w:line="480" w:lineRule="auto"/>
        <w:jc w:val="both"/>
        <w:rPr>
          <w:rFonts w:cs="Times New Roman"/>
          <w:szCs w:val="24"/>
        </w:rPr>
      </w:pPr>
      <w:r w:rsidRPr="00E55D5E">
        <w:rPr>
          <w:rFonts w:cs="Times New Roman"/>
          <w:szCs w:val="24"/>
        </w:rPr>
        <w:t xml:space="preserve">Merz, B., Kuhlicke, C., Kunz, M., Pittore, M., Babeyko, A., Bresch, D. N., </w:t>
      </w:r>
      <w:proofErr w:type="spellStart"/>
      <w:r w:rsidRPr="00E55D5E">
        <w:rPr>
          <w:rFonts w:cs="Times New Roman"/>
          <w:szCs w:val="24"/>
        </w:rPr>
        <w:t>Domeisen</w:t>
      </w:r>
      <w:proofErr w:type="spellEnd"/>
      <w:r w:rsidRPr="00E55D5E">
        <w:rPr>
          <w:rFonts w:cs="Times New Roman"/>
          <w:szCs w:val="24"/>
        </w:rPr>
        <w:t xml:space="preserve">, D. I. V., Feser, F., Koszalka, I., Kreibich, H., </w:t>
      </w:r>
      <w:proofErr w:type="spellStart"/>
      <w:r w:rsidRPr="00E55D5E">
        <w:rPr>
          <w:rFonts w:cs="Times New Roman"/>
          <w:szCs w:val="24"/>
        </w:rPr>
        <w:t>Pantillon</w:t>
      </w:r>
      <w:proofErr w:type="spellEnd"/>
      <w:r w:rsidRPr="00E55D5E">
        <w:rPr>
          <w:rFonts w:cs="Times New Roman"/>
          <w:szCs w:val="24"/>
        </w:rPr>
        <w:t xml:space="preserve">, F., </w:t>
      </w:r>
      <w:proofErr w:type="spellStart"/>
      <w:r w:rsidRPr="00E55D5E">
        <w:rPr>
          <w:rFonts w:cs="Times New Roman"/>
          <w:szCs w:val="24"/>
        </w:rPr>
        <w:t>Parolai</w:t>
      </w:r>
      <w:proofErr w:type="spellEnd"/>
      <w:r w:rsidRPr="00E55D5E">
        <w:rPr>
          <w:rFonts w:cs="Times New Roman"/>
          <w:szCs w:val="24"/>
        </w:rPr>
        <w:t xml:space="preserve">, S., Pinto, J. G., Punge, H. J., Rivalta, E., Schröter, K., Strehlow, K., Weisse, R., &amp; </w:t>
      </w:r>
      <w:proofErr w:type="spellStart"/>
      <w:r w:rsidRPr="00E55D5E">
        <w:rPr>
          <w:rFonts w:cs="Times New Roman"/>
          <w:szCs w:val="24"/>
        </w:rPr>
        <w:t>Wurpts</w:t>
      </w:r>
      <w:proofErr w:type="spellEnd"/>
      <w:r w:rsidRPr="00E55D5E">
        <w:rPr>
          <w:rFonts w:cs="Times New Roman"/>
          <w:szCs w:val="24"/>
        </w:rPr>
        <w:t xml:space="preserve">, A. (2020). Impact forecasting to support emergency management of natural hazards.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58</w:t>
      </w:r>
      <w:r w:rsidRPr="00E55D5E">
        <w:rPr>
          <w:rFonts w:cs="Times New Roman"/>
          <w:szCs w:val="24"/>
        </w:rPr>
        <w:t xml:space="preserve">(4). </w:t>
      </w:r>
      <w:hyperlink r:id="rId138" w:history="1">
        <w:r w:rsidR="00847941" w:rsidRPr="00E55D5E">
          <w:rPr>
            <w:rStyle w:val="Hyperlink"/>
            <w:rFonts w:cs="Times New Roman"/>
            <w:szCs w:val="24"/>
          </w:rPr>
          <w:t>https://doi.org/10.1029/2020rg000704</w:t>
        </w:r>
      </w:hyperlink>
    </w:p>
    <w:p w14:paraId="21A121CF" w14:textId="6487E9B7" w:rsidR="00847941" w:rsidRPr="00E55D5E" w:rsidRDefault="00B615B0" w:rsidP="005C49AD">
      <w:pPr>
        <w:spacing w:line="480" w:lineRule="auto"/>
        <w:jc w:val="both"/>
        <w:rPr>
          <w:rFonts w:cs="Times New Roman"/>
          <w:szCs w:val="24"/>
        </w:rPr>
      </w:pPr>
      <w:r w:rsidRPr="00E55D5E">
        <w:rPr>
          <w:rFonts w:cs="Times New Roman"/>
          <w:szCs w:val="24"/>
        </w:rPr>
        <w:t>Meseguer-Ruiz, O., &amp; Cantos, J. O. (</w:t>
      </w:r>
      <w:r w:rsidR="00C54BD9" w:rsidRPr="00E55D5E">
        <w:rPr>
          <w:rFonts w:cs="Times New Roman"/>
          <w:szCs w:val="24"/>
        </w:rPr>
        <w:t>2024</w:t>
      </w:r>
      <w:r w:rsidRPr="00E55D5E">
        <w:rPr>
          <w:rFonts w:cs="Times New Roman"/>
          <w:szCs w:val="24"/>
        </w:rPr>
        <w:t xml:space="preserve">). Climate change in two Mediterranean climate areas (Spain and Chile): evidences and projections. </w:t>
      </w:r>
      <w:proofErr w:type="spellStart"/>
      <w:r w:rsidRPr="00E55D5E">
        <w:rPr>
          <w:rFonts w:cs="Times New Roman"/>
          <w:i/>
          <w:iCs/>
          <w:szCs w:val="24"/>
        </w:rPr>
        <w:t>Investigaciones</w:t>
      </w:r>
      <w:proofErr w:type="spellEnd"/>
      <w:r w:rsidRPr="00E55D5E">
        <w:rPr>
          <w:rFonts w:cs="Times New Roman"/>
          <w:i/>
          <w:iCs/>
          <w:szCs w:val="24"/>
        </w:rPr>
        <w:t xml:space="preserve"> </w:t>
      </w:r>
      <w:proofErr w:type="spellStart"/>
      <w:r w:rsidRPr="00E55D5E">
        <w:rPr>
          <w:rFonts w:cs="Times New Roman"/>
          <w:i/>
          <w:iCs/>
          <w:szCs w:val="24"/>
        </w:rPr>
        <w:t>Geográficas</w:t>
      </w:r>
      <w:proofErr w:type="spellEnd"/>
      <w:r w:rsidRPr="00E55D5E">
        <w:rPr>
          <w:rFonts w:cs="Times New Roman"/>
          <w:szCs w:val="24"/>
        </w:rPr>
        <w:t xml:space="preserve">, </w:t>
      </w:r>
      <w:r w:rsidRPr="00E55D5E">
        <w:rPr>
          <w:rFonts w:cs="Times New Roman"/>
          <w:i/>
          <w:iCs/>
          <w:szCs w:val="24"/>
        </w:rPr>
        <w:t>79</w:t>
      </w:r>
      <w:r w:rsidRPr="00E55D5E">
        <w:rPr>
          <w:rFonts w:cs="Times New Roman"/>
          <w:szCs w:val="24"/>
        </w:rPr>
        <w:t xml:space="preserve">, 9. </w:t>
      </w:r>
      <w:hyperlink r:id="rId139" w:history="1">
        <w:r w:rsidR="00847941" w:rsidRPr="00E55D5E">
          <w:rPr>
            <w:rStyle w:val="Hyperlink"/>
            <w:rFonts w:cs="Times New Roman"/>
            <w:szCs w:val="24"/>
          </w:rPr>
          <w:t>https://doi.org/10.14198/ingeo.24093</w:t>
        </w:r>
      </w:hyperlink>
    </w:p>
    <w:p w14:paraId="7F3C192D" w14:textId="4C486430"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Meza, I., Siebert, S., </w:t>
      </w:r>
      <w:proofErr w:type="spellStart"/>
      <w:r w:rsidRPr="00E55D5E">
        <w:rPr>
          <w:rFonts w:cs="Times New Roman"/>
          <w:szCs w:val="24"/>
        </w:rPr>
        <w:t>Döll</w:t>
      </w:r>
      <w:proofErr w:type="spellEnd"/>
      <w:r w:rsidRPr="00E55D5E">
        <w:rPr>
          <w:rFonts w:cs="Times New Roman"/>
          <w:szCs w:val="24"/>
        </w:rPr>
        <w:t xml:space="preserve">, P., Kusche, J., Herbert, C., Rezaei, E. E., Nouri, H., </w:t>
      </w:r>
      <w:proofErr w:type="spellStart"/>
      <w:r w:rsidRPr="00E55D5E">
        <w:rPr>
          <w:rFonts w:cs="Times New Roman"/>
          <w:szCs w:val="24"/>
        </w:rPr>
        <w:t>Gerdener</w:t>
      </w:r>
      <w:proofErr w:type="spellEnd"/>
      <w:r w:rsidRPr="00E55D5E">
        <w:rPr>
          <w:rFonts w:cs="Times New Roman"/>
          <w:szCs w:val="24"/>
        </w:rPr>
        <w:t xml:space="preserve">, H., Popat, E., </w:t>
      </w:r>
      <w:proofErr w:type="spellStart"/>
      <w:r w:rsidRPr="00E55D5E">
        <w:rPr>
          <w:rFonts w:cs="Times New Roman"/>
          <w:szCs w:val="24"/>
        </w:rPr>
        <w:t>Frischen</w:t>
      </w:r>
      <w:proofErr w:type="spellEnd"/>
      <w:r w:rsidRPr="00E55D5E">
        <w:rPr>
          <w:rFonts w:cs="Times New Roman"/>
          <w:szCs w:val="24"/>
        </w:rPr>
        <w:t xml:space="preserve">, J., Naumann, G., Vogt, J. V., Walz, Y., </w:t>
      </w:r>
      <w:proofErr w:type="spellStart"/>
      <w:r w:rsidRPr="00E55D5E">
        <w:rPr>
          <w:rFonts w:cs="Times New Roman"/>
          <w:szCs w:val="24"/>
        </w:rPr>
        <w:t>Sebesvari</w:t>
      </w:r>
      <w:proofErr w:type="spellEnd"/>
      <w:r w:rsidRPr="00E55D5E">
        <w:rPr>
          <w:rFonts w:cs="Times New Roman"/>
          <w:szCs w:val="24"/>
        </w:rPr>
        <w:t xml:space="preserve">, Z., &amp; </w:t>
      </w:r>
      <w:proofErr w:type="spellStart"/>
      <w:r w:rsidRPr="00E55D5E">
        <w:rPr>
          <w:rFonts w:cs="Times New Roman"/>
          <w:szCs w:val="24"/>
        </w:rPr>
        <w:t>Hagenlocher</w:t>
      </w:r>
      <w:proofErr w:type="spellEnd"/>
      <w:r w:rsidRPr="00E55D5E">
        <w:rPr>
          <w:rFonts w:cs="Times New Roman"/>
          <w:szCs w:val="24"/>
        </w:rPr>
        <w:t xml:space="preserve">, M. (2020). Global-scale drought risk assessment for agricultural systems. </w:t>
      </w:r>
      <w:r w:rsidRPr="00E55D5E">
        <w:rPr>
          <w:rFonts w:cs="Times New Roman"/>
          <w:i/>
          <w:iCs/>
          <w:szCs w:val="24"/>
        </w:rPr>
        <w:t>Natural Hazards and Earth System Sciences</w:t>
      </w:r>
      <w:r w:rsidRPr="00E55D5E">
        <w:rPr>
          <w:rFonts w:cs="Times New Roman"/>
          <w:szCs w:val="24"/>
        </w:rPr>
        <w:t xml:space="preserve">, </w:t>
      </w:r>
      <w:r w:rsidRPr="00E55D5E">
        <w:rPr>
          <w:rFonts w:cs="Times New Roman"/>
          <w:i/>
          <w:iCs/>
          <w:szCs w:val="24"/>
        </w:rPr>
        <w:t>20</w:t>
      </w:r>
      <w:r w:rsidRPr="00E55D5E">
        <w:rPr>
          <w:rFonts w:cs="Times New Roman"/>
          <w:szCs w:val="24"/>
        </w:rPr>
        <w:t xml:space="preserve">(2), 695–712. </w:t>
      </w:r>
      <w:hyperlink r:id="rId140" w:history="1">
        <w:r w:rsidR="00847941" w:rsidRPr="00E55D5E">
          <w:rPr>
            <w:rStyle w:val="Hyperlink"/>
            <w:rFonts w:cs="Times New Roman"/>
            <w:szCs w:val="24"/>
          </w:rPr>
          <w:t>https://doi.org/10.5194/nhess-20-695-2020</w:t>
        </w:r>
      </w:hyperlink>
    </w:p>
    <w:p w14:paraId="2FA6AAFE" w14:textId="2EBC36B1" w:rsidR="00847941" w:rsidRPr="00E55D5E" w:rsidRDefault="00B615B0" w:rsidP="005C49AD">
      <w:pPr>
        <w:spacing w:line="480" w:lineRule="auto"/>
        <w:jc w:val="both"/>
        <w:rPr>
          <w:rFonts w:cs="Times New Roman"/>
          <w:szCs w:val="24"/>
        </w:rPr>
      </w:pPr>
      <w:r w:rsidRPr="00E55D5E">
        <w:rPr>
          <w:rFonts w:cs="Times New Roman"/>
          <w:szCs w:val="24"/>
        </w:rPr>
        <w:t>Miró, J. J., Lemus-Canovas, M., Serrano-</w:t>
      </w:r>
      <w:proofErr w:type="spellStart"/>
      <w:r w:rsidRPr="00E55D5E">
        <w:rPr>
          <w:rFonts w:cs="Times New Roman"/>
          <w:szCs w:val="24"/>
        </w:rPr>
        <w:t>Notivoli</w:t>
      </w:r>
      <w:proofErr w:type="spellEnd"/>
      <w:r w:rsidRPr="00E55D5E">
        <w:rPr>
          <w:rFonts w:cs="Times New Roman"/>
          <w:szCs w:val="24"/>
        </w:rPr>
        <w:t xml:space="preserve">, R., Cantos, J. O., Estrela, M., Martin-Vide, J., </w:t>
      </w:r>
      <w:proofErr w:type="spellStart"/>
      <w:r w:rsidRPr="00E55D5E">
        <w:rPr>
          <w:rFonts w:cs="Times New Roman"/>
          <w:szCs w:val="24"/>
        </w:rPr>
        <w:t>Sarricolea</w:t>
      </w:r>
      <w:proofErr w:type="spellEnd"/>
      <w:r w:rsidRPr="00E55D5E">
        <w:rPr>
          <w:rFonts w:cs="Times New Roman"/>
          <w:szCs w:val="24"/>
        </w:rPr>
        <w:t xml:space="preserve">, P., &amp; Meseguer-Ruiz, O. (2022). A component-based approximation for trend detection of intense rainfall in the Spanish Mediterranean coast. </w:t>
      </w:r>
      <w:r w:rsidRPr="00E55D5E">
        <w:rPr>
          <w:rFonts w:cs="Times New Roman"/>
          <w:i/>
          <w:iCs/>
          <w:szCs w:val="24"/>
        </w:rPr>
        <w:t>Weather and Climate Extremes</w:t>
      </w:r>
      <w:r w:rsidRPr="00E55D5E">
        <w:rPr>
          <w:rFonts w:cs="Times New Roman"/>
          <w:szCs w:val="24"/>
        </w:rPr>
        <w:t xml:space="preserve">, </w:t>
      </w:r>
      <w:r w:rsidRPr="00E55D5E">
        <w:rPr>
          <w:rFonts w:cs="Times New Roman"/>
          <w:i/>
          <w:iCs/>
          <w:szCs w:val="24"/>
        </w:rPr>
        <w:t>38</w:t>
      </w:r>
      <w:r w:rsidRPr="00E55D5E">
        <w:rPr>
          <w:rFonts w:cs="Times New Roman"/>
          <w:szCs w:val="24"/>
        </w:rPr>
        <w:t xml:space="preserve">, 100513. </w:t>
      </w:r>
      <w:hyperlink r:id="rId141" w:history="1">
        <w:r w:rsidR="00847941" w:rsidRPr="00E55D5E">
          <w:rPr>
            <w:rStyle w:val="Hyperlink"/>
            <w:rFonts w:cs="Times New Roman"/>
            <w:szCs w:val="24"/>
          </w:rPr>
          <w:t>https://doi.org/10.1016/j.wace.2022.100513</w:t>
        </w:r>
      </w:hyperlink>
    </w:p>
    <w:p w14:paraId="0DB19C27" w14:textId="104F8C4C" w:rsidR="00847941" w:rsidRPr="00E55D5E" w:rsidRDefault="00B615B0" w:rsidP="005C49AD">
      <w:pPr>
        <w:spacing w:line="480" w:lineRule="auto"/>
        <w:jc w:val="both"/>
        <w:rPr>
          <w:rFonts w:cs="Times New Roman"/>
          <w:szCs w:val="24"/>
        </w:rPr>
      </w:pPr>
      <w:proofErr w:type="spellStart"/>
      <w:r w:rsidRPr="00E55D5E">
        <w:rPr>
          <w:rFonts w:cs="Times New Roman"/>
          <w:szCs w:val="24"/>
        </w:rPr>
        <w:t>Ndehedehe</w:t>
      </w:r>
      <w:proofErr w:type="spellEnd"/>
      <w:r w:rsidRPr="00E55D5E">
        <w:rPr>
          <w:rFonts w:cs="Times New Roman"/>
          <w:szCs w:val="24"/>
        </w:rPr>
        <w:t xml:space="preserve">, C. E., Usman, M., Okwuashi, O., &amp; Ferreira, V. G. (2021). Modelling impacts of climate change on coastal West African rainfall. </w:t>
      </w:r>
      <w:r w:rsidRPr="00E55D5E">
        <w:rPr>
          <w:rFonts w:cs="Times New Roman"/>
          <w:i/>
          <w:iCs/>
          <w:szCs w:val="24"/>
        </w:rPr>
        <w:t>Modeling Earth Systems and Environment</w:t>
      </w:r>
      <w:r w:rsidRPr="00E55D5E">
        <w:rPr>
          <w:rFonts w:cs="Times New Roman"/>
          <w:szCs w:val="24"/>
        </w:rPr>
        <w:t xml:space="preserve">, </w:t>
      </w:r>
      <w:r w:rsidRPr="00E55D5E">
        <w:rPr>
          <w:rFonts w:cs="Times New Roman"/>
          <w:i/>
          <w:iCs/>
          <w:szCs w:val="24"/>
        </w:rPr>
        <w:t>8</w:t>
      </w:r>
      <w:r w:rsidRPr="00E55D5E">
        <w:rPr>
          <w:rFonts w:cs="Times New Roman"/>
          <w:szCs w:val="24"/>
        </w:rPr>
        <w:t xml:space="preserve">(3), 3325–3340. </w:t>
      </w:r>
      <w:hyperlink r:id="rId142" w:history="1">
        <w:r w:rsidR="00847941" w:rsidRPr="00E55D5E">
          <w:rPr>
            <w:rStyle w:val="Hyperlink"/>
            <w:rFonts w:cs="Times New Roman"/>
            <w:szCs w:val="24"/>
          </w:rPr>
          <w:t>https://doi.org/10.1007/s40808-021-01302-5</w:t>
        </w:r>
      </w:hyperlink>
    </w:p>
    <w:p w14:paraId="5D5C332B" w14:textId="0C21DD3B" w:rsidR="00847941" w:rsidRPr="00E55D5E" w:rsidRDefault="00B615B0" w:rsidP="005C49AD">
      <w:pPr>
        <w:spacing w:line="480" w:lineRule="auto"/>
        <w:jc w:val="both"/>
        <w:rPr>
          <w:rFonts w:cs="Times New Roman"/>
          <w:szCs w:val="24"/>
        </w:rPr>
      </w:pPr>
      <w:proofErr w:type="spellStart"/>
      <w:r w:rsidRPr="00E55D5E">
        <w:rPr>
          <w:rFonts w:cs="Times New Roman"/>
          <w:szCs w:val="24"/>
        </w:rPr>
        <w:t>Ngarukiyimana</w:t>
      </w:r>
      <w:proofErr w:type="spellEnd"/>
      <w:r w:rsidRPr="00E55D5E">
        <w:rPr>
          <w:rFonts w:cs="Times New Roman"/>
          <w:szCs w:val="24"/>
        </w:rPr>
        <w:t xml:space="preserve">, J. P., Fu, Y., Yang, Y., Ogwang, B. A., </w:t>
      </w:r>
      <w:proofErr w:type="spellStart"/>
      <w:r w:rsidRPr="00E55D5E">
        <w:rPr>
          <w:rFonts w:cs="Times New Roman"/>
          <w:szCs w:val="24"/>
        </w:rPr>
        <w:t>Ongoma</w:t>
      </w:r>
      <w:proofErr w:type="spellEnd"/>
      <w:r w:rsidRPr="00E55D5E">
        <w:rPr>
          <w:rFonts w:cs="Times New Roman"/>
          <w:szCs w:val="24"/>
        </w:rPr>
        <w:t xml:space="preserve">, V., &amp; </w:t>
      </w:r>
      <w:proofErr w:type="spellStart"/>
      <w:r w:rsidRPr="00E55D5E">
        <w:rPr>
          <w:rFonts w:cs="Times New Roman"/>
          <w:szCs w:val="24"/>
        </w:rPr>
        <w:t>Ntwali</w:t>
      </w:r>
      <w:proofErr w:type="spellEnd"/>
      <w:r w:rsidRPr="00E55D5E">
        <w:rPr>
          <w:rFonts w:cs="Times New Roman"/>
          <w:szCs w:val="24"/>
        </w:rPr>
        <w:t xml:space="preserve">, D. (2017). Dominant atmospheric circulation patterns associated with abnormal rainfall events over Rwanda, East Africa. </w:t>
      </w:r>
      <w:r w:rsidRPr="00E55D5E">
        <w:rPr>
          <w:rFonts w:cs="Times New Roman"/>
          <w:i/>
          <w:iCs/>
          <w:szCs w:val="24"/>
        </w:rPr>
        <w:t>International Journal of Climatology</w:t>
      </w:r>
      <w:r w:rsidRPr="00E55D5E">
        <w:rPr>
          <w:rFonts w:cs="Times New Roman"/>
          <w:szCs w:val="24"/>
        </w:rPr>
        <w:t xml:space="preserve">, </w:t>
      </w:r>
      <w:r w:rsidRPr="00E55D5E">
        <w:rPr>
          <w:rFonts w:cs="Times New Roman"/>
          <w:i/>
          <w:iCs/>
          <w:szCs w:val="24"/>
        </w:rPr>
        <w:t>38</w:t>
      </w:r>
      <w:r w:rsidRPr="00E55D5E">
        <w:rPr>
          <w:rFonts w:cs="Times New Roman"/>
          <w:szCs w:val="24"/>
        </w:rPr>
        <w:t xml:space="preserve">(1), 187–202. </w:t>
      </w:r>
      <w:hyperlink r:id="rId143" w:history="1">
        <w:r w:rsidR="00847941" w:rsidRPr="00E55D5E">
          <w:rPr>
            <w:rStyle w:val="Hyperlink"/>
            <w:rFonts w:cs="Times New Roman"/>
            <w:szCs w:val="24"/>
          </w:rPr>
          <w:t>https://doi.org/10.1002/joc.5169</w:t>
        </w:r>
      </w:hyperlink>
    </w:p>
    <w:p w14:paraId="38B15192" w14:textId="04B5A0C2" w:rsidR="00847941" w:rsidRPr="00E55D5E" w:rsidRDefault="00B615B0" w:rsidP="005C49AD">
      <w:pPr>
        <w:spacing w:line="480" w:lineRule="auto"/>
        <w:jc w:val="both"/>
        <w:rPr>
          <w:rFonts w:cs="Times New Roman"/>
          <w:szCs w:val="24"/>
        </w:rPr>
      </w:pPr>
      <w:r w:rsidRPr="00E55D5E">
        <w:rPr>
          <w:rFonts w:cs="Times New Roman"/>
          <w:szCs w:val="24"/>
        </w:rPr>
        <w:t xml:space="preserve">Nicholson, S. E. (2017a). Climate and climatic variability of rainfall over eastern Africa.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55</w:t>
      </w:r>
      <w:r w:rsidRPr="00E55D5E">
        <w:rPr>
          <w:rFonts w:cs="Times New Roman"/>
          <w:szCs w:val="24"/>
        </w:rPr>
        <w:t xml:space="preserve">(3), 590–635. </w:t>
      </w:r>
      <w:hyperlink r:id="rId144" w:history="1">
        <w:r w:rsidR="00847941" w:rsidRPr="00E55D5E">
          <w:rPr>
            <w:rStyle w:val="Hyperlink"/>
            <w:rFonts w:cs="Times New Roman"/>
            <w:szCs w:val="24"/>
          </w:rPr>
          <w:t>https://doi.org/10.1002/2016rg000544</w:t>
        </w:r>
      </w:hyperlink>
    </w:p>
    <w:p w14:paraId="495078F1" w14:textId="039D737F" w:rsidR="00847941" w:rsidRPr="00E55D5E" w:rsidRDefault="00B615B0" w:rsidP="005C49AD">
      <w:pPr>
        <w:spacing w:line="480" w:lineRule="auto"/>
        <w:jc w:val="both"/>
        <w:rPr>
          <w:rFonts w:cs="Times New Roman"/>
          <w:szCs w:val="24"/>
        </w:rPr>
      </w:pPr>
      <w:r w:rsidRPr="00E55D5E">
        <w:rPr>
          <w:rFonts w:cs="Times New Roman"/>
          <w:szCs w:val="24"/>
        </w:rPr>
        <w:t xml:space="preserve">Nicholson, S. E. (2017b). Climate and climatic variability of rainfall over eastern Africa.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55</w:t>
      </w:r>
      <w:r w:rsidRPr="00E55D5E">
        <w:rPr>
          <w:rFonts w:cs="Times New Roman"/>
          <w:szCs w:val="24"/>
        </w:rPr>
        <w:t xml:space="preserve">(3), 590–635. </w:t>
      </w:r>
      <w:hyperlink r:id="rId145" w:history="1">
        <w:r w:rsidR="00847941" w:rsidRPr="00E55D5E">
          <w:rPr>
            <w:rStyle w:val="Hyperlink"/>
            <w:rFonts w:cs="Times New Roman"/>
            <w:szCs w:val="24"/>
          </w:rPr>
          <w:t>https://doi.org/10.1002/2016rg000544</w:t>
        </w:r>
      </w:hyperlink>
    </w:p>
    <w:p w14:paraId="1E56CBB2" w14:textId="0CACC976" w:rsidR="00847941" w:rsidRPr="00E55D5E" w:rsidRDefault="00B615B0" w:rsidP="005C49AD">
      <w:pPr>
        <w:spacing w:line="480" w:lineRule="auto"/>
        <w:jc w:val="both"/>
        <w:rPr>
          <w:rFonts w:cs="Times New Roman"/>
          <w:szCs w:val="24"/>
        </w:rPr>
      </w:pPr>
      <w:r w:rsidRPr="00E55D5E">
        <w:rPr>
          <w:rFonts w:cs="Times New Roman"/>
          <w:szCs w:val="24"/>
        </w:rPr>
        <w:t xml:space="preserve">Nischal, N., </w:t>
      </w:r>
      <w:proofErr w:type="spellStart"/>
      <w:r w:rsidRPr="00E55D5E">
        <w:rPr>
          <w:rFonts w:cs="Times New Roman"/>
          <w:szCs w:val="24"/>
        </w:rPr>
        <w:t>Attada</w:t>
      </w:r>
      <w:proofErr w:type="spellEnd"/>
      <w:r w:rsidRPr="00E55D5E">
        <w:rPr>
          <w:rFonts w:cs="Times New Roman"/>
          <w:szCs w:val="24"/>
        </w:rPr>
        <w:t xml:space="preserve">, R., &amp; Hunt, K. M. R. (2022). Evaluating Winter Precipitation over the Western Himalayas in a High-Resolution Indian Regional Reanalysis Using Multisource Climate Datasets. </w:t>
      </w:r>
      <w:r w:rsidRPr="00E55D5E">
        <w:rPr>
          <w:rFonts w:cs="Times New Roman"/>
          <w:i/>
          <w:iCs/>
          <w:szCs w:val="24"/>
        </w:rPr>
        <w:t>Journal of Applied Meteorology and Climatology</w:t>
      </w:r>
      <w:r w:rsidRPr="00E55D5E">
        <w:rPr>
          <w:rFonts w:cs="Times New Roman"/>
          <w:szCs w:val="24"/>
        </w:rPr>
        <w:t xml:space="preserve">, </w:t>
      </w:r>
      <w:r w:rsidRPr="00E55D5E">
        <w:rPr>
          <w:rFonts w:cs="Times New Roman"/>
          <w:i/>
          <w:iCs/>
          <w:szCs w:val="24"/>
        </w:rPr>
        <w:t>61</w:t>
      </w:r>
      <w:r w:rsidRPr="00E55D5E">
        <w:rPr>
          <w:rFonts w:cs="Times New Roman"/>
          <w:szCs w:val="24"/>
        </w:rPr>
        <w:t xml:space="preserve">(11), 1613–1633. </w:t>
      </w:r>
      <w:hyperlink r:id="rId146" w:history="1">
        <w:r w:rsidR="00847941" w:rsidRPr="00E55D5E">
          <w:rPr>
            <w:rStyle w:val="Hyperlink"/>
            <w:rFonts w:cs="Times New Roman"/>
            <w:szCs w:val="24"/>
          </w:rPr>
          <w:t>https://doi.org/10.1175/jamc-d-21-0172.1</w:t>
        </w:r>
      </w:hyperlink>
    </w:p>
    <w:p w14:paraId="57852BEC" w14:textId="04FA59C6" w:rsidR="00847941" w:rsidRPr="00E55D5E" w:rsidRDefault="00B615B0" w:rsidP="005C49AD">
      <w:pPr>
        <w:spacing w:line="480" w:lineRule="auto"/>
        <w:jc w:val="both"/>
        <w:rPr>
          <w:rFonts w:cs="Times New Roman"/>
          <w:szCs w:val="24"/>
        </w:rPr>
      </w:pPr>
      <w:proofErr w:type="spellStart"/>
      <w:r w:rsidRPr="00E55D5E">
        <w:rPr>
          <w:rFonts w:cs="Times New Roman"/>
          <w:szCs w:val="24"/>
        </w:rPr>
        <w:lastRenderedPageBreak/>
        <w:t>Nyadzi</w:t>
      </w:r>
      <w:proofErr w:type="spellEnd"/>
      <w:r w:rsidRPr="00E55D5E">
        <w:rPr>
          <w:rFonts w:cs="Times New Roman"/>
          <w:szCs w:val="24"/>
        </w:rPr>
        <w:t xml:space="preserve">, E. (2020). </w:t>
      </w:r>
      <w:r w:rsidRPr="00E55D5E">
        <w:rPr>
          <w:rFonts w:cs="Times New Roman"/>
          <w:i/>
          <w:iCs/>
          <w:szCs w:val="24"/>
        </w:rPr>
        <w:t xml:space="preserve">Best of both </w:t>
      </w:r>
      <w:proofErr w:type="gramStart"/>
      <w:r w:rsidRPr="00E55D5E">
        <w:rPr>
          <w:rFonts w:cs="Times New Roman"/>
          <w:i/>
          <w:iCs/>
          <w:szCs w:val="24"/>
        </w:rPr>
        <w:t>worlds :</w:t>
      </w:r>
      <w:proofErr w:type="gramEnd"/>
      <w:r w:rsidRPr="00E55D5E">
        <w:rPr>
          <w:rFonts w:cs="Times New Roman"/>
          <w:i/>
          <w:iCs/>
          <w:szCs w:val="24"/>
        </w:rPr>
        <w:t xml:space="preserve"> Co-producing climate services that integrate scientific and indigenous weather and seasonal climate forecast for water management and food production in Ghana</w:t>
      </w:r>
      <w:r w:rsidRPr="00E55D5E">
        <w:rPr>
          <w:rFonts w:cs="Times New Roman"/>
          <w:szCs w:val="24"/>
        </w:rPr>
        <w:t xml:space="preserve">. </w:t>
      </w:r>
      <w:hyperlink r:id="rId147" w:history="1">
        <w:r w:rsidR="00847941" w:rsidRPr="00E55D5E">
          <w:rPr>
            <w:rStyle w:val="Hyperlink"/>
            <w:rFonts w:cs="Times New Roman"/>
            <w:szCs w:val="24"/>
          </w:rPr>
          <w:t>https://doi.org/10.18174/515697</w:t>
        </w:r>
      </w:hyperlink>
    </w:p>
    <w:p w14:paraId="263F1533" w14:textId="4937E865" w:rsidR="00847941" w:rsidRPr="00E55D5E" w:rsidRDefault="00B615B0" w:rsidP="005C49AD">
      <w:pPr>
        <w:spacing w:line="480" w:lineRule="auto"/>
        <w:jc w:val="both"/>
        <w:rPr>
          <w:rFonts w:cs="Times New Roman"/>
          <w:szCs w:val="24"/>
        </w:rPr>
      </w:pPr>
      <w:r w:rsidRPr="00E55D5E">
        <w:rPr>
          <w:rFonts w:cs="Times New Roman"/>
          <w:szCs w:val="24"/>
        </w:rPr>
        <w:t xml:space="preserve">Owens, P., Blake, W., Gaspar, L., </w:t>
      </w:r>
      <w:proofErr w:type="spellStart"/>
      <w:r w:rsidRPr="00E55D5E">
        <w:rPr>
          <w:rFonts w:cs="Times New Roman"/>
          <w:szCs w:val="24"/>
        </w:rPr>
        <w:t>Gateuille</w:t>
      </w:r>
      <w:proofErr w:type="spellEnd"/>
      <w:r w:rsidRPr="00E55D5E">
        <w:rPr>
          <w:rFonts w:cs="Times New Roman"/>
          <w:szCs w:val="24"/>
        </w:rPr>
        <w:t xml:space="preserve">, D., </w:t>
      </w:r>
      <w:proofErr w:type="spellStart"/>
      <w:r w:rsidRPr="00E55D5E">
        <w:rPr>
          <w:rFonts w:cs="Times New Roman"/>
          <w:szCs w:val="24"/>
        </w:rPr>
        <w:t>Koiter</w:t>
      </w:r>
      <w:proofErr w:type="spellEnd"/>
      <w:r w:rsidRPr="00E55D5E">
        <w:rPr>
          <w:rFonts w:cs="Times New Roman"/>
          <w:szCs w:val="24"/>
        </w:rPr>
        <w:t xml:space="preserve">, A., Lobb, D., Petticrew, E., </w:t>
      </w:r>
      <w:proofErr w:type="spellStart"/>
      <w:r w:rsidRPr="00E55D5E">
        <w:rPr>
          <w:rFonts w:cs="Times New Roman"/>
          <w:szCs w:val="24"/>
        </w:rPr>
        <w:t>Reiffarth</w:t>
      </w:r>
      <w:proofErr w:type="spellEnd"/>
      <w:r w:rsidRPr="00E55D5E">
        <w:rPr>
          <w:rFonts w:cs="Times New Roman"/>
          <w:szCs w:val="24"/>
        </w:rPr>
        <w:t xml:space="preserve">, D., Smith, H., &amp; Woodward, J. (2016). Fingerprinting and tracing the sources of soils and sediments: Earth and ocean science, geoarchaeological, forensic, and human health applications. </w:t>
      </w:r>
      <w:r w:rsidRPr="00E55D5E">
        <w:rPr>
          <w:rFonts w:cs="Times New Roman"/>
          <w:i/>
          <w:iCs/>
          <w:szCs w:val="24"/>
        </w:rPr>
        <w:t>Earth-Science Reviews</w:t>
      </w:r>
      <w:r w:rsidRPr="00E55D5E">
        <w:rPr>
          <w:rFonts w:cs="Times New Roman"/>
          <w:szCs w:val="24"/>
        </w:rPr>
        <w:t xml:space="preserve">, </w:t>
      </w:r>
      <w:r w:rsidRPr="00E55D5E">
        <w:rPr>
          <w:rFonts w:cs="Times New Roman"/>
          <w:i/>
          <w:iCs/>
          <w:szCs w:val="24"/>
        </w:rPr>
        <w:t>162</w:t>
      </w:r>
      <w:r w:rsidRPr="00E55D5E">
        <w:rPr>
          <w:rFonts w:cs="Times New Roman"/>
          <w:szCs w:val="24"/>
        </w:rPr>
        <w:t xml:space="preserve">, 1–23. </w:t>
      </w:r>
      <w:hyperlink r:id="rId148" w:history="1">
        <w:r w:rsidR="00847941" w:rsidRPr="00E55D5E">
          <w:rPr>
            <w:rStyle w:val="Hyperlink"/>
            <w:rFonts w:cs="Times New Roman"/>
            <w:szCs w:val="24"/>
          </w:rPr>
          <w:t>https://doi.org/10.1016/j.earscirev.2016.08.012</w:t>
        </w:r>
      </w:hyperlink>
    </w:p>
    <w:p w14:paraId="1698EE67" w14:textId="17A45418" w:rsidR="00847941" w:rsidRPr="00E55D5E" w:rsidRDefault="00B615B0" w:rsidP="005C49AD">
      <w:pPr>
        <w:spacing w:line="480" w:lineRule="auto"/>
        <w:jc w:val="both"/>
        <w:rPr>
          <w:rFonts w:cs="Times New Roman"/>
          <w:szCs w:val="24"/>
        </w:rPr>
      </w:pPr>
      <w:r w:rsidRPr="00E55D5E">
        <w:rPr>
          <w:rFonts w:cs="Times New Roman"/>
          <w:szCs w:val="24"/>
        </w:rPr>
        <w:t xml:space="preserve">Paletta, Q., </w:t>
      </w:r>
      <w:proofErr w:type="spellStart"/>
      <w:r w:rsidRPr="00E55D5E">
        <w:rPr>
          <w:rFonts w:cs="Times New Roman"/>
          <w:szCs w:val="24"/>
        </w:rPr>
        <w:t>Terrén</w:t>
      </w:r>
      <w:proofErr w:type="spellEnd"/>
      <w:r w:rsidRPr="00E55D5E">
        <w:rPr>
          <w:rFonts w:cs="Times New Roman"/>
          <w:szCs w:val="24"/>
        </w:rPr>
        <w:t>-Serrano, G., Nie, Y., Li, B., Bieker, J., Zhang, W., Dubus, L., Dev, S., &amp; Feng, C. (</w:t>
      </w:r>
      <w:r w:rsidR="00C54BD9" w:rsidRPr="00E55D5E">
        <w:rPr>
          <w:rFonts w:cs="Times New Roman"/>
          <w:szCs w:val="24"/>
        </w:rPr>
        <w:t>2024</w:t>
      </w:r>
      <w:r w:rsidRPr="00E55D5E">
        <w:rPr>
          <w:rFonts w:cs="Times New Roman"/>
          <w:szCs w:val="24"/>
        </w:rPr>
        <w:t xml:space="preserve">). Advances in solar forecasting: Computer vision with deep learning. </w:t>
      </w:r>
      <w:r w:rsidRPr="00E55D5E">
        <w:rPr>
          <w:rFonts w:cs="Times New Roman"/>
          <w:i/>
          <w:iCs/>
          <w:szCs w:val="24"/>
        </w:rPr>
        <w:t>Advances in Applied Energy</w:t>
      </w:r>
      <w:r w:rsidRPr="00E55D5E">
        <w:rPr>
          <w:rFonts w:cs="Times New Roman"/>
          <w:szCs w:val="24"/>
        </w:rPr>
        <w:t xml:space="preserve">, </w:t>
      </w:r>
      <w:r w:rsidRPr="00E55D5E">
        <w:rPr>
          <w:rFonts w:cs="Times New Roman"/>
          <w:i/>
          <w:iCs/>
          <w:szCs w:val="24"/>
        </w:rPr>
        <w:t>11</w:t>
      </w:r>
      <w:r w:rsidRPr="00E55D5E">
        <w:rPr>
          <w:rFonts w:cs="Times New Roman"/>
          <w:szCs w:val="24"/>
        </w:rPr>
        <w:t xml:space="preserve">, 100150. </w:t>
      </w:r>
      <w:hyperlink r:id="rId149" w:history="1">
        <w:r w:rsidR="00847941" w:rsidRPr="00E55D5E">
          <w:rPr>
            <w:rStyle w:val="Hyperlink"/>
            <w:rFonts w:cs="Times New Roman"/>
            <w:szCs w:val="24"/>
          </w:rPr>
          <w:t>https://doi.org/10.1016/j.adapen.</w:t>
        </w:r>
        <w:r w:rsidR="00C54BD9" w:rsidRPr="00E55D5E">
          <w:rPr>
            <w:rStyle w:val="Hyperlink"/>
            <w:rFonts w:cs="Times New Roman"/>
            <w:szCs w:val="24"/>
          </w:rPr>
          <w:t>2024</w:t>
        </w:r>
        <w:r w:rsidR="00847941" w:rsidRPr="00E55D5E">
          <w:rPr>
            <w:rStyle w:val="Hyperlink"/>
            <w:rFonts w:cs="Times New Roman"/>
            <w:szCs w:val="24"/>
          </w:rPr>
          <w:t>.100150</w:t>
        </w:r>
      </w:hyperlink>
    </w:p>
    <w:p w14:paraId="2856AE3D" w14:textId="45F4B527" w:rsidR="00847941" w:rsidRPr="00E55D5E" w:rsidRDefault="00B615B0" w:rsidP="005C49AD">
      <w:pPr>
        <w:spacing w:line="480" w:lineRule="auto"/>
        <w:jc w:val="both"/>
        <w:rPr>
          <w:rFonts w:cs="Times New Roman"/>
          <w:szCs w:val="24"/>
        </w:rPr>
      </w:pPr>
      <w:r w:rsidRPr="00E55D5E">
        <w:rPr>
          <w:rFonts w:cs="Times New Roman"/>
          <w:szCs w:val="24"/>
        </w:rPr>
        <w:t xml:space="preserve">Pan, Y., Birdsey, R. A., Fang, J., Houghton, R., Kauppi, P. E., Kurz, W. A., Phillips, O. L., </w:t>
      </w:r>
      <w:proofErr w:type="spellStart"/>
      <w:r w:rsidRPr="00E55D5E">
        <w:rPr>
          <w:rFonts w:cs="Times New Roman"/>
          <w:szCs w:val="24"/>
        </w:rPr>
        <w:t>Shvidenko</w:t>
      </w:r>
      <w:proofErr w:type="spellEnd"/>
      <w:r w:rsidRPr="00E55D5E">
        <w:rPr>
          <w:rFonts w:cs="Times New Roman"/>
          <w:szCs w:val="24"/>
        </w:rPr>
        <w:t xml:space="preserve">, A., Lewis, S. L., </w:t>
      </w:r>
      <w:proofErr w:type="spellStart"/>
      <w:r w:rsidRPr="00E55D5E">
        <w:rPr>
          <w:rFonts w:cs="Times New Roman"/>
          <w:szCs w:val="24"/>
        </w:rPr>
        <w:t>Canadell</w:t>
      </w:r>
      <w:proofErr w:type="spellEnd"/>
      <w:r w:rsidRPr="00E55D5E">
        <w:rPr>
          <w:rFonts w:cs="Times New Roman"/>
          <w:szCs w:val="24"/>
        </w:rPr>
        <w:t xml:space="preserve">, J. G., Ciais, P., Jackson, R. B., Pacala, S. W., McGuire, A. D., Piao, S., Rautiainen, A., Sitch, S., &amp; Hayes, D. (2011). A large and persistent carbon sink in the world’s forests. </w:t>
      </w:r>
      <w:r w:rsidRPr="00E55D5E">
        <w:rPr>
          <w:rFonts w:cs="Times New Roman"/>
          <w:i/>
          <w:iCs/>
          <w:szCs w:val="24"/>
        </w:rPr>
        <w:t>Science</w:t>
      </w:r>
      <w:r w:rsidRPr="00E55D5E">
        <w:rPr>
          <w:rFonts w:cs="Times New Roman"/>
          <w:szCs w:val="24"/>
        </w:rPr>
        <w:t xml:space="preserve">, </w:t>
      </w:r>
      <w:r w:rsidRPr="00E55D5E">
        <w:rPr>
          <w:rFonts w:cs="Times New Roman"/>
          <w:i/>
          <w:iCs/>
          <w:szCs w:val="24"/>
        </w:rPr>
        <w:t>333</w:t>
      </w:r>
      <w:r w:rsidRPr="00E55D5E">
        <w:rPr>
          <w:rFonts w:cs="Times New Roman"/>
          <w:szCs w:val="24"/>
        </w:rPr>
        <w:t xml:space="preserve">(6045), 988–993. </w:t>
      </w:r>
      <w:hyperlink r:id="rId150" w:history="1">
        <w:r w:rsidR="00847941" w:rsidRPr="00E55D5E">
          <w:rPr>
            <w:rStyle w:val="Hyperlink"/>
            <w:rFonts w:cs="Times New Roman"/>
            <w:szCs w:val="24"/>
          </w:rPr>
          <w:t>https://doi.org/10.1126/science.1201609</w:t>
        </w:r>
      </w:hyperlink>
    </w:p>
    <w:p w14:paraId="340D24AE" w14:textId="3F955CB1" w:rsidR="00847941" w:rsidRPr="00E55D5E" w:rsidRDefault="00B615B0" w:rsidP="005C49AD">
      <w:pPr>
        <w:spacing w:line="480" w:lineRule="auto"/>
        <w:jc w:val="both"/>
        <w:rPr>
          <w:rFonts w:cs="Times New Roman"/>
          <w:szCs w:val="24"/>
        </w:rPr>
      </w:pPr>
      <w:proofErr w:type="spellStart"/>
      <w:r w:rsidRPr="00E55D5E">
        <w:rPr>
          <w:rFonts w:cs="Times New Roman"/>
          <w:szCs w:val="24"/>
        </w:rPr>
        <w:t>Prusti</w:t>
      </w:r>
      <w:proofErr w:type="spellEnd"/>
      <w:r w:rsidRPr="00E55D5E">
        <w:rPr>
          <w:rFonts w:cs="Times New Roman"/>
          <w:szCs w:val="24"/>
        </w:rPr>
        <w:t xml:space="preserve">, T., De Bruijne, J. H. J., Brown, A. G. A., </w:t>
      </w:r>
      <w:proofErr w:type="spellStart"/>
      <w:r w:rsidRPr="00E55D5E">
        <w:rPr>
          <w:rFonts w:cs="Times New Roman"/>
          <w:szCs w:val="24"/>
        </w:rPr>
        <w:t>Vallenari</w:t>
      </w:r>
      <w:proofErr w:type="spellEnd"/>
      <w:r w:rsidRPr="00E55D5E">
        <w:rPr>
          <w:rFonts w:cs="Times New Roman"/>
          <w:szCs w:val="24"/>
        </w:rPr>
        <w:t xml:space="preserve">, A., </w:t>
      </w:r>
      <w:proofErr w:type="spellStart"/>
      <w:r w:rsidRPr="00E55D5E">
        <w:rPr>
          <w:rFonts w:cs="Times New Roman"/>
          <w:szCs w:val="24"/>
        </w:rPr>
        <w:t>Babusiaux</w:t>
      </w:r>
      <w:proofErr w:type="spellEnd"/>
      <w:r w:rsidRPr="00E55D5E">
        <w:rPr>
          <w:rFonts w:cs="Times New Roman"/>
          <w:szCs w:val="24"/>
        </w:rPr>
        <w:t xml:space="preserve">, C., Bailer-Jones, C. a. L., Bastian, U., Biermann, M., Evans, D. W., Eyer, L., Jansen, F., Jordi, C., Klioner, S. A., Lammers, U., Lindegren, L., </w:t>
      </w:r>
      <w:proofErr w:type="spellStart"/>
      <w:r w:rsidRPr="00E55D5E">
        <w:rPr>
          <w:rFonts w:cs="Times New Roman"/>
          <w:szCs w:val="24"/>
        </w:rPr>
        <w:t>Luri</w:t>
      </w:r>
      <w:proofErr w:type="spellEnd"/>
      <w:r w:rsidRPr="00E55D5E">
        <w:rPr>
          <w:rFonts w:cs="Times New Roman"/>
          <w:szCs w:val="24"/>
        </w:rPr>
        <w:t xml:space="preserve">, X., </w:t>
      </w:r>
      <w:proofErr w:type="spellStart"/>
      <w:r w:rsidRPr="00E55D5E">
        <w:rPr>
          <w:rFonts w:cs="Times New Roman"/>
          <w:szCs w:val="24"/>
        </w:rPr>
        <w:t>Mignard</w:t>
      </w:r>
      <w:proofErr w:type="spellEnd"/>
      <w:r w:rsidRPr="00E55D5E">
        <w:rPr>
          <w:rFonts w:cs="Times New Roman"/>
          <w:szCs w:val="24"/>
        </w:rPr>
        <w:t xml:space="preserve">, F., Milligan, D. J., Panem, C., . . . Huckle, H. E. (2016). </w:t>
      </w:r>
      <w:proofErr w:type="spellStart"/>
      <w:r w:rsidRPr="00E55D5E">
        <w:rPr>
          <w:rFonts w:cs="Times New Roman"/>
          <w:szCs w:val="24"/>
        </w:rPr>
        <w:t>TheGaiaMission</w:t>
      </w:r>
      <w:proofErr w:type="spellEnd"/>
      <w:r w:rsidRPr="00E55D5E">
        <w:rPr>
          <w:rFonts w:cs="Times New Roman"/>
          <w:szCs w:val="24"/>
        </w:rPr>
        <w:t xml:space="preserve">. </w:t>
      </w:r>
      <w:r w:rsidRPr="00E55D5E">
        <w:rPr>
          <w:rFonts w:cs="Times New Roman"/>
          <w:i/>
          <w:iCs/>
          <w:szCs w:val="24"/>
        </w:rPr>
        <w:t>Astronomy and Astrophysics</w:t>
      </w:r>
      <w:r w:rsidRPr="00E55D5E">
        <w:rPr>
          <w:rFonts w:cs="Times New Roman"/>
          <w:szCs w:val="24"/>
        </w:rPr>
        <w:t xml:space="preserve">, </w:t>
      </w:r>
      <w:r w:rsidRPr="00E55D5E">
        <w:rPr>
          <w:rFonts w:cs="Times New Roman"/>
          <w:i/>
          <w:iCs/>
          <w:szCs w:val="24"/>
        </w:rPr>
        <w:t>595</w:t>
      </w:r>
      <w:r w:rsidRPr="00E55D5E">
        <w:rPr>
          <w:rFonts w:cs="Times New Roman"/>
          <w:szCs w:val="24"/>
        </w:rPr>
        <w:t xml:space="preserve">, A1. </w:t>
      </w:r>
      <w:hyperlink r:id="rId151" w:history="1">
        <w:r w:rsidR="00847941" w:rsidRPr="00E55D5E">
          <w:rPr>
            <w:rStyle w:val="Hyperlink"/>
            <w:rFonts w:cs="Times New Roman"/>
            <w:szCs w:val="24"/>
          </w:rPr>
          <w:t>https://doi.org/10.1051/0004-6361/201629272</w:t>
        </w:r>
      </w:hyperlink>
    </w:p>
    <w:p w14:paraId="49C7FFA8" w14:textId="59331E1B" w:rsidR="00847941" w:rsidRPr="00E55D5E" w:rsidRDefault="00B615B0" w:rsidP="005C49AD">
      <w:pPr>
        <w:spacing w:line="480" w:lineRule="auto"/>
        <w:jc w:val="both"/>
        <w:rPr>
          <w:rFonts w:cs="Times New Roman"/>
          <w:szCs w:val="24"/>
        </w:rPr>
      </w:pPr>
      <w:r w:rsidRPr="00E55D5E">
        <w:rPr>
          <w:rFonts w:cs="Times New Roman"/>
          <w:szCs w:val="24"/>
        </w:rPr>
        <w:t xml:space="preserve">Rahman, M. S., &amp; Islam, A. R. M. T. (2019). Are precipitation concentration and intensity changing in Bangladesh overtimes? Analysis of the possible causes of changes in precipitation </w:t>
      </w:r>
      <w:r w:rsidRPr="00E55D5E">
        <w:rPr>
          <w:rFonts w:cs="Times New Roman"/>
          <w:szCs w:val="24"/>
        </w:rPr>
        <w:lastRenderedPageBreak/>
        <w:t xml:space="preserve">systems. </w:t>
      </w:r>
      <w:r w:rsidRPr="00E55D5E">
        <w:rPr>
          <w:rFonts w:cs="Times New Roman"/>
          <w:i/>
          <w:iCs/>
          <w:szCs w:val="24"/>
        </w:rPr>
        <w:t>The Science of the Total Environment</w:t>
      </w:r>
      <w:r w:rsidRPr="00E55D5E">
        <w:rPr>
          <w:rFonts w:cs="Times New Roman"/>
          <w:szCs w:val="24"/>
        </w:rPr>
        <w:t xml:space="preserve">, </w:t>
      </w:r>
      <w:r w:rsidRPr="00E55D5E">
        <w:rPr>
          <w:rFonts w:cs="Times New Roman"/>
          <w:i/>
          <w:iCs/>
          <w:szCs w:val="24"/>
        </w:rPr>
        <w:t>690</w:t>
      </w:r>
      <w:r w:rsidRPr="00E55D5E">
        <w:rPr>
          <w:rFonts w:cs="Times New Roman"/>
          <w:szCs w:val="24"/>
        </w:rPr>
        <w:t xml:space="preserve">, 370–387. </w:t>
      </w:r>
      <w:hyperlink r:id="rId152" w:history="1">
        <w:r w:rsidR="00847941" w:rsidRPr="00E55D5E">
          <w:rPr>
            <w:rStyle w:val="Hyperlink"/>
            <w:rFonts w:cs="Times New Roman"/>
            <w:szCs w:val="24"/>
          </w:rPr>
          <w:t>https://doi.org/10.1016/j.scitotenv.2019.06.529</w:t>
        </w:r>
      </w:hyperlink>
    </w:p>
    <w:p w14:paraId="65C8662F" w14:textId="25B1C011" w:rsidR="00847941" w:rsidRPr="00E55D5E" w:rsidRDefault="00B615B0" w:rsidP="005C49AD">
      <w:pPr>
        <w:spacing w:line="480" w:lineRule="auto"/>
        <w:jc w:val="both"/>
        <w:rPr>
          <w:rFonts w:cs="Times New Roman"/>
          <w:szCs w:val="24"/>
        </w:rPr>
      </w:pPr>
      <w:r w:rsidRPr="00E55D5E">
        <w:rPr>
          <w:rFonts w:cs="Times New Roman"/>
          <w:szCs w:val="24"/>
        </w:rPr>
        <w:t xml:space="preserve">Reul, N., Grodsky, S., Arias, M., Boutin, J., </w:t>
      </w:r>
      <w:proofErr w:type="spellStart"/>
      <w:r w:rsidRPr="00E55D5E">
        <w:rPr>
          <w:rFonts w:cs="Times New Roman"/>
          <w:szCs w:val="24"/>
        </w:rPr>
        <w:t>Catany</w:t>
      </w:r>
      <w:proofErr w:type="spellEnd"/>
      <w:r w:rsidRPr="00E55D5E">
        <w:rPr>
          <w:rFonts w:cs="Times New Roman"/>
          <w:szCs w:val="24"/>
        </w:rPr>
        <w:t xml:space="preserve">, R., </w:t>
      </w:r>
      <w:proofErr w:type="spellStart"/>
      <w:r w:rsidRPr="00E55D5E">
        <w:rPr>
          <w:rFonts w:cs="Times New Roman"/>
          <w:szCs w:val="24"/>
        </w:rPr>
        <w:t>Chapron</w:t>
      </w:r>
      <w:proofErr w:type="spellEnd"/>
      <w:r w:rsidRPr="00E55D5E">
        <w:rPr>
          <w:rFonts w:cs="Times New Roman"/>
          <w:szCs w:val="24"/>
        </w:rPr>
        <w:t xml:space="preserve">, B., D’Amico, F., </w:t>
      </w:r>
      <w:proofErr w:type="spellStart"/>
      <w:r w:rsidRPr="00E55D5E">
        <w:rPr>
          <w:rFonts w:cs="Times New Roman"/>
          <w:szCs w:val="24"/>
        </w:rPr>
        <w:t>Dinnat</w:t>
      </w:r>
      <w:proofErr w:type="spellEnd"/>
      <w:r w:rsidRPr="00E55D5E">
        <w:rPr>
          <w:rFonts w:cs="Times New Roman"/>
          <w:szCs w:val="24"/>
        </w:rPr>
        <w:t xml:space="preserve">, E., Donlon, C., Fore, A., Fournier, S., </w:t>
      </w:r>
      <w:proofErr w:type="spellStart"/>
      <w:r w:rsidRPr="00E55D5E">
        <w:rPr>
          <w:rFonts w:cs="Times New Roman"/>
          <w:szCs w:val="24"/>
        </w:rPr>
        <w:t>Guimbard</w:t>
      </w:r>
      <w:proofErr w:type="spellEnd"/>
      <w:r w:rsidRPr="00E55D5E">
        <w:rPr>
          <w:rFonts w:cs="Times New Roman"/>
          <w:szCs w:val="24"/>
        </w:rPr>
        <w:t xml:space="preserve">, S., Hasson, A., Kolodziejczyk, N., </w:t>
      </w:r>
      <w:proofErr w:type="spellStart"/>
      <w:r w:rsidRPr="00E55D5E">
        <w:rPr>
          <w:rFonts w:cs="Times New Roman"/>
          <w:szCs w:val="24"/>
        </w:rPr>
        <w:t>Lagerloef</w:t>
      </w:r>
      <w:proofErr w:type="spellEnd"/>
      <w:r w:rsidRPr="00E55D5E">
        <w:rPr>
          <w:rFonts w:cs="Times New Roman"/>
          <w:szCs w:val="24"/>
        </w:rPr>
        <w:t xml:space="preserve">, G., Lee, T., Vine, D. L., Lindstrom, E., Maes, C., . . . Yueh, S. (2020). Sea surface salinity estimates from spaceborne L-band radiometers: An overview of the first decade of observation (2010–2019). </w:t>
      </w:r>
      <w:r w:rsidRPr="00E55D5E">
        <w:rPr>
          <w:rFonts w:cs="Times New Roman"/>
          <w:i/>
          <w:iCs/>
          <w:szCs w:val="24"/>
        </w:rPr>
        <w:t>Remote Sensing of Environment</w:t>
      </w:r>
      <w:r w:rsidRPr="00E55D5E">
        <w:rPr>
          <w:rFonts w:cs="Times New Roman"/>
          <w:szCs w:val="24"/>
        </w:rPr>
        <w:t xml:space="preserve">, </w:t>
      </w:r>
      <w:r w:rsidRPr="00E55D5E">
        <w:rPr>
          <w:rFonts w:cs="Times New Roman"/>
          <w:i/>
          <w:iCs/>
          <w:szCs w:val="24"/>
        </w:rPr>
        <w:t>242</w:t>
      </w:r>
      <w:r w:rsidRPr="00E55D5E">
        <w:rPr>
          <w:rFonts w:cs="Times New Roman"/>
          <w:szCs w:val="24"/>
        </w:rPr>
        <w:t xml:space="preserve">, 111769. </w:t>
      </w:r>
      <w:hyperlink r:id="rId153" w:history="1">
        <w:r w:rsidR="00847941" w:rsidRPr="00E55D5E">
          <w:rPr>
            <w:rStyle w:val="Hyperlink"/>
            <w:rFonts w:cs="Times New Roman"/>
            <w:szCs w:val="24"/>
          </w:rPr>
          <w:t>https://doi.org/10.1016/j.rse.2020.111769</w:t>
        </w:r>
      </w:hyperlink>
    </w:p>
    <w:p w14:paraId="70FF84B7" w14:textId="36E8268B" w:rsidR="00847941" w:rsidRPr="00E55D5E" w:rsidRDefault="00B615B0" w:rsidP="005C49AD">
      <w:pPr>
        <w:spacing w:line="480" w:lineRule="auto"/>
        <w:jc w:val="both"/>
        <w:rPr>
          <w:rFonts w:cs="Times New Roman"/>
          <w:szCs w:val="24"/>
        </w:rPr>
      </w:pPr>
      <w:r w:rsidRPr="00E55D5E">
        <w:rPr>
          <w:rFonts w:cs="Times New Roman"/>
          <w:szCs w:val="24"/>
        </w:rPr>
        <w:t xml:space="preserve">Roberts, M. J., Camp, J., Seddon, J., Vidale, P. L., Hodges, K., </w:t>
      </w:r>
      <w:proofErr w:type="spellStart"/>
      <w:r w:rsidRPr="00E55D5E">
        <w:rPr>
          <w:rFonts w:cs="Times New Roman"/>
          <w:szCs w:val="24"/>
        </w:rPr>
        <w:t>Vanniere</w:t>
      </w:r>
      <w:proofErr w:type="spellEnd"/>
      <w:r w:rsidRPr="00E55D5E">
        <w:rPr>
          <w:rFonts w:cs="Times New Roman"/>
          <w:szCs w:val="24"/>
        </w:rPr>
        <w:t xml:space="preserve">, B., </w:t>
      </w:r>
      <w:proofErr w:type="spellStart"/>
      <w:r w:rsidRPr="00E55D5E">
        <w:rPr>
          <w:rFonts w:cs="Times New Roman"/>
          <w:szCs w:val="24"/>
        </w:rPr>
        <w:t>Mecking</w:t>
      </w:r>
      <w:proofErr w:type="spellEnd"/>
      <w:r w:rsidRPr="00E55D5E">
        <w:rPr>
          <w:rFonts w:cs="Times New Roman"/>
          <w:szCs w:val="24"/>
        </w:rPr>
        <w:t xml:space="preserve">, J., Haarsma, R., Bellucci, A., </w:t>
      </w:r>
      <w:proofErr w:type="spellStart"/>
      <w:r w:rsidRPr="00E55D5E">
        <w:rPr>
          <w:rFonts w:cs="Times New Roman"/>
          <w:szCs w:val="24"/>
        </w:rPr>
        <w:t>Scoccimarro</w:t>
      </w:r>
      <w:proofErr w:type="spellEnd"/>
      <w:r w:rsidRPr="00E55D5E">
        <w:rPr>
          <w:rFonts w:cs="Times New Roman"/>
          <w:szCs w:val="24"/>
        </w:rPr>
        <w:t xml:space="preserve">, E., Caron, L., Chauvin, F., Terray, L., Valcke, S., Moine, M., Putrasahan, D., Roberts, C., Senan, R., Zarzycki, C., &amp; Ullrich, P. (2020). Impact of model resolution on tropical cyclone simulation using the </w:t>
      </w:r>
      <w:proofErr w:type="spellStart"/>
      <w:r w:rsidRPr="00E55D5E">
        <w:rPr>
          <w:rFonts w:cs="Times New Roman"/>
          <w:szCs w:val="24"/>
        </w:rPr>
        <w:t>HighRESMIP</w:t>
      </w:r>
      <w:proofErr w:type="spellEnd"/>
      <w:r w:rsidRPr="00E55D5E">
        <w:rPr>
          <w:rFonts w:cs="Times New Roman"/>
          <w:szCs w:val="24"/>
        </w:rPr>
        <w:t xml:space="preserve">–PRIMAVERA </w:t>
      </w:r>
      <w:proofErr w:type="spellStart"/>
      <w:r w:rsidRPr="00E55D5E">
        <w:rPr>
          <w:rFonts w:cs="Times New Roman"/>
          <w:szCs w:val="24"/>
        </w:rPr>
        <w:t>Multimodel</w:t>
      </w:r>
      <w:proofErr w:type="spellEnd"/>
      <w:r w:rsidRPr="00E55D5E">
        <w:rPr>
          <w:rFonts w:cs="Times New Roman"/>
          <w:szCs w:val="24"/>
        </w:rPr>
        <w:t xml:space="preserve"> Ensemble. </w:t>
      </w:r>
      <w:r w:rsidRPr="00E55D5E">
        <w:rPr>
          <w:rFonts w:cs="Times New Roman"/>
          <w:i/>
          <w:iCs/>
          <w:szCs w:val="24"/>
        </w:rPr>
        <w:t>Journal of Climate</w:t>
      </w:r>
      <w:r w:rsidRPr="00E55D5E">
        <w:rPr>
          <w:rFonts w:cs="Times New Roman"/>
          <w:szCs w:val="24"/>
        </w:rPr>
        <w:t xml:space="preserve">, </w:t>
      </w:r>
      <w:r w:rsidRPr="00E55D5E">
        <w:rPr>
          <w:rFonts w:cs="Times New Roman"/>
          <w:i/>
          <w:iCs/>
          <w:szCs w:val="24"/>
        </w:rPr>
        <w:t>33</w:t>
      </w:r>
      <w:r w:rsidRPr="00E55D5E">
        <w:rPr>
          <w:rFonts w:cs="Times New Roman"/>
          <w:szCs w:val="24"/>
        </w:rPr>
        <w:t xml:space="preserve">(7), 2557–2583. </w:t>
      </w:r>
      <w:hyperlink r:id="rId154" w:history="1">
        <w:r w:rsidR="00847941" w:rsidRPr="00E55D5E">
          <w:rPr>
            <w:rStyle w:val="Hyperlink"/>
            <w:rFonts w:cs="Times New Roman"/>
            <w:szCs w:val="24"/>
          </w:rPr>
          <w:t>https://doi.org/10.1175/jcli-d-19-0639.1</w:t>
        </w:r>
      </w:hyperlink>
    </w:p>
    <w:p w14:paraId="4592E36E" w14:textId="42E6E413" w:rsidR="00847941" w:rsidRPr="00E55D5E" w:rsidRDefault="00B615B0" w:rsidP="005C49AD">
      <w:pPr>
        <w:spacing w:line="480" w:lineRule="auto"/>
        <w:jc w:val="both"/>
        <w:rPr>
          <w:rFonts w:cs="Times New Roman"/>
          <w:szCs w:val="24"/>
        </w:rPr>
      </w:pPr>
      <w:r w:rsidRPr="00E55D5E">
        <w:rPr>
          <w:rFonts w:cs="Times New Roman"/>
          <w:szCs w:val="24"/>
        </w:rPr>
        <w:t xml:space="preserve">Rocque, R. J., Beaudoin, C., Ndjaboue, R., Cameron, L., Poirier-Bergeron, L., Poulin-Rheault, R., Fallon, C., </w:t>
      </w:r>
      <w:proofErr w:type="spellStart"/>
      <w:r w:rsidRPr="00E55D5E">
        <w:rPr>
          <w:rFonts w:cs="Times New Roman"/>
          <w:szCs w:val="24"/>
        </w:rPr>
        <w:t>Tricco</w:t>
      </w:r>
      <w:proofErr w:type="spellEnd"/>
      <w:r w:rsidRPr="00E55D5E">
        <w:rPr>
          <w:rFonts w:cs="Times New Roman"/>
          <w:szCs w:val="24"/>
        </w:rPr>
        <w:t xml:space="preserve">, A. C., &amp; Witteman, H. O. (2021). Health effects of climate change: an overview of systematic reviews. </w:t>
      </w:r>
      <w:r w:rsidRPr="00E55D5E">
        <w:rPr>
          <w:rFonts w:cs="Times New Roman"/>
          <w:i/>
          <w:iCs/>
          <w:szCs w:val="24"/>
        </w:rPr>
        <w:t>BMJ Open</w:t>
      </w:r>
      <w:r w:rsidRPr="00E55D5E">
        <w:rPr>
          <w:rFonts w:cs="Times New Roman"/>
          <w:szCs w:val="24"/>
        </w:rPr>
        <w:t xml:space="preserve">, </w:t>
      </w:r>
      <w:r w:rsidRPr="00E55D5E">
        <w:rPr>
          <w:rFonts w:cs="Times New Roman"/>
          <w:i/>
          <w:iCs/>
          <w:szCs w:val="24"/>
        </w:rPr>
        <w:t>11</w:t>
      </w:r>
      <w:r w:rsidRPr="00E55D5E">
        <w:rPr>
          <w:rFonts w:cs="Times New Roman"/>
          <w:szCs w:val="24"/>
        </w:rPr>
        <w:t xml:space="preserve">(6), e046333. </w:t>
      </w:r>
      <w:hyperlink r:id="rId155" w:history="1">
        <w:r w:rsidR="00847941" w:rsidRPr="00E55D5E">
          <w:rPr>
            <w:rStyle w:val="Hyperlink"/>
            <w:rFonts w:cs="Times New Roman"/>
            <w:szCs w:val="24"/>
          </w:rPr>
          <w:t>https://doi.org/10.1136/bmjopen-2020-046333</w:t>
        </w:r>
      </w:hyperlink>
    </w:p>
    <w:p w14:paraId="69D83306" w14:textId="2ABC6239" w:rsidR="00847941" w:rsidRPr="00E55D5E" w:rsidRDefault="00B615B0" w:rsidP="005C49AD">
      <w:pPr>
        <w:spacing w:line="480" w:lineRule="auto"/>
        <w:jc w:val="both"/>
        <w:rPr>
          <w:rFonts w:cs="Times New Roman"/>
          <w:szCs w:val="24"/>
        </w:rPr>
      </w:pPr>
      <w:r w:rsidRPr="00E55D5E">
        <w:rPr>
          <w:rFonts w:cs="Times New Roman"/>
          <w:szCs w:val="24"/>
        </w:rPr>
        <w:t xml:space="preserve">Ropelewski, C. F., &amp; Halpert, M. S. (1986). North American Precipitation and Temperature Patterns Associated with the El Niño/Southern Oscillation (ENSO). </w:t>
      </w:r>
      <w:r w:rsidRPr="00E55D5E">
        <w:rPr>
          <w:rFonts w:cs="Times New Roman"/>
          <w:i/>
          <w:iCs/>
          <w:szCs w:val="24"/>
        </w:rPr>
        <w:t>Monthly Weather Review</w:t>
      </w:r>
      <w:r w:rsidRPr="00E55D5E">
        <w:rPr>
          <w:rFonts w:cs="Times New Roman"/>
          <w:szCs w:val="24"/>
        </w:rPr>
        <w:t xml:space="preserve">, </w:t>
      </w:r>
      <w:r w:rsidRPr="00E55D5E">
        <w:rPr>
          <w:rFonts w:cs="Times New Roman"/>
          <w:i/>
          <w:iCs/>
          <w:szCs w:val="24"/>
        </w:rPr>
        <w:t>114</w:t>
      </w:r>
      <w:r w:rsidRPr="00E55D5E">
        <w:rPr>
          <w:rFonts w:cs="Times New Roman"/>
          <w:szCs w:val="24"/>
        </w:rPr>
        <w:t xml:space="preserve">(12), 2352–2362. </w:t>
      </w:r>
      <w:hyperlink r:id="rId156" w:history="1">
        <w:r w:rsidR="00847941" w:rsidRPr="00E55D5E">
          <w:rPr>
            <w:rStyle w:val="Hyperlink"/>
            <w:rFonts w:cs="Times New Roman"/>
            <w:szCs w:val="24"/>
          </w:rPr>
          <w:t>https://doi.org/10.1175/1520-0493(1986)114</w:t>
        </w:r>
      </w:hyperlink>
    </w:p>
    <w:p w14:paraId="304448F2" w14:textId="15ACD560" w:rsidR="00847941" w:rsidRPr="00E55D5E" w:rsidRDefault="00B615B0" w:rsidP="005C49AD">
      <w:pPr>
        <w:spacing w:line="480" w:lineRule="auto"/>
        <w:jc w:val="both"/>
        <w:rPr>
          <w:rFonts w:cs="Times New Roman"/>
          <w:szCs w:val="24"/>
        </w:rPr>
      </w:pPr>
      <w:r w:rsidRPr="00E55D5E">
        <w:rPr>
          <w:rFonts w:cs="Times New Roman"/>
          <w:szCs w:val="24"/>
        </w:rPr>
        <w:t xml:space="preserve">Rouillard, J., Babbitt, C., </w:t>
      </w:r>
      <w:proofErr w:type="spellStart"/>
      <w:r w:rsidRPr="00E55D5E">
        <w:rPr>
          <w:rFonts w:cs="Times New Roman"/>
          <w:szCs w:val="24"/>
        </w:rPr>
        <w:t>Challies</w:t>
      </w:r>
      <w:proofErr w:type="spellEnd"/>
      <w:r w:rsidRPr="00E55D5E">
        <w:rPr>
          <w:rFonts w:cs="Times New Roman"/>
          <w:szCs w:val="24"/>
        </w:rPr>
        <w:t xml:space="preserve">, E., &amp; Rinaudo, J. (2022). Water resources allocation and agriculture. In </w:t>
      </w:r>
      <w:r w:rsidRPr="00E55D5E">
        <w:rPr>
          <w:rFonts w:cs="Times New Roman"/>
          <w:i/>
          <w:iCs/>
          <w:szCs w:val="24"/>
        </w:rPr>
        <w:t>IWA Publishing eBooks</w:t>
      </w:r>
      <w:r w:rsidRPr="00E55D5E">
        <w:rPr>
          <w:rFonts w:cs="Times New Roman"/>
          <w:szCs w:val="24"/>
        </w:rPr>
        <w:t xml:space="preserve">. </w:t>
      </w:r>
      <w:hyperlink r:id="rId157" w:history="1">
        <w:r w:rsidR="00847941" w:rsidRPr="00E55D5E">
          <w:rPr>
            <w:rStyle w:val="Hyperlink"/>
            <w:rFonts w:cs="Times New Roman"/>
            <w:szCs w:val="24"/>
          </w:rPr>
          <w:t>https://doi.org/10.2166/9781789062786</w:t>
        </w:r>
      </w:hyperlink>
    </w:p>
    <w:p w14:paraId="7116698C" w14:textId="785D77CB"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Rowell, D. P., &amp; Berthou, S. (2022). Fine-Scale climate projections: What additional fixed spatial detail is provided by a Convection-Permitting model? </w:t>
      </w:r>
      <w:r w:rsidRPr="00E55D5E">
        <w:rPr>
          <w:rFonts w:cs="Times New Roman"/>
          <w:i/>
          <w:iCs/>
          <w:szCs w:val="24"/>
        </w:rPr>
        <w:t>Journal of Climate</w:t>
      </w:r>
      <w:r w:rsidRPr="00E55D5E">
        <w:rPr>
          <w:rFonts w:cs="Times New Roman"/>
          <w:szCs w:val="24"/>
        </w:rPr>
        <w:t xml:space="preserve">, </w:t>
      </w:r>
      <w:r w:rsidRPr="00E55D5E">
        <w:rPr>
          <w:rFonts w:cs="Times New Roman"/>
          <w:i/>
          <w:iCs/>
          <w:szCs w:val="24"/>
        </w:rPr>
        <w:t>36</w:t>
      </w:r>
      <w:r w:rsidRPr="00E55D5E">
        <w:rPr>
          <w:rFonts w:cs="Times New Roman"/>
          <w:szCs w:val="24"/>
        </w:rPr>
        <w:t xml:space="preserve">(4), 1229–1246. </w:t>
      </w:r>
      <w:hyperlink r:id="rId158" w:history="1">
        <w:r w:rsidR="00847941" w:rsidRPr="00E55D5E">
          <w:rPr>
            <w:rStyle w:val="Hyperlink"/>
            <w:rFonts w:cs="Times New Roman"/>
            <w:szCs w:val="24"/>
          </w:rPr>
          <w:t>https://doi.org/10.1175/jcli-d-22-0009.1</w:t>
        </w:r>
      </w:hyperlink>
    </w:p>
    <w:p w14:paraId="26B594A0" w14:textId="7C503865" w:rsidR="00847941" w:rsidRPr="00E55D5E" w:rsidRDefault="00B615B0" w:rsidP="005C49AD">
      <w:pPr>
        <w:spacing w:line="480" w:lineRule="auto"/>
        <w:jc w:val="both"/>
        <w:rPr>
          <w:rFonts w:cs="Times New Roman"/>
          <w:szCs w:val="24"/>
        </w:rPr>
      </w:pPr>
      <w:proofErr w:type="spellStart"/>
      <w:r w:rsidRPr="00E55D5E">
        <w:rPr>
          <w:rFonts w:cs="Times New Roman"/>
          <w:szCs w:val="24"/>
        </w:rPr>
        <w:t>Salvatier</w:t>
      </w:r>
      <w:proofErr w:type="spellEnd"/>
      <w:r w:rsidRPr="00E55D5E">
        <w:rPr>
          <w:rFonts w:cs="Times New Roman"/>
          <w:szCs w:val="24"/>
        </w:rPr>
        <w:t xml:space="preserve">, J., </w:t>
      </w:r>
      <w:proofErr w:type="spellStart"/>
      <w:r w:rsidRPr="00E55D5E">
        <w:rPr>
          <w:rFonts w:cs="Times New Roman"/>
          <w:szCs w:val="24"/>
        </w:rPr>
        <w:t>Wiecki</w:t>
      </w:r>
      <w:proofErr w:type="spellEnd"/>
      <w:r w:rsidRPr="00E55D5E">
        <w:rPr>
          <w:rFonts w:cs="Times New Roman"/>
          <w:szCs w:val="24"/>
        </w:rPr>
        <w:t xml:space="preserve">, T. V., &amp; Fonnesbeck, C. (2016). Probabilistic programming in Python using PyMC3. </w:t>
      </w:r>
      <w:proofErr w:type="spellStart"/>
      <w:r w:rsidRPr="00E55D5E">
        <w:rPr>
          <w:rFonts w:cs="Times New Roman"/>
          <w:i/>
          <w:iCs/>
          <w:szCs w:val="24"/>
        </w:rPr>
        <w:t>PeerJ</w:t>
      </w:r>
      <w:proofErr w:type="spellEnd"/>
      <w:r w:rsidRPr="00E55D5E">
        <w:rPr>
          <w:rFonts w:cs="Times New Roman"/>
          <w:i/>
          <w:iCs/>
          <w:szCs w:val="24"/>
        </w:rPr>
        <w:t xml:space="preserve"> Computer Science</w:t>
      </w:r>
      <w:r w:rsidRPr="00E55D5E">
        <w:rPr>
          <w:rFonts w:cs="Times New Roman"/>
          <w:szCs w:val="24"/>
        </w:rPr>
        <w:t xml:space="preserve">, </w:t>
      </w:r>
      <w:r w:rsidRPr="00E55D5E">
        <w:rPr>
          <w:rFonts w:cs="Times New Roman"/>
          <w:i/>
          <w:iCs/>
          <w:szCs w:val="24"/>
        </w:rPr>
        <w:t>2</w:t>
      </w:r>
      <w:r w:rsidRPr="00E55D5E">
        <w:rPr>
          <w:rFonts w:cs="Times New Roman"/>
          <w:szCs w:val="24"/>
        </w:rPr>
        <w:t xml:space="preserve">, e55. </w:t>
      </w:r>
      <w:hyperlink r:id="rId159" w:history="1">
        <w:r w:rsidR="00847941" w:rsidRPr="00E55D5E">
          <w:rPr>
            <w:rStyle w:val="Hyperlink"/>
            <w:rFonts w:cs="Times New Roman"/>
            <w:szCs w:val="24"/>
          </w:rPr>
          <w:t>https://doi.org/10.7717/peerj-cs.55</w:t>
        </w:r>
      </w:hyperlink>
    </w:p>
    <w:p w14:paraId="76D18EB7" w14:textId="48E41C8F" w:rsidR="00847941" w:rsidRPr="00E55D5E" w:rsidRDefault="00B615B0" w:rsidP="005C49AD">
      <w:pPr>
        <w:spacing w:line="480" w:lineRule="auto"/>
        <w:jc w:val="both"/>
        <w:rPr>
          <w:rFonts w:cs="Times New Roman"/>
          <w:szCs w:val="24"/>
        </w:rPr>
      </w:pPr>
      <w:r w:rsidRPr="00E55D5E">
        <w:rPr>
          <w:rFonts w:cs="Times New Roman"/>
          <w:szCs w:val="24"/>
        </w:rPr>
        <w:t xml:space="preserve">Sankaran, M. (2019). Droughts and the ecological future of tropical savanna vegetation. </w:t>
      </w:r>
      <w:r w:rsidRPr="00E55D5E">
        <w:rPr>
          <w:rFonts w:cs="Times New Roman"/>
          <w:i/>
          <w:iCs/>
          <w:szCs w:val="24"/>
        </w:rPr>
        <w:t>Journal of Ecology</w:t>
      </w:r>
      <w:r w:rsidRPr="00E55D5E">
        <w:rPr>
          <w:rFonts w:cs="Times New Roman"/>
          <w:szCs w:val="24"/>
        </w:rPr>
        <w:t xml:space="preserve">, </w:t>
      </w:r>
      <w:r w:rsidRPr="00E55D5E">
        <w:rPr>
          <w:rFonts w:cs="Times New Roman"/>
          <w:i/>
          <w:iCs/>
          <w:szCs w:val="24"/>
        </w:rPr>
        <w:t>107</w:t>
      </w:r>
      <w:r w:rsidRPr="00E55D5E">
        <w:rPr>
          <w:rFonts w:cs="Times New Roman"/>
          <w:szCs w:val="24"/>
        </w:rPr>
        <w:t xml:space="preserve">(4), 1531–1549. </w:t>
      </w:r>
      <w:hyperlink r:id="rId160" w:history="1">
        <w:r w:rsidR="00847941" w:rsidRPr="00E55D5E">
          <w:rPr>
            <w:rStyle w:val="Hyperlink"/>
            <w:rFonts w:cs="Times New Roman"/>
            <w:szCs w:val="24"/>
          </w:rPr>
          <w:t>https://doi.org/10.1111/1365-2745.13195</w:t>
        </w:r>
      </w:hyperlink>
    </w:p>
    <w:p w14:paraId="62654988" w14:textId="26A35FCD" w:rsidR="00847941" w:rsidRPr="00E55D5E" w:rsidRDefault="00B615B0" w:rsidP="005C49AD">
      <w:pPr>
        <w:spacing w:line="480" w:lineRule="auto"/>
        <w:jc w:val="both"/>
        <w:rPr>
          <w:rFonts w:cs="Times New Roman"/>
          <w:szCs w:val="24"/>
        </w:rPr>
      </w:pPr>
      <w:r w:rsidRPr="00E55D5E">
        <w:rPr>
          <w:rFonts w:cs="Times New Roman"/>
          <w:szCs w:val="24"/>
        </w:rPr>
        <w:t xml:space="preserve">Sharma, S., &amp; Mujumdar, P. (2017a). Increasing frequency and spatial extent of concurrent meteorological droughts and heatwaves in India. </w:t>
      </w:r>
      <w:r w:rsidRPr="00E55D5E">
        <w:rPr>
          <w:rFonts w:cs="Times New Roman"/>
          <w:i/>
          <w:iCs/>
          <w:szCs w:val="24"/>
        </w:rPr>
        <w:t>Scientific Reports</w:t>
      </w:r>
      <w:r w:rsidRPr="00E55D5E">
        <w:rPr>
          <w:rFonts w:cs="Times New Roman"/>
          <w:szCs w:val="24"/>
        </w:rPr>
        <w:t xml:space="preserve">, </w:t>
      </w:r>
      <w:r w:rsidRPr="00E55D5E">
        <w:rPr>
          <w:rFonts w:cs="Times New Roman"/>
          <w:i/>
          <w:iCs/>
          <w:szCs w:val="24"/>
        </w:rPr>
        <w:t>7</w:t>
      </w:r>
      <w:r w:rsidRPr="00E55D5E">
        <w:rPr>
          <w:rFonts w:cs="Times New Roman"/>
          <w:szCs w:val="24"/>
        </w:rPr>
        <w:t xml:space="preserve">(1). </w:t>
      </w:r>
      <w:hyperlink r:id="rId161" w:history="1">
        <w:r w:rsidR="00847941" w:rsidRPr="00E55D5E">
          <w:rPr>
            <w:rStyle w:val="Hyperlink"/>
            <w:rFonts w:cs="Times New Roman"/>
            <w:szCs w:val="24"/>
          </w:rPr>
          <w:t>https://doi.org/10.1038/s41598-017-15896-3</w:t>
        </w:r>
      </w:hyperlink>
    </w:p>
    <w:p w14:paraId="0918A1C4" w14:textId="561C1A47" w:rsidR="00847941" w:rsidRPr="00E55D5E" w:rsidRDefault="00B615B0" w:rsidP="005C49AD">
      <w:pPr>
        <w:spacing w:line="480" w:lineRule="auto"/>
        <w:jc w:val="both"/>
        <w:rPr>
          <w:rFonts w:cs="Times New Roman"/>
          <w:szCs w:val="24"/>
        </w:rPr>
      </w:pPr>
      <w:r w:rsidRPr="00E55D5E">
        <w:rPr>
          <w:rFonts w:cs="Times New Roman"/>
          <w:szCs w:val="24"/>
        </w:rPr>
        <w:t xml:space="preserve">Sharma, S., &amp; Mujumdar, P. (2017b). Increasing frequency and spatial extent of concurrent meteorological droughts and heatwaves in India. </w:t>
      </w:r>
      <w:r w:rsidRPr="00E55D5E">
        <w:rPr>
          <w:rFonts w:cs="Times New Roman"/>
          <w:i/>
          <w:iCs/>
          <w:szCs w:val="24"/>
        </w:rPr>
        <w:t>Scientific Reports</w:t>
      </w:r>
      <w:r w:rsidRPr="00E55D5E">
        <w:rPr>
          <w:rFonts w:cs="Times New Roman"/>
          <w:szCs w:val="24"/>
        </w:rPr>
        <w:t xml:space="preserve">, </w:t>
      </w:r>
      <w:r w:rsidRPr="00E55D5E">
        <w:rPr>
          <w:rFonts w:cs="Times New Roman"/>
          <w:i/>
          <w:iCs/>
          <w:szCs w:val="24"/>
        </w:rPr>
        <w:t>7</w:t>
      </w:r>
      <w:r w:rsidRPr="00E55D5E">
        <w:rPr>
          <w:rFonts w:cs="Times New Roman"/>
          <w:szCs w:val="24"/>
        </w:rPr>
        <w:t xml:space="preserve">(1). </w:t>
      </w:r>
      <w:hyperlink r:id="rId162" w:history="1">
        <w:r w:rsidR="00847941" w:rsidRPr="00E55D5E">
          <w:rPr>
            <w:rStyle w:val="Hyperlink"/>
            <w:rFonts w:cs="Times New Roman"/>
            <w:szCs w:val="24"/>
          </w:rPr>
          <w:t>https://doi.org/10.1038/s41598-017-15896-3</w:t>
        </w:r>
      </w:hyperlink>
    </w:p>
    <w:p w14:paraId="26B9EF06" w14:textId="0010AA51" w:rsidR="00847941" w:rsidRPr="00E55D5E" w:rsidRDefault="00B615B0" w:rsidP="005C49AD">
      <w:pPr>
        <w:spacing w:line="480" w:lineRule="auto"/>
        <w:jc w:val="both"/>
        <w:rPr>
          <w:rFonts w:cs="Times New Roman"/>
          <w:szCs w:val="24"/>
        </w:rPr>
      </w:pPr>
      <w:r w:rsidRPr="00E55D5E">
        <w:rPr>
          <w:rFonts w:cs="Times New Roman"/>
          <w:szCs w:val="24"/>
        </w:rPr>
        <w:t xml:space="preserve">Sillmann, J., Kharin, V. V., Zhang, X., Zwiers, F. W., &amp; Bronaugh, D. (2013). Climate extremes indices in the CMIP5 </w:t>
      </w:r>
      <w:proofErr w:type="spellStart"/>
      <w:r w:rsidRPr="00E55D5E">
        <w:rPr>
          <w:rFonts w:cs="Times New Roman"/>
          <w:szCs w:val="24"/>
        </w:rPr>
        <w:t>multimodel</w:t>
      </w:r>
      <w:proofErr w:type="spellEnd"/>
      <w:r w:rsidRPr="00E55D5E">
        <w:rPr>
          <w:rFonts w:cs="Times New Roman"/>
          <w:szCs w:val="24"/>
        </w:rPr>
        <w:t xml:space="preserve"> ensemble: Part 1. Model evaluation in the present climate. </w:t>
      </w:r>
      <w:r w:rsidRPr="00E55D5E">
        <w:rPr>
          <w:rFonts w:cs="Times New Roman"/>
          <w:i/>
          <w:iCs/>
          <w:szCs w:val="24"/>
        </w:rPr>
        <w:t>Journal of Geophysical Research Atmospheres</w:t>
      </w:r>
      <w:r w:rsidRPr="00E55D5E">
        <w:rPr>
          <w:rFonts w:cs="Times New Roman"/>
          <w:szCs w:val="24"/>
        </w:rPr>
        <w:t xml:space="preserve">, </w:t>
      </w:r>
      <w:r w:rsidRPr="00E55D5E">
        <w:rPr>
          <w:rFonts w:cs="Times New Roman"/>
          <w:i/>
          <w:iCs/>
          <w:szCs w:val="24"/>
        </w:rPr>
        <w:t>118</w:t>
      </w:r>
      <w:r w:rsidRPr="00E55D5E">
        <w:rPr>
          <w:rFonts w:cs="Times New Roman"/>
          <w:szCs w:val="24"/>
        </w:rPr>
        <w:t xml:space="preserve">(4), 1716–1733. </w:t>
      </w:r>
      <w:hyperlink r:id="rId163" w:history="1">
        <w:r w:rsidR="00847941" w:rsidRPr="00E55D5E">
          <w:rPr>
            <w:rStyle w:val="Hyperlink"/>
            <w:rFonts w:cs="Times New Roman"/>
            <w:szCs w:val="24"/>
          </w:rPr>
          <w:t>https://doi.org/10.1002/jgrd.50203</w:t>
        </w:r>
      </w:hyperlink>
    </w:p>
    <w:p w14:paraId="72B1DF74" w14:textId="3BF86111" w:rsidR="00847941" w:rsidRPr="00E55D5E" w:rsidRDefault="00B615B0" w:rsidP="005C49AD">
      <w:pPr>
        <w:spacing w:line="480" w:lineRule="auto"/>
        <w:jc w:val="both"/>
        <w:rPr>
          <w:rFonts w:cs="Times New Roman"/>
          <w:szCs w:val="24"/>
        </w:rPr>
      </w:pPr>
      <w:r w:rsidRPr="00E55D5E">
        <w:rPr>
          <w:rFonts w:cs="Times New Roman"/>
          <w:szCs w:val="24"/>
        </w:rPr>
        <w:t xml:space="preserve">Silva, K. P., Arcaro, L. F., &amp; De Oliveira, R. S. (2017). On Using GEV or Gumbel Models When Applying EVT for Probabilistic WCET Estimation. </w:t>
      </w:r>
      <w:r w:rsidRPr="00E55D5E">
        <w:rPr>
          <w:rFonts w:cs="Times New Roman"/>
          <w:i/>
          <w:iCs/>
          <w:szCs w:val="24"/>
        </w:rPr>
        <w:t>Gumbel Distribution and Generalized Extreme Value (GEV) Theory</w:t>
      </w:r>
      <w:r w:rsidRPr="00E55D5E">
        <w:rPr>
          <w:rFonts w:cs="Times New Roman"/>
          <w:szCs w:val="24"/>
        </w:rPr>
        <w:t xml:space="preserve">, 220–230. </w:t>
      </w:r>
      <w:hyperlink r:id="rId164" w:history="1">
        <w:r w:rsidR="00847941" w:rsidRPr="00E55D5E">
          <w:rPr>
            <w:rStyle w:val="Hyperlink"/>
            <w:rFonts w:cs="Times New Roman"/>
            <w:szCs w:val="24"/>
          </w:rPr>
          <w:t>https://doi.org/10.1109/rtss.2017.00028</w:t>
        </w:r>
      </w:hyperlink>
    </w:p>
    <w:p w14:paraId="3CB4D19A" w14:textId="721C004E"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Simsek, S., Tiahrt, T., &amp; Dag, A. (2020). Stratifying no-show patients into multiple risk groups via a holistic data analytics-based framework. </w:t>
      </w:r>
      <w:r w:rsidRPr="00E55D5E">
        <w:rPr>
          <w:rFonts w:cs="Times New Roman"/>
          <w:i/>
          <w:iCs/>
          <w:szCs w:val="24"/>
        </w:rPr>
        <w:t>Decision Support Systems</w:t>
      </w:r>
      <w:r w:rsidRPr="00E55D5E">
        <w:rPr>
          <w:rFonts w:cs="Times New Roman"/>
          <w:szCs w:val="24"/>
        </w:rPr>
        <w:t xml:space="preserve">, </w:t>
      </w:r>
      <w:r w:rsidRPr="00E55D5E">
        <w:rPr>
          <w:rFonts w:cs="Times New Roman"/>
          <w:i/>
          <w:iCs/>
          <w:szCs w:val="24"/>
        </w:rPr>
        <w:t>132</w:t>
      </w:r>
      <w:r w:rsidRPr="00E55D5E">
        <w:rPr>
          <w:rFonts w:cs="Times New Roman"/>
          <w:szCs w:val="24"/>
        </w:rPr>
        <w:t xml:space="preserve">, 113269. </w:t>
      </w:r>
      <w:hyperlink r:id="rId165" w:history="1">
        <w:r w:rsidR="00847941" w:rsidRPr="00E55D5E">
          <w:rPr>
            <w:rStyle w:val="Hyperlink"/>
            <w:rFonts w:cs="Times New Roman"/>
            <w:szCs w:val="24"/>
          </w:rPr>
          <w:t>https://doi.org/10.1016/j.dss.2020.113269</w:t>
        </w:r>
      </w:hyperlink>
    </w:p>
    <w:p w14:paraId="375939A1" w14:textId="7F32CD39" w:rsidR="00847941" w:rsidRPr="00E55D5E" w:rsidRDefault="00B615B0" w:rsidP="005C49AD">
      <w:pPr>
        <w:spacing w:line="480" w:lineRule="auto"/>
        <w:jc w:val="both"/>
        <w:rPr>
          <w:rFonts w:cs="Times New Roman"/>
          <w:szCs w:val="24"/>
        </w:rPr>
      </w:pPr>
      <w:r w:rsidRPr="00E55D5E">
        <w:rPr>
          <w:rFonts w:cs="Times New Roman"/>
          <w:szCs w:val="24"/>
        </w:rPr>
        <w:t xml:space="preserve">Singh, D., Ghosh, S., Roxy, M. K., &amp; McDermid, S. (2019). Indian summer monsoon: Extreme events, historical changes, and role of anthropogenic forcings. </w:t>
      </w:r>
      <w:r w:rsidRPr="00E55D5E">
        <w:rPr>
          <w:rFonts w:cs="Times New Roman"/>
          <w:i/>
          <w:iCs/>
          <w:szCs w:val="24"/>
        </w:rPr>
        <w:t>Wiley Interdisciplinary Reviews Climate Change</w:t>
      </w:r>
      <w:r w:rsidRPr="00E55D5E">
        <w:rPr>
          <w:rFonts w:cs="Times New Roman"/>
          <w:szCs w:val="24"/>
        </w:rPr>
        <w:t xml:space="preserve">, </w:t>
      </w:r>
      <w:r w:rsidRPr="00E55D5E">
        <w:rPr>
          <w:rFonts w:cs="Times New Roman"/>
          <w:i/>
          <w:iCs/>
          <w:szCs w:val="24"/>
        </w:rPr>
        <w:t>10</w:t>
      </w:r>
      <w:r w:rsidRPr="00E55D5E">
        <w:rPr>
          <w:rFonts w:cs="Times New Roman"/>
          <w:szCs w:val="24"/>
        </w:rPr>
        <w:t xml:space="preserve">(2). </w:t>
      </w:r>
      <w:hyperlink r:id="rId166" w:history="1">
        <w:r w:rsidR="00847941" w:rsidRPr="00E55D5E">
          <w:rPr>
            <w:rStyle w:val="Hyperlink"/>
            <w:rFonts w:cs="Times New Roman"/>
            <w:szCs w:val="24"/>
          </w:rPr>
          <w:t>https://doi.org/10.1002/wcc.571</w:t>
        </w:r>
      </w:hyperlink>
    </w:p>
    <w:p w14:paraId="53828F53" w14:textId="38E41EAF" w:rsidR="00847941" w:rsidRPr="00E55D5E" w:rsidRDefault="00B615B0" w:rsidP="005C49AD">
      <w:pPr>
        <w:spacing w:line="480" w:lineRule="auto"/>
        <w:jc w:val="both"/>
        <w:rPr>
          <w:rFonts w:cs="Times New Roman"/>
          <w:szCs w:val="24"/>
        </w:rPr>
      </w:pPr>
      <w:r w:rsidRPr="00E55D5E">
        <w:rPr>
          <w:rFonts w:cs="Times New Roman"/>
          <w:szCs w:val="24"/>
        </w:rPr>
        <w:t xml:space="preserve">Smits, W. K., Attoh, E. M. N. a. N., &amp; Ludwig, F. (2024). Flood risk assessment and adaptation under changing climate for the agricultural system in the Ghanaian White Volta Basin. </w:t>
      </w:r>
      <w:r w:rsidRPr="00E55D5E">
        <w:rPr>
          <w:rFonts w:cs="Times New Roman"/>
          <w:i/>
          <w:iCs/>
          <w:szCs w:val="24"/>
        </w:rPr>
        <w:t>Climatic Change</w:t>
      </w:r>
      <w:r w:rsidRPr="00E55D5E">
        <w:rPr>
          <w:rFonts w:cs="Times New Roman"/>
          <w:szCs w:val="24"/>
        </w:rPr>
        <w:t xml:space="preserve">, </w:t>
      </w:r>
      <w:r w:rsidRPr="00E55D5E">
        <w:rPr>
          <w:rFonts w:cs="Times New Roman"/>
          <w:i/>
          <w:iCs/>
          <w:szCs w:val="24"/>
        </w:rPr>
        <w:t>177</w:t>
      </w:r>
      <w:r w:rsidRPr="00E55D5E">
        <w:rPr>
          <w:rFonts w:cs="Times New Roman"/>
          <w:szCs w:val="24"/>
        </w:rPr>
        <w:t xml:space="preserve">(3). </w:t>
      </w:r>
      <w:hyperlink r:id="rId167" w:history="1">
        <w:r w:rsidR="00847941" w:rsidRPr="00E55D5E">
          <w:rPr>
            <w:rStyle w:val="Hyperlink"/>
            <w:rFonts w:cs="Times New Roman"/>
            <w:szCs w:val="24"/>
          </w:rPr>
          <w:t>https://doi.org/10.1007/s10584-024-03694-6</w:t>
        </w:r>
      </w:hyperlink>
    </w:p>
    <w:p w14:paraId="524CCBB4" w14:textId="433B1505" w:rsidR="00847941" w:rsidRPr="00E55D5E" w:rsidRDefault="00B615B0" w:rsidP="005C49AD">
      <w:pPr>
        <w:spacing w:line="480" w:lineRule="auto"/>
        <w:jc w:val="both"/>
        <w:rPr>
          <w:rFonts w:cs="Times New Roman"/>
          <w:szCs w:val="24"/>
        </w:rPr>
      </w:pPr>
      <w:proofErr w:type="spellStart"/>
      <w:r w:rsidRPr="00E55D5E">
        <w:rPr>
          <w:rFonts w:cs="Times New Roman"/>
          <w:szCs w:val="24"/>
        </w:rPr>
        <w:t>Spinoni</w:t>
      </w:r>
      <w:proofErr w:type="spellEnd"/>
      <w:r w:rsidRPr="00E55D5E">
        <w:rPr>
          <w:rFonts w:cs="Times New Roman"/>
          <w:szCs w:val="24"/>
        </w:rPr>
        <w:t xml:space="preserve">, J., Barbosa, P., De Jager, A., McCormick, N., Naumann, G., Vogt, J. V., Magni, D., </w:t>
      </w:r>
      <w:proofErr w:type="spellStart"/>
      <w:r w:rsidRPr="00E55D5E">
        <w:rPr>
          <w:rFonts w:cs="Times New Roman"/>
          <w:szCs w:val="24"/>
        </w:rPr>
        <w:t>Masante</w:t>
      </w:r>
      <w:proofErr w:type="spellEnd"/>
      <w:r w:rsidRPr="00E55D5E">
        <w:rPr>
          <w:rFonts w:cs="Times New Roman"/>
          <w:szCs w:val="24"/>
        </w:rPr>
        <w:t xml:space="preserve">, D., &amp; </w:t>
      </w:r>
      <w:proofErr w:type="spellStart"/>
      <w:r w:rsidRPr="00E55D5E">
        <w:rPr>
          <w:rFonts w:cs="Times New Roman"/>
          <w:szCs w:val="24"/>
        </w:rPr>
        <w:t>Mazzeschi</w:t>
      </w:r>
      <w:proofErr w:type="spellEnd"/>
      <w:r w:rsidRPr="00E55D5E">
        <w:rPr>
          <w:rFonts w:cs="Times New Roman"/>
          <w:szCs w:val="24"/>
        </w:rPr>
        <w:t xml:space="preserve">, M. (2019). A new global database of meteorological drought events from 1951 to 2016. </w:t>
      </w:r>
      <w:r w:rsidRPr="00E55D5E">
        <w:rPr>
          <w:rFonts w:cs="Times New Roman"/>
          <w:i/>
          <w:iCs/>
          <w:szCs w:val="24"/>
        </w:rPr>
        <w:t>Journal of Hydrology Regional Studies</w:t>
      </w:r>
      <w:r w:rsidRPr="00E55D5E">
        <w:rPr>
          <w:rFonts w:cs="Times New Roman"/>
          <w:szCs w:val="24"/>
        </w:rPr>
        <w:t xml:space="preserve">, </w:t>
      </w:r>
      <w:r w:rsidRPr="00E55D5E">
        <w:rPr>
          <w:rFonts w:cs="Times New Roman"/>
          <w:i/>
          <w:iCs/>
          <w:szCs w:val="24"/>
        </w:rPr>
        <w:t>22</w:t>
      </w:r>
      <w:r w:rsidRPr="00E55D5E">
        <w:rPr>
          <w:rFonts w:cs="Times New Roman"/>
          <w:szCs w:val="24"/>
        </w:rPr>
        <w:t xml:space="preserve">, 100593. </w:t>
      </w:r>
      <w:hyperlink r:id="rId168" w:history="1">
        <w:r w:rsidR="00847941" w:rsidRPr="00E55D5E">
          <w:rPr>
            <w:rStyle w:val="Hyperlink"/>
            <w:rFonts w:cs="Times New Roman"/>
            <w:szCs w:val="24"/>
          </w:rPr>
          <w:t>https://doi.org/10.1016/j.ejrh.2019.100593</w:t>
        </w:r>
      </w:hyperlink>
    </w:p>
    <w:p w14:paraId="259EF1AA" w14:textId="2CB07070" w:rsidR="00847941" w:rsidRPr="00E55D5E" w:rsidRDefault="00B615B0" w:rsidP="005C49AD">
      <w:pPr>
        <w:spacing w:line="480" w:lineRule="auto"/>
        <w:jc w:val="both"/>
        <w:rPr>
          <w:rFonts w:cs="Times New Roman"/>
          <w:szCs w:val="24"/>
        </w:rPr>
      </w:pPr>
      <w:r w:rsidRPr="00E55D5E">
        <w:rPr>
          <w:rFonts w:cs="Times New Roman"/>
          <w:szCs w:val="24"/>
        </w:rPr>
        <w:t xml:space="preserve">Sridhara, S., </w:t>
      </w:r>
      <w:proofErr w:type="spellStart"/>
      <w:r w:rsidRPr="00E55D5E">
        <w:rPr>
          <w:rFonts w:cs="Times New Roman"/>
          <w:szCs w:val="24"/>
        </w:rPr>
        <w:t>Gopakkali</w:t>
      </w:r>
      <w:proofErr w:type="spellEnd"/>
      <w:r w:rsidRPr="00E55D5E">
        <w:rPr>
          <w:rFonts w:cs="Times New Roman"/>
          <w:szCs w:val="24"/>
        </w:rPr>
        <w:t xml:space="preserve">, P., &amp; Nandini, R. (2020). Trend Analysis of Precipitation and Temperature over Different Districts of Karnataka: An Aid to Climate Change Detection and Cropping System Option. </w:t>
      </w:r>
      <w:r w:rsidRPr="00E55D5E">
        <w:rPr>
          <w:rFonts w:cs="Times New Roman"/>
          <w:i/>
          <w:iCs/>
          <w:szCs w:val="24"/>
        </w:rPr>
        <w:t>International Journal of Environment and Climate Change</w:t>
      </w:r>
      <w:r w:rsidRPr="00E55D5E">
        <w:rPr>
          <w:rFonts w:cs="Times New Roman"/>
          <w:szCs w:val="24"/>
        </w:rPr>
        <w:t xml:space="preserve">, 15–25. </w:t>
      </w:r>
      <w:hyperlink r:id="rId169" w:history="1">
        <w:r w:rsidR="00847941" w:rsidRPr="00E55D5E">
          <w:rPr>
            <w:rStyle w:val="Hyperlink"/>
            <w:rFonts w:cs="Times New Roman"/>
            <w:szCs w:val="24"/>
          </w:rPr>
          <w:t>https://doi.org/10.9734/ijecc/2020/v10i330184</w:t>
        </w:r>
      </w:hyperlink>
    </w:p>
    <w:p w14:paraId="4CBC1DA2" w14:textId="26247CC5" w:rsidR="00847941" w:rsidRPr="00E55D5E" w:rsidRDefault="00B615B0" w:rsidP="005C49AD">
      <w:pPr>
        <w:spacing w:line="480" w:lineRule="auto"/>
        <w:jc w:val="both"/>
        <w:rPr>
          <w:rFonts w:cs="Times New Roman"/>
          <w:szCs w:val="24"/>
        </w:rPr>
      </w:pPr>
      <w:r w:rsidRPr="00E55D5E">
        <w:rPr>
          <w:rFonts w:cs="Times New Roman"/>
          <w:szCs w:val="24"/>
        </w:rPr>
        <w:t xml:space="preserve">Steffen, W., Richardson, K., </w:t>
      </w:r>
      <w:proofErr w:type="spellStart"/>
      <w:r w:rsidRPr="00E55D5E">
        <w:rPr>
          <w:rFonts w:cs="Times New Roman"/>
          <w:szCs w:val="24"/>
        </w:rPr>
        <w:t>Rockström</w:t>
      </w:r>
      <w:proofErr w:type="spellEnd"/>
      <w:r w:rsidRPr="00E55D5E">
        <w:rPr>
          <w:rFonts w:cs="Times New Roman"/>
          <w:szCs w:val="24"/>
        </w:rPr>
        <w:t xml:space="preserve">, J., Cornell, S. E., Fetzer, I., Bennett, E. M., Biggs, R., Carpenter, S. R., De Vries, W., De Wit, C. A., Folke, C., Gerten, D., Heinke, J., Mace, G. M., Persson, L. M., Ramanathan, V., Reyers, B., &amp; </w:t>
      </w:r>
      <w:proofErr w:type="spellStart"/>
      <w:r w:rsidRPr="00E55D5E">
        <w:rPr>
          <w:rFonts w:cs="Times New Roman"/>
          <w:szCs w:val="24"/>
        </w:rPr>
        <w:t>Sörlin</w:t>
      </w:r>
      <w:proofErr w:type="spellEnd"/>
      <w:r w:rsidRPr="00E55D5E">
        <w:rPr>
          <w:rFonts w:cs="Times New Roman"/>
          <w:szCs w:val="24"/>
        </w:rPr>
        <w:t xml:space="preserve">, S. (2015). Planetary boundaries: Guiding human development on a changing planet. </w:t>
      </w:r>
      <w:r w:rsidRPr="00E55D5E">
        <w:rPr>
          <w:rFonts w:cs="Times New Roman"/>
          <w:i/>
          <w:iCs/>
          <w:szCs w:val="24"/>
        </w:rPr>
        <w:t>Science</w:t>
      </w:r>
      <w:r w:rsidRPr="00E55D5E">
        <w:rPr>
          <w:rFonts w:cs="Times New Roman"/>
          <w:szCs w:val="24"/>
        </w:rPr>
        <w:t xml:space="preserve">, </w:t>
      </w:r>
      <w:r w:rsidRPr="00E55D5E">
        <w:rPr>
          <w:rFonts w:cs="Times New Roman"/>
          <w:i/>
          <w:iCs/>
          <w:szCs w:val="24"/>
        </w:rPr>
        <w:t>347</w:t>
      </w:r>
      <w:r w:rsidRPr="00E55D5E">
        <w:rPr>
          <w:rFonts w:cs="Times New Roman"/>
          <w:szCs w:val="24"/>
        </w:rPr>
        <w:t xml:space="preserve">(6223). </w:t>
      </w:r>
      <w:hyperlink r:id="rId170" w:history="1">
        <w:r w:rsidR="00847941" w:rsidRPr="00E55D5E">
          <w:rPr>
            <w:rStyle w:val="Hyperlink"/>
            <w:rFonts w:cs="Times New Roman"/>
            <w:szCs w:val="24"/>
          </w:rPr>
          <w:t>https://doi.org/10.1126/science.1259855</w:t>
        </w:r>
      </w:hyperlink>
    </w:p>
    <w:p w14:paraId="07E275D3" w14:textId="4AEEB235" w:rsidR="00847941" w:rsidRPr="00E55D5E" w:rsidRDefault="00B615B0" w:rsidP="005C49AD">
      <w:pPr>
        <w:spacing w:line="480" w:lineRule="auto"/>
        <w:jc w:val="both"/>
        <w:rPr>
          <w:rFonts w:cs="Times New Roman"/>
          <w:szCs w:val="24"/>
        </w:rPr>
      </w:pPr>
      <w:proofErr w:type="spellStart"/>
      <w:r w:rsidRPr="00E55D5E">
        <w:rPr>
          <w:rFonts w:cs="Times New Roman"/>
          <w:szCs w:val="24"/>
        </w:rPr>
        <w:lastRenderedPageBreak/>
        <w:t>Stoelzle</w:t>
      </w:r>
      <w:proofErr w:type="spellEnd"/>
      <w:r w:rsidRPr="00E55D5E">
        <w:rPr>
          <w:rFonts w:cs="Times New Roman"/>
          <w:szCs w:val="24"/>
        </w:rPr>
        <w:t xml:space="preserve">, M., Stahl, K., </w:t>
      </w:r>
      <w:proofErr w:type="spellStart"/>
      <w:r w:rsidRPr="00E55D5E">
        <w:rPr>
          <w:rFonts w:cs="Times New Roman"/>
          <w:szCs w:val="24"/>
        </w:rPr>
        <w:t>Morhard</w:t>
      </w:r>
      <w:proofErr w:type="spellEnd"/>
      <w:r w:rsidRPr="00E55D5E">
        <w:rPr>
          <w:rFonts w:cs="Times New Roman"/>
          <w:szCs w:val="24"/>
        </w:rPr>
        <w:t xml:space="preserve">, A., &amp; Weiler, M. (2014). Streamflow sensitivity to drought scenarios in catchments with different geology. </w:t>
      </w:r>
      <w:r w:rsidRPr="00E55D5E">
        <w:rPr>
          <w:rFonts w:cs="Times New Roman"/>
          <w:i/>
          <w:iCs/>
          <w:szCs w:val="24"/>
        </w:rPr>
        <w:t>Geophysical Research Letters</w:t>
      </w:r>
      <w:r w:rsidRPr="00E55D5E">
        <w:rPr>
          <w:rFonts w:cs="Times New Roman"/>
          <w:szCs w:val="24"/>
        </w:rPr>
        <w:t xml:space="preserve">, </w:t>
      </w:r>
      <w:r w:rsidRPr="00E55D5E">
        <w:rPr>
          <w:rFonts w:cs="Times New Roman"/>
          <w:i/>
          <w:iCs/>
          <w:szCs w:val="24"/>
        </w:rPr>
        <w:t>41</w:t>
      </w:r>
      <w:r w:rsidRPr="00E55D5E">
        <w:rPr>
          <w:rFonts w:cs="Times New Roman"/>
          <w:szCs w:val="24"/>
        </w:rPr>
        <w:t xml:space="preserve">(17), 6174–6183. </w:t>
      </w:r>
      <w:hyperlink r:id="rId171" w:history="1">
        <w:r w:rsidR="00847941" w:rsidRPr="00E55D5E">
          <w:rPr>
            <w:rStyle w:val="Hyperlink"/>
            <w:rFonts w:cs="Times New Roman"/>
            <w:szCs w:val="24"/>
          </w:rPr>
          <w:t>https://doi.org/10.1002/2014gl061344</w:t>
        </w:r>
      </w:hyperlink>
    </w:p>
    <w:p w14:paraId="13F037D6" w14:textId="3A22ECE9" w:rsidR="00847941" w:rsidRPr="00E55D5E" w:rsidRDefault="00B615B0" w:rsidP="005C49AD">
      <w:pPr>
        <w:spacing w:line="480" w:lineRule="auto"/>
        <w:jc w:val="both"/>
        <w:rPr>
          <w:rFonts w:cs="Times New Roman"/>
          <w:szCs w:val="24"/>
        </w:rPr>
      </w:pPr>
      <w:r w:rsidRPr="00E55D5E">
        <w:rPr>
          <w:rFonts w:cs="Times New Roman"/>
          <w:szCs w:val="24"/>
        </w:rPr>
        <w:t xml:space="preserve">Tassone, V. C., </w:t>
      </w:r>
      <w:proofErr w:type="spellStart"/>
      <w:r w:rsidRPr="00E55D5E">
        <w:rPr>
          <w:rFonts w:cs="Times New Roman"/>
          <w:szCs w:val="24"/>
        </w:rPr>
        <w:t>Runhaar</w:t>
      </w:r>
      <w:proofErr w:type="spellEnd"/>
      <w:r w:rsidRPr="00E55D5E">
        <w:rPr>
          <w:rFonts w:cs="Times New Roman"/>
          <w:szCs w:val="24"/>
        </w:rPr>
        <w:t>, P., Brok, P. D., &amp; Biemans, H. J. A. (</w:t>
      </w:r>
      <w:r w:rsidR="00C54BD9" w:rsidRPr="00E55D5E">
        <w:rPr>
          <w:rFonts w:cs="Times New Roman"/>
          <w:szCs w:val="24"/>
        </w:rPr>
        <w:t>2024</w:t>
      </w:r>
      <w:r w:rsidRPr="00E55D5E">
        <w:rPr>
          <w:rFonts w:cs="Times New Roman"/>
          <w:szCs w:val="24"/>
        </w:rPr>
        <w:t xml:space="preserve">). The added value of exploring course innovations university-wide: an application of a multifaceted analytical course innovation framework. </w:t>
      </w:r>
      <w:r w:rsidRPr="00E55D5E">
        <w:rPr>
          <w:rFonts w:cs="Times New Roman"/>
          <w:i/>
          <w:iCs/>
          <w:szCs w:val="24"/>
        </w:rPr>
        <w:t>Higher Education Research &amp; Development</w:t>
      </w:r>
      <w:r w:rsidRPr="00E55D5E">
        <w:rPr>
          <w:rFonts w:cs="Times New Roman"/>
          <w:szCs w:val="24"/>
        </w:rPr>
        <w:t xml:space="preserve">, </w:t>
      </w:r>
      <w:r w:rsidRPr="00E55D5E">
        <w:rPr>
          <w:rFonts w:cs="Times New Roman"/>
          <w:i/>
          <w:iCs/>
          <w:szCs w:val="24"/>
        </w:rPr>
        <w:t>43</w:t>
      </w:r>
      <w:r w:rsidRPr="00E55D5E">
        <w:rPr>
          <w:rFonts w:cs="Times New Roman"/>
          <w:szCs w:val="24"/>
        </w:rPr>
        <w:t xml:space="preserve">(2), 455–472. </w:t>
      </w:r>
      <w:hyperlink r:id="rId172" w:history="1">
        <w:r w:rsidR="00847941" w:rsidRPr="00E55D5E">
          <w:rPr>
            <w:rStyle w:val="Hyperlink"/>
            <w:rFonts w:cs="Times New Roman"/>
            <w:szCs w:val="24"/>
          </w:rPr>
          <w:t>https://doi.org/10.1080/07294360.</w:t>
        </w:r>
        <w:r w:rsidR="00C54BD9" w:rsidRPr="00E55D5E">
          <w:rPr>
            <w:rStyle w:val="Hyperlink"/>
            <w:rFonts w:cs="Times New Roman"/>
            <w:szCs w:val="24"/>
          </w:rPr>
          <w:t>2024</w:t>
        </w:r>
        <w:r w:rsidR="00847941" w:rsidRPr="00E55D5E">
          <w:rPr>
            <w:rStyle w:val="Hyperlink"/>
            <w:rFonts w:cs="Times New Roman"/>
            <w:szCs w:val="24"/>
          </w:rPr>
          <w:t>.2253171</w:t>
        </w:r>
      </w:hyperlink>
    </w:p>
    <w:p w14:paraId="702897BD" w14:textId="197E04B7" w:rsidR="00847941" w:rsidRPr="00E55D5E" w:rsidRDefault="00B615B0" w:rsidP="005C49AD">
      <w:pPr>
        <w:spacing w:line="480" w:lineRule="auto"/>
        <w:jc w:val="both"/>
        <w:rPr>
          <w:rFonts w:cs="Times New Roman"/>
          <w:szCs w:val="24"/>
        </w:rPr>
      </w:pPr>
      <w:r w:rsidRPr="00E55D5E">
        <w:rPr>
          <w:rFonts w:cs="Times New Roman"/>
          <w:szCs w:val="24"/>
        </w:rPr>
        <w:t xml:space="preserve">Valdes, P. J., Armstrong, E., Badger, M. P. S., Bradshaw, C. D., Bragg, F., Crucifix, M., Davies-Barnard, T., Day, J. J., Farnsworth, A., Gordon, C., Hopcroft, P. O., Kennedy, A. T., Lord, N. S., Lunt, D. J., Marzocchi, A., Parry, L. M., Pope, V., Roberts, W. H. G., Stone, E. J., . . . Williams, J. H. T. (2017). The BRIDGE HadCM3 family of climate models: HadCM3@Bristol v1.0. </w:t>
      </w:r>
      <w:r w:rsidRPr="00E55D5E">
        <w:rPr>
          <w:rFonts w:cs="Times New Roman"/>
          <w:i/>
          <w:iCs/>
          <w:szCs w:val="24"/>
        </w:rPr>
        <w:t>Geoscientific Model Development</w:t>
      </w:r>
      <w:r w:rsidRPr="00E55D5E">
        <w:rPr>
          <w:rFonts w:cs="Times New Roman"/>
          <w:szCs w:val="24"/>
        </w:rPr>
        <w:t xml:space="preserve">, </w:t>
      </w:r>
      <w:r w:rsidRPr="00E55D5E">
        <w:rPr>
          <w:rFonts w:cs="Times New Roman"/>
          <w:i/>
          <w:iCs/>
          <w:szCs w:val="24"/>
        </w:rPr>
        <w:t>10</w:t>
      </w:r>
      <w:r w:rsidRPr="00E55D5E">
        <w:rPr>
          <w:rFonts w:cs="Times New Roman"/>
          <w:szCs w:val="24"/>
        </w:rPr>
        <w:t xml:space="preserve">(10), 3715–3743. </w:t>
      </w:r>
      <w:hyperlink r:id="rId173" w:history="1">
        <w:r w:rsidR="00847941" w:rsidRPr="00E55D5E">
          <w:rPr>
            <w:rStyle w:val="Hyperlink"/>
            <w:rFonts w:cs="Times New Roman"/>
            <w:szCs w:val="24"/>
          </w:rPr>
          <w:t>https://doi.org/10.5194/gmd-10-3715-2017</w:t>
        </w:r>
      </w:hyperlink>
    </w:p>
    <w:p w14:paraId="5C242E26" w14:textId="39958D23" w:rsidR="00847941" w:rsidRPr="00E55D5E" w:rsidRDefault="00B615B0" w:rsidP="005C49AD">
      <w:pPr>
        <w:spacing w:line="480" w:lineRule="auto"/>
        <w:jc w:val="both"/>
        <w:rPr>
          <w:rFonts w:cs="Times New Roman"/>
          <w:szCs w:val="24"/>
        </w:rPr>
      </w:pPr>
      <w:r w:rsidRPr="00E55D5E">
        <w:rPr>
          <w:rFonts w:cs="Times New Roman"/>
          <w:szCs w:val="24"/>
        </w:rPr>
        <w:t xml:space="preserve">Wasow, O. (2020). Agenda seeding: How 1960s Black protests moved elites, public opinion and voting. </w:t>
      </w:r>
      <w:r w:rsidRPr="00E55D5E">
        <w:rPr>
          <w:rFonts w:cs="Times New Roman"/>
          <w:i/>
          <w:iCs/>
          <w:szCs w:val="24"/>
        </w:rPr>
        <w:t>American Political Science Review</w:t>
      </w:r>
      <w:r w:rsidRPr="00E55D5E">
        <w:rPr>
          <w:rFonts w:cs="Times New Roman"/>
          <w:szCs w:val="24"/>
        </w:rPr>
        <w:t xml:space="preserve">, </w:t>
      </w:r>
      <w:r w:rsidRPr="00E55D5E">
        <w:rPr>
          <w:rFonts w:cs="Times New Roman"/>
          <w:i/>
          <w:iCs/>
          <w:szCs w:val="24"/>
        </w:rPr>
        <w:t>114</w:t>
      </w:r>
      <w:r w:rsidRPr="00E55D5E">
        <w:rPr>
          <w:rFonts w:cs="Times New Roman"/>
          <w:szCs w:val="24"/>
        </w:rPr>
        <w:t xml:space="preserve">(3), 638–659. </w:t>
      </w:r>
      <w:hyperlink r:id="rId174" w:history="1">
        <w:r w:rsidR="00847941" w:rsidRPr="00E55D5E">
          <w:rPr>
            <w:rStyle w:val="Hyperlink"/>
            <w:rFonts w:cs="Times New Roman"/>
            <w:szCs w:val="24"/>
          </w:rPr>
          <w:t>https://doi.org/10.1017/s000305542000009x</w:t>
        </w:r>
      </w:hyperlink>
    </w:p>
    <w:p w14:paraId="22546A85" w14:textId="1FC12AA5" w:rsidR="00847941" w:rsidRPr="00E55D5E" w:rsidRDefault="00B615B0" w:rsidP="005C49AD">
      <w:pPr>
        <w:spacing w:line="480" w:lineRule="auto"/>
        <w:jc w:val="both"/>
        <w:rPr>
          <w:rFonts w:cs="Times New Roman"/>
          <w:szCs w:val="24"/>
        </w:rPr>
      </w:pPr>
      <w:r w:rsidRPr="00E55D5E">
        <w:rPr>
          <w:rFonts w:cs="Times New Roman"/>
          <w:szCs w:val="24"/>
        </w:rPr>
        <w:t xml:space="preserve">Watts, N., Amann, M., Arnell, N., Ayeb-Karlsson, S., </w:t>
      </w:r>
      <w:proofErr w:type="spellStart"/>
      <w:r w:rsidRPr="00E55D5E">
        <w:rPr>
          <w:rFonts w:cs="Times New Roman"/>
          <w:szCs w:val="24"/>
        </w:rPr>
        <w:t>Belesova</w:t>
      </w:r>
      <w:proofErr w:type="spellEnd"/>
      <w:r w:rsidRPr="00E55D5E">
        <w:rPr>
          <w:rFonts w:cs="Times New Roman"/>
          <w:szCs w:val="24"/>
        </w:rPr>
        <w:t xml:space="preserve">, K., Berry, H., Bouley, T., Boykoff, M., </w:t>
      </w:r>
      <w:proofErr w:type="spellStart"/>
      <w:r w:rsidRPr="00E55D5E">
        <w:rPr>
          <w:rFonts w:cs="Times New Roman"/>
          <w:szCs w:val="24"/>
        </w:rPr>
        <w:t>Byass</w:t>
      </w:r>
      <w:proofErr w:type="spellEnd"/>
      <w:r w:rsidRPr="00E55D5E">
        <w:rPr>
          <w:rFonts w:cs="Times New Roman"/>
          <w:szCs w:val="24"/>
        </w:rPr>
        <w:t xml:space="preserve">, P., Cai, W., Campbell-Lendrum, D., Chambers, J., Daly, M., </w:t>
      </w:r>
      <w:proofErr w:type="spellStart"/>
      <w:r w:rsidRPr="00E55D5E">
        <w:rPr>
          <w:rFonts w:cs="Times New Roman"/>
          <w:szCs w:val="24"/>
        </w:rPr>
        <w:t>Dasandi</w:t>
      </w:r>
      <w:proofErr w:type="spellEnd"/>
      <w:r w:rsidRPr="00E55D5E">
        <w:rPr>
          <w:rFonts w:cs="Times New Roman"/>
          <w:szCs w:val="24"/>
        </w:rPr>
        <w:t xml:space="preserve">, N., Davies, M., </w:t>
      </w:r>
      <w:proofErr w:type="spellStart"/>
      <w:r w:rsidRPr="00E55D5E">
        <w:rPr>
          <w:rFonts w:cs="Times New Roman"/>
          <w:szCs w:val="24"/>
        </w:rPr>
        <w:t>Depoux</w:t>
      </w:r>
      <w:proofErr w:type="spellEnd"/>
      <w:r w:rsidRPr="00E55D5E">
        <w:rPr>
          <w:rFonts w:cs="Times New Roman"/>
          <w:szCs w:val="24"/>
        </w:rPr>
        <w:t xml:space="preserve">, A., Dominguez-Salas, P., Drummond, P., Ebi, K. L., . . . Costello, A. (2018). The 2018 report of the Lancet Countdown on health and climate change: shaping the health of nations for centuries to come. </w:t>
      </w:r>
      <w:r w:rsidRPr="00E55D5E">
        <w:rPr>
          <w:rFonts w:cs="Times New Roman"/>
          <w:i/>
          <w:iCs/>
          <w:szCs w:val="24"/>
        </w:rPr>
        <w:t>The Lancet</w:t>
      </w:r>
      <w:r w:rsidRPr="00E55D5E">
        <w:rPr>
          <w:rFonts w:cs="Times New Roman"/>
          <w:szCs w:val="24"/>
        </w:rPr>
        <w:t xml:space="preserve">, </w:t>
      </w:r>
      <w:r w:rsidRPr="00E55D5E">
        <w:rPr>
          <w:rFonts w:cs="Times New Roman"/>
          <w:i/>
          <w:iCs/>
          <w:szCs w:val="24"/>
        </w:rPr>
        <w:t>392</w:t>
      </w:r>
      <w:r w:rsidRPr="00E55D5E">
        <w:rPr>
          <w:rFonts w:cs="Times New Roman"/>
          <w:szCs w:val="24"/>
        </w:rPr>
        <w:t xml:space="preserve">(10163), 2479–2514. </w:t>
      </w:r>
      <w:hyperlink r:id="rId175" w:history="1">
        <w:r w:rsidR="00847941" w:rsidRPr="00E55D5E">
          <w:rPr>
            <w:rStyle w:val="Hyperlink"/>
            <w:rFonts w:cs="Times New Roman"/>
            <w:szCs w:val="24"/>
          </w:rPr>
          <w:t>https://doi.org/10.1016/s0140-6736(18)32594-7</w:t>
        </w:r>
      </w:hyperlink>
    </w:p>
    <w:p w14:paraId="28CB82B2" w14:textId="20CB16AF"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Westra, S., Fowler, H. J., Evans, J. P., Alexander, L. V., Berg, P., Johnson, F., Kendon, E. J., Lenderink, G., &amp; Roberts, N. M. (2014a). Future changes to the intensity and frequency of short-duration extreme rainfall.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52</w:t>
      </w:r>
      <w:r w:rsidRPr="00E55D5E">
        <w:rPr>
          <w:rFonts w:cs="Times New Roman"/>
          <w:szCs w:val="24"/>
        </w:rPr>
        <w:t xml:space="preserve">(3), 522–555. </w:t>
      </w:r>
      <w:hyperlink r:id="rId176" w:history="1">
        <w:r w:rsidR="00847941" w:rsidRPr="00E55D5E">
          <w:rPr>
            <w:rStyle w:val="Hyperlink"/>
            <w:rFonts w:cs="Times New Roman"/>
            <w:szCs w:val="24"/>
          </w:rPr>
          <w:t>https://doi.org/10.1002/2014rg000464</w:t>
        </w:r>
      </w:hyperlink>
    </w:p>
    <w:p w14:paraId="2F71B91C" w14:textId="6D0D7B3E" w:rsidR="00847941" w:rsidRPr="00E55D5E" w:rsidRDefault="00B615B0" w:rsidP="005C49AD">
      <w:pPr>
        <w:spacing w:line="480" w:lineRule="auto"/>
        <w:jc w:val="both"/>
        <w:rPr>
          <w:rFonts w:cs="Times New Roman"/>
          <w:szCs w:val="24"/>
        </w:rPr>
      </w:pPr>
      <w:r w:rsidRPr="00E55D5E">
        <w:rPr>
          <w:rFonts w:cs="Times New Roman"/>
          <w:szCs w:val="24"/>
        </w:rPr>
        <w:t xml:space="preserve">Westra, S., Fowler, H. J., Evans, J. P., Alexander, L. V., Berg, P., Johnson, F., Kendon, E. J., Lenderink, G., &amp; Roberts, N. M. (2014b). Future changes to the intensity and frequency of short-duration extreme rainfall.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52</w:t>
      </w:r>
      <w:r w:rsidRPr="00E55D5E">
        <w:rPr>
          <w:rFonts w:cs="Times New Roman"/>
          <w:szCs w:val="24"/>
        </w:rPr>
        <w:t xml:space="preserve">(3), 522–555. </w:t>
      </w:r>
      <w:hyperlink r:id="rId177" w:history="1">
        <w:r w:rsidR="00847941" w:rsidRPr="00E55D5E">
          <w:rPr>
            <w:rStyle w:val="Hyperlink"/>
            <w:rFonts w:cs="Times New Roman"/>
            <w:szCs w:val="24"/>
          </w:rPr>
          <w:t>https://doi.org/10.1002/2014rg000464</w:t>
        </w:r>
      </w:hyperlink>
    </w:p>
    <w:p w14:paraId="50BBB239" w14:textId="41790675" w:rsidR="00847941" w:rsidRPr="00E55D5E" w:rsidRDefault="00B615B0" w:rsidP="005C49AD">
      <w:pPr>
        <w:spacing w:line="480" w:lineRule="auto"/>
        <w:jc w:val="both"/>
        <w:rPr>
          <w:rFonts w:cs="Times New Roman"/>
          <w:szCs w:val="24"/>
        </w:rPr>
      </w:pPr>
      <w:r w:rsidRPr="00E55D5E">
        <w:rPr>
          <w:rFonts w:cs="Times New Roman"/>
          <w:szCs w:val="24"/>
        </w:rPr>
        <w:t xml:space="preserve">Westra, S., Fowler, H. J., Evans, J. P., Alexander, L. V., Berg, P., Johnson, F., Kendon, E. J., Lenderink, G., &amp; Roberts, N. M. (2014c). Future changes to the intensity and frequency of short-duration extreme rainfall.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52</w:t>
      </w:r>
      <w:r w:rsidRPr="00E55D5E">
        <w:rPr>
          <w:rFonts w:cs="Times New Roman"/>
          <w:szCs w:val="24"/>
        </w:rPr>
        <w:t xml:space="preserve">(3), 522–555. </w:t>
      </w:r>
      <w:hyperlink r:id="rId178" w:history="1">
        <w:r w:rsidR="00847941" w:rsidRPr="00E55D5E">
          <w:rPr>
            <w:rStyle w:val="Hyperlink"/>
            <w:rFonts w:cs="Times New Roman"/>
            <w:szCs w:val="24"/>
          </w:rPr>
          <w:t>https://doi.org/10.1002/2014rg000464</w:t>
        </w:r>
      </w:hyperlink>
    </w:p>
    <w:p w14:paraId="71708097" w14:textId="2EB6BB0C" w:rsidR="00847941" w:rsidRPr="00E55D5E" w:rsidRDefault="00B615B0" w:rsidP="005C49AD">
      <w:pPr>
        <w:spacing w:line="480" w:lineRule="auto"/>
        <w:jc w:val="both"/>
        <w:rPr>
          <w:rFonts w:cs="Times New Roman"/>
          <w:szCs w:val="24"/>
        </w:rPr>
      </w:pPr>
      <w:r w:rsidRPr="00E55D5E">
        <w:rPr>
          <w:rFonts w:cs="Times New Roman"/>
          <w:szCs w:val="24"/>
        </w:rPr>
        <w:t xml:space="preserve">Wilby, R. (2014). </w:t>
      </w:r>
      <w:r w:rsidRPr="00E55D5E">
        <w:rPr>
          <w:rFonts w:cs="Times New Roman"/>
          <w:i/>
          <w:iCs/>
          <w:szCs w:val="24"/>
        </w:rPr>
        <w:t>Final Report: Climate for development in Africa (</w:t>
      </w:r>
      <w:proofErr w:type="spellStart"/>
      <w:r w:rsidRPr="00E55D5E">
        <w:rPr>
          <w:rFonts w:cs="Times New Roman"/>
          <w:i/>
          <w:iCs/>
          <w:szCs w:val="24"/>
        </w:rPr>
        <w:t>ClimDev</w:t>
      </w:r>
      <w:proofErr w:type="spellEnd"/>
      <w:r w:rsidRPr="00E55D5E">
        <w:rPr>
          <w:rFonts w:cs="Times New Roman"/>
          <w:i/>
          <w:iCs/>
          <w:szCs w:val="24"/>
        </w:rPr>
        <w:t xml:space="preserve">) – Climate sciences and services for Africa – Strategic research opportunities for </w:t>
      </w:r>
      <w:proofErr w:type="spellStart"/>
      <w:r w:rsidRPr="00E55D5E">
        <w:rPr>
          <w:rFonts w:cs="Times New Roman"/>
          <w:i/>
          <w:iCs/>
          <w:szCs w:val="24"/>
        </w:rPr>
        <w:t>ClimDev</w:t>
      </w:r>
      <w:proofErr w:type="spellEnd"/>
      <w:r w:rsidRPr="00E55D5E">
        <w:rPr>
          <w:rFonts w:cs="Times New Roman"/>
          <w:szCs w:val="24"/>
        </w:rPr>
        <w:t xml:space="preserve">. </w:t>
      </w:r>
      <w:hyperlink r:id="rId179" w:history="1">
        <w:r w:rsidR="00847941" w:rsidRPr="00E55D5E">
          <w:rPr>
            <w:rStyle w:val="Hyperlink"/>
            <w:rFonts w:cs="Times New Roman"/>
            <w:szCs w:val="24"/>
          </w:rPr>
          <w:t>https://doi.org/10.12774/eod_cr.may2014.wilbyr</w:t>
        </w:r>
      </w:hyperlink>
    </w:p>
    <w:p w14:paraId="3B152FD7" w14:textId="2A7D3884" w:rsidR="00847941" w:rsidRPr="00E55D5E" w:rsidRDefault="00B615B0" w:rsidP="005C49AD">
      <w:pPr>
        <w:spacing w:line="480" w:lineRule="auto"/>
        <w:jc w:val="both"/>
        <w:rPr>
          <w:rFonts w:cs="Times New Roman"/>
          <w:szCs w:val="24"/>
        </w:rPr>
      </w:pPr>
      <w:proofErr w:type="spellStart"/>
      <w:r w:rsidRPr="00E55D5E">
        <w:rPr>
          <w:rFonts w:cs="Times New Roman"/>
          <w:szCs w:val="24"/>
        </w:rPr>
        <w:t>Wolding</w:t>
      </w:r>
      <w:proofErr w:type="spellEnd"/>
      <w:r w:rsidRPr="00E55D5E">
        <w:rPr>
          <w:rFonts w:cs="Times New Roman"/>
          <w:szCs w:val="24"/>
        </w:rPr>
        <w:t xml:space="preserve">, B. O., Maloney, E. D., &amp; Branson, M. (2016). Vertically resolved weak temperature gradient analysis of the Madden‐Julian Oscillation in SP‐CESM. </w:t>
      </w:r>
      <w:r w:rsidRPr="00E55D5E">
        <w:rPr>
          <w:rFonts w:cs="Times New Roman"/>
          <w:i/>
          <w:iCs/>
          <w:szCs w:val="24"/>
        </w:rPr>
        <w:t>Journal of Advances in Modeling Earth Systems</w:t>
      </w:r>
      <w:r w:rsidRPr="00E55D5E">
        <w:rPr>
          <w:rFonts w:cs="Times New Roman"/>
          <w:szCs w:val="24"/>
        </w:rPr>
        <w:t xml:space="preserve">, </w:t>
      </w:r>
      <w:r w:rsidRPr="00E55D5E">
        <w:rPr>
          <w:rFonts w:cs="Times New Roman"/>
          <w:i/>
          <w:iCs/>
          <w:szCs w:val="24"/>
        </w:rPr>
        <w:t>8</w:t>
      </w:r>
      <w:r w:rsidRPr="00E55D5E">
        <w:rPr>
          <w:rFonts w:cs="Times New Roman"/>
          <w:szCs w:val="24"/>
        </w:rPr>
        <w:t xml:space="preserve">(4), 1586–1619. </w:t>
      </w:r>
      <w:hyperlink r:id="rId180" w:history="1">
        <w:r w:rsidR="00847941" w:rsidRPr="00E55D5E">
          <w:rPr>
            <w:rStyle w:val="Hyperlink"/>
            <w:rFonts w:cs="Times New Roman"/>
            <w:szCs w:val="24"/>
          </w:rPr>
          <w:t>https://doi.org/10.1002/2016ms000724</w:t>
        </w:r>
      </w:hyperlink>
    </w:p>
    <w:p w14:paraId="1D595A6E" w14:textId="1E7E7E75" w:rsidR="00847941" w:rsidRPr="00E55D5E" w:rsidRDefault="00B615B0" w:rsidP="005C49AD">
      <w:pPr>
        <w:spacing w:line="480" w:lineRule="auto"/>
        <w:jc w:val="both"/>
        <w:rPr>
          <w:rFonts w:cs="Times New Roman"/>
          <w:szCs w:val="24"/>
        </w:rPr>
      </w:pPr>
      <w:r w:rsidRPr="00E55D5E">
        <w:rPr>
          <w:rFonts w:cs="Times New Roman"/>
          <w:szCs w:val="24"/>
        </w:rPr>
        <w:t xml:space="preserve">Wright, C. Y., </w:t>
      </w:r>
      <w:proofErr w:type="spellStart"/>
      <w:r w:rsidRPr="00E55D5E">
        <w:rPr>
          <w:rFonts w:cs="Times New Roman"/>
          <w:szCs w:val="24"/>
        </w:rPr>
        <w:t>Kapwata</w:t>
      </w:r>
      <w:proofErr w:type="spellEnd"/>
      <w:r w:rsidRPr="00E55D5E">
        <w:rPr>
          <w:rFonts w:cs="Times New Roman"/>
          <w:szCs w:val="24"/>
        </w:rPr>
        <w:t xml:space="preserve">, T., Du Preez, D. J., Wernecke, B., Garland, R. M., Nkosi, V., Landman, W. A., Dyson, L., &amp; Norval, M. (2021). Major climate change-induced risks to human health in South Africa. </w:t>
      </w:r>
      <w:r w:rsidRPr="00E55D5E">
        <w:rPr>
          <w:rFonts w:cs="Times New Roman"/>
          <w:i/>
          <w:iCs/>
          <w:szCs w:val="24"/>
        </w:rPr>
        <w:t>Environmental Research</w:t>
      </w:r>
      <w:r w:rsidRPr="00E55D5E">
        <w:rPr>
          <w:rFonts w:cs="Times New Roman"/>
          <w:szCs w:val="24"/>
        </w:rPr>
        <w:t xml:space="preserve">, </w:t>
      </w:r>
      <w:r w:rsidRPr="00E55D5E">
        <w:rPr>
          <w:rFonts w:cs="Times New Roman"/>
          <w:i/>
          <w:iCs/>
          <w:szCs w:val="24"/>
        </w:rPr>
        <w:t>196</w:t>
      </w:r>
      <w:r w:rsidRPr="00E55D5E">
        <w:rPr>
          <w:rFonts w:cs="Times New Roman"/>
          <w:szCs w:val="24"/>
        </w:rPr>
        <w:t xml:space="preserve">, 110973. </w:t>
      </w:r>
      <w:hyperlink r:id="rId181" w:history="1">
        <w:r w:rsidR="00847941" w:rsidRPr="00E55D5E">
          <w:rPr>
            <w:rStyle w:val="Hyperlink"/>
            <w:rFonts w:cs="Times New Roman"/>
            <w:szCs w:val="24"/>
          </w:rPr>
          <w:t>https://doi.org/10.1016/j.envres.2021.110973</w:t>
        </w:r>
      </w:hyperlink>
    </w:p>
    <w:p w14:paraId="37FE2372" w14:textId="18BCDD63" w:rsidR="00847941" w:rsidRPr="00E55D5E" w:rsidRDefault="00B615B0" w:rsidP="005C49AD">
      <w:pPr>
        <w:spacing w:line="480" w:lineRule="auto"/>
        <w:jc w:val="both"/>
        <w:rPr>
          <w:rFonts w:cs="Times New Roman"/>
          <w:szCs w:val="24"/>
        </w:rPr>
      </w:pPr>
      <w:r w:rsidRPr="00E55D5E">
        <w:rPr>
          <w:rFonts w:cs="Times New Roman"/>
          <w:szCs w:val="24"/>
        </w:rPr>
        <w:lastRenderedPageBreak/>
        <w:t xml:space="preserve">Wulder, M. A., Masek, J. G., Cohen, W. B., Loveland, T. R., &amp; Woodcock, C. E. (2012). Opening the archive: How free data has enabled the science and monitoring promise of Landsat. </w:t>
      </w:r>
      <w:r w:rsidRPr="00E55D5E">
        <w:rPr>
          <w:rFonts w:cs="Times New Roman"/>
          <w:i/>
          <w:iCs/>
          <w:szCs w:val="24"/>
        </w:rPr>
        <w:t>Remote Sensing of Environment</w:t>
      </w:r>
      <w:r w:rsidRPr="00E55D5E">
        <w:rPr>
          <w:rFonts w:cs="Times New Roman"/>
          <w:szCs w:val="24"/>
        </w:rPr>
        <w:t xml:space="preserve">, </w:t>
      </w:r>
      <w:r w:rsidRPr="00E55D5E">
        <w:rPr>
          <w:rFonts w:cs="Times New Roman"/>
          <w:i/>
          <w:iCs/>
          <w:szCs w:val="24"/>
        </w:rPr>
        <w:t>122</w:t>
      </w:r>
      <w:r w:rsidRPr="00E55D5E">
        <w:rPr>
          <w:rFonts w:cs="Times New Roman"/>
          <w:szCs w:val="24"/>
        </w:rPr>
        <w:t xml:space="preserve">, 2–10. </w:t>
      </w:r>
      <w:hyperlink r:id="rId182" w:history="1">
        <w:r w:rsidR="00847941" w:rsidRPr="00E55D5E">
          <w:rPr>
            <w:rStyle w:val="Hyperlink"/>
            <w:rFonts w:cs="Times New Roman"/>
            <w:szCs w:val="24"/>
          </w:rPr>
          <w:t>https://doi.org/10.1016/j.rse.2012.01.010</w:t>
        </w:r>
      </w:hyperlink>
    </w:p>
    <w:p w14:paraId="035B9F86" w14:textId="1BE67445" w:rsidR="00847941" w:rsidRPr="00E55D5E" w:rsidRDefault="00B615B0" w:rsidP="005C49AD">
      <w:pPr>
        <w:spacing w:line="480" w:lineRule="auto"/>
        <w:jc w:val="both"/>
        <w:rPr>
          <w:rFonts w:cs="Times New Roman"/>
          <w:szCs w:val="24"/>
        </w:rPr>
      </w:pPr>
      <w:r w:rsidRPr="00E55D5E">
        <w:rPr>
          <w:rFonts w:cs="Times New Roman"/>
          <w:szCs w:val="24"/>
        </w:rPr>
        <w:t xml:space="preserve">Xie, S., </w:t>
      </w:r>
      <w:proofErr w:type="spellStart"/>
      <w:r w:rsidRPr="00E55D5E">
        <w:rPr>
          <w:rFonts w:cs="Times New Roman"/>
          <w:szCs w:val="24"/>
        </w:rPr>
        <w:t>Deser</w:t>
      </w:r>
      <w:proofErr w:type="spellEnd"/>
      <w:r w:rsidRPr="00E55D5E">
        <w:rPr>
          <w:rFonts w:cs="Times New Roman"/>
          <w:szCs w:val="24"/>
        </w:rPr>
        <w:t xml:space="preserve">, C., Vecchi, G. A., Ma, J., Teng, H., &amp; Wittenberg, A. T. (2009). Global warming pattern formation: sea surface temperature and rainfall*. </w:t>
      </w:r>
      <w:r w:rsidRPr="00E55D5E">
        <w:rPr>
          <w:rFonts w:cs="Times New Roman"/>
          <w:i/>
          <w:iCs/>
          <w:szCs w:val="24"/>
        </w:rPr>
        <w:t>Journal of Climate</w:t>
      </w:r>
      <w:r w:rsidRPr="00E55D5E">
        <w:rPr>
          <w:rFonts w:cs="Times New Roman"/>
          <w:szCs w:val="24"/>
        </w:rPr>
        <w:t xml:space="preserve">, </w:t>
      </w:r>
      <w:r w:rsidRPr="00E55D5E">
        <w:rPr>
          <w:rFonts w:cs="Times New Roman"/>
          <w:i/>
          <w:iCs/>
          <w:szCs w:val="24"/>
        </w:rPr>
        <w:t>23</w:t>
      </w:r>
      <w:r w:rsidRPr="00E55D5E">
        <w:rPr>
          <w:rFonts w:cs="Times New Roman"/>
          <w:szCs w:val="24"/>
        </w:rPr>
        <w:t xml:space="preserve">(4), 966–986. </w:t>
      </w:r>
      <w:hyperlink r:id="rId183" w:history="1">
        <w:r w:rsidR="00847941" w:rsidRPr="00E55D5E">
          <w:rPr>
            <w:rStyle w:val="Hyperlink"/>
            <w:rFonts w:cs="Times New Roman"/>
            <w:szCs w:val="24"/>
          </w:rPr>
          <w:t>https://doi.org/10.1175/2009jcli3329.1</w:t>
        </w:r>
      </w:hyperlink>
    </w:p>
    <w:p w14:paraId="62399B2C" w14:textId="7F50B1AF" w:rsidR="00847941" w:rsidRPr="00E55D5E" w:rsidRDefault="00B615B0" w:rsidP="005C49AD">
      <w:pPr>
        <w:spacing w:line="480" w:lineRule="auto"/>
        <w:jc w:val="both"/>
        <w:rPr>
          <w:rFonts w:cs="Times New Roman"/>
          <w:szCs w:val="24"/>
        </w:rPr>
      </w:pPr>
      <w:r w:rsidRPr="00E55D5E">
        <w:rPr>
          <w:rFonts w:cs="Times New Roman"/>
          <w:szCs w:val="24"/>
        </w:rPr>
        <w:t xml:space="preserve">Xin, P., Wilson, A., Shen, C., Ge, Z., Moffett, K. B., Santos, I. R., Chen, X., Xu, X., Yau, Y. Y. Y., Moore, W., Li, L., &amp; Barry, D. A. (2022). Surface water and groundwater interactions in salt marshes and their impact on plant ecology and coastal biogeochemistry.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60</w:t>
      </w:r>
      <w:r w:rsidRPr="00E55D5E">
        <w:rPr>
          <w:rFonts w:cs="Times New Roman"/>
          <w:szCs w:val="24"/>
        </w:rPr>
        <w:t xml:space="preserve">(1). </w:t>
      </w:r>
      <w:hyperlink r:id="rId184" w:history="1">
        <w:r w:rsidR="00847941" w:rsidRPr="00E55D5E">
          <w:rPr>
            <w:rStyle w:val="Hyperlink"/>
            <w:rFonts w:cs="Times New Roman"/>
            <w:szCs w:val="24"/>
          </w:rPr>
          <w:t>https://doi.org/10.1029/2021rg000740</w:t>
        </w:r>
      </w:hyperlink>
    </w:p>
    <w:p w14:paraId="1F8C66A6" w14:textId="3386F6DE" w:rsidR="00847941" w:rsidRPr="00E55D5E" w:rsidRDefault="00B615B0" w:rsidP="005C49AD">
      <w:pPr>
        <w:spacing w:line="480" w:lineRule="auto"/>
        <w:jc w:val="both"/>
        <w:rPr>
          <w:rFonts w:cs="Times New Roman"/>
          <w:szCs w:val="24"/>
        </w:rPr>
      </w:pPr>
      <w:r w:rsidRPr="00E55D5E">
        <w:rPr>
          <w:rFonts w:cs="Times New Roman"/>
          <w:szCs w:val="24"/>
        </w:rPr>
        <w:t xml:space="preserve">Zampieri, M., Ceglar, A., </w:t>
      </w:r>
      <w:proofErr w:type="spellStart"/>
      <w:r w:rsidRPr="00E55D5E">
        <w:rPr>
          <w:rFonts w:cs="Times New Roman"/>
          <w:szCs w:val="24"/>
        </w:rPr>
        <w:t>Dentener</w:t>
      </w:r>
      <w:proofErr w:type="spellEnd"/>
      <w:r w:rsidRPr="00E55D5E">
        <w:rPr>
          <w:rFonts w:cs="Times New Roman"/>
          <w:szCs w:val="24"/>
        </w:rPr>
        <w:t xml:space="preserve">, F., &amp; </w:t>
      </w:r>
      <w:proofErr w:type="spellStart"/>
      <w:r w:rsidRPr="00E55D5E">
        <w:rPr>
          <w:rFonts w:cs="Times New Roman"/>
          <w:szCs w:val="24"/>
        </w:rPr>
        <w:t>Toreti</w:t>
      </w:r>
      <w:proofErr w:type="spellEnd"/>
      <w:r w:rsidRPr="00E55D5E">
        <w:rPr>
          <w:rFonts w:cs="Times New Roman"/>
          <w:szCs w:val="24"/>
        </w:rPr>
        <w:t xml:space="preserve">, A. (2017). Wheat yield loss attributable to heat waves, drought and water excess at the global, national and subnational scales. </w:t>
      </w:r>
      <w:r w:rsidRPr="00E55D5E">
        <w:rPr>
          <w:rFonts w:cs="Times New Roman"/>
          <w:i/>
          <w:iCs/>
          <w:szCs w:val="24"/>
        </w:rPr>
        <w:t>Environmental Research Letters</w:t>
      </w:r>
      <w:r w:rsidRPr="00E55D5E">
        <w:rPr>
          <w:rFonts w:cs="Times New Roman"/>
          <w:szCs w:val="24"/>
        </w:rPr>
        <w:t xml:space="preserve">, </w:t>
      </w:r>
      <w:r w:rsidRPr="00E55D5E">
        <w:rPr>
          <w:rFonts w:cs="Times New Roman"/>
          <w:i/>
          <w:iCs/>
          <w:szCs w:val="24"/>
        </w:rPr>
        <w:t>12</w:t>
      </w:r>
      <w:r w:rsidRPr="00E55D5E">
        <w:rPr>
          <w:rFonts w:cs="Times New Roman"/>
          <w:szCs w:val="24"/>
        </w:rPr>
        <w:t xml:space="preserve">(6), 064008. </w:t>
      </w:r>
      <w:hyperlink r:id="rId185" w:history="1">
        <w:r w:rsidR="00847941" w:rsidRPr="00E55D5E">
          <w:rPr>
            <w:rStyle w:val="Hyperlink"/>
            <w:rFonts w:cs="Times New Roman"/>
            <w:szCs w:val="24"/>
          </w:rPr>
          <w:t>https://doi.org/10.1088/1748-9326/aa723b</w:t>
        </w:r>
      </w:hyperlink>
    </w:p>
    <w:p w14:paraId="5FD02FE8" w14:textId="5C86A5F3" w:rsidR="00847941" w:rsidRPr="00E55D5E" w:rsidRDefault="00B615B0" w:rsidP="005C49AD">
      <w:pPr>
        <w:spacing w:line="480" w:lineRule="auto"/>
        <w:jc w:val="both"/>
        <w:rPr>
          <w:rFonts w:cs="Times New Roman"/>
          <w:szCs w:val="24"/>
        </w:rPr>
      </w:pPr>
      <w:r w:rsidRPr="00E55D5E">
        <w:rPr>
          <w:rFonts w:cs="Times New Roman"/>
          <w:szCs w:val="24"/>
        </w:rPr>
        <w:t xml:space="preserve">Zhang, X., Alexander, L., </w:t>
      </w:r>
      <w:proofErr w:type="spellStart"/>
      <w:r w:rsidRPr="00E55D5E">
        <w:rPr>
          <w:rFonts w:cs="Times New Roman"/>
          <w:szCs w:val="24"/>
        </w:rPr>
        <w:t>Hegerl</w:t>
      </w:r>
      <w:proofErr w:type="spellEnd"/>
      <w:r w:rsidRPr="00E55D5E">
        <w:rPr>
          <w:rFonts w:cs="Times New Roman"/>
          <w:szCs w:val="24"/>
        </w:rPr>
        <w:t xml:space="preserve">, G. C., Jones, P., Tank, A. K., Peterson, T. C., Trewin, B., &amp; Zwiers, F. W. (2011). Indices for monitoring changes in extremes based on daily temperature and precipitation data. </w:t>
      </w:r>
      <w:r w:rsidRPr="00E55D5E">
        <w:rPr>
          <w:rFonts w:cs="Times New Roman"/>
          <w:i/>
          <w:iCs/>
          <w:szCs w:val="24"/>
        </w:rPr>
        <w:t>Wiley Interdisciplinary Reviews Climate Change</w:t>
      </w:r>
      <w:r w:rsidRPr="00E55D5E">
        <w:rPr>
          <w:rFonts w:cs="Times New Roman"/>
          <w:szCs w:val="24"/>
        </w:rPr>
        <w:t xml:space="preserve">, </w:t>
      </w:r>
      <w:r w:rsidRPr="00E55D5E">
        <w:rPr>
          <w:rFonts w:cs="Times New Roman"/>
          <w:i/>
          <w:iCs/>
          <w:szCs w:val="24"/>
        </w:rPr>
        <w:t>2</w:t>
      </w:r>
      <w:r w:rsidRPr="00E55D5E">
        <w:rPr>
          <w:rFonts w:cs="Times New Roman"/>
          <w:szCs w:val="24"/>
        </w:rPr>
        <w:t xml:space="preserve">(6), 851–870. </w:t>
      </w:r>
      <w:hyperlink r:id="rId186" w:history="1">
        <w:r w:rsidR="00847941" w:rsidRPr="00E55D5E">
          <w:rPr>
            <w:rStyle w:val="Hyperlink"/>
            <w:rFonts w:cs="Times New Roman"/>
            <w:szCs w:val="24"/>
          </w:rPr>
          <w:t>https://doi.org/10.1002/wcc.147</w:t>
        </w:r>
      </w:hyperlink>
    </w:p>
    <w:p w14:paraId="106B0F34" w14:textId="2CD5BD4D" w:rsidR="00847941" w:rsidRPr="00E55D5E" w:rsidRDefault="00B615B0" w:rsidP="005C49AD">
      <w:pPr>
        <w:spacing w:line="480" w:lineRule="auto"/>
        <w:jc w:val="both"/>
        <w:rPr>
          <w:rFonts w:cs="Times New Roman"/>
          <w:szCs w:val="24"/>
        </w:rPr>
      </w:pPr>
      <w:r w:rsidRPr="00E55D5E">
        <w:rPr>
          <w:rFonts w:cs="Times New Roman"/>
          <w:szCs w:val="24"/>
        </w:rPr>
        <w:t xml:space="preserve">Zhou, B., Liang, C., Zhao, P., &amp; Dai, Q. (2018). Analysis of Precipitation Extremes in the Source Region of the Yangtze River during 1960–2016. </w:t>
      </w:r>
      <w:r w:rsidRPr="00E55D5E">
        <w:rPr>
          <w:rFonts w:cs="Times New Roman"/>
          <w:i/>
          <w:iCs/>
          <w:szCs w:val="24"/>
        </w:rPr>
        <w:t>Water</w:t>
      </w:r>
      <w:r w:rsidRPr="00E55D5E">
        <w:rPr>
          <w:rFonts w:cs="Times New Roman"/>
          <w:szCs w:val="24"/>
        </w:rPr>
        <w:t xml:space="preserve">, </w:t>
      </w:r>
      <w:r w:rsidRPr="00E55D5E">
        <w:rPr>
          <w:rFonts w:cs="Times New Roman"/>
          <w:i/>
          <w:iCs/>
          <w:szCs w:val="24"/>
        </w:rPr>
        <w:t>10</w:t>
      </w:r>
      <w:r w:rsidRPr="00E55D5E">
        <w:rPr>
          <w:rFonts w:cs="Times New Roman"/>
          <w:szCs w:val="24"/>
        </w:rPr>
        <w:t xml:space="preserve">(11), 1691. </w:t>
      </w:r>
      <w:hyperlink r:id="rId187" w:history="1">
        <w:r w:rsidR="00847941" w:rsidRPr="00E55D5E">
          <w:rPr>
            <w:rStyle w:val="Hyperlink"/>
            <w:rFonts w:cs="Times New Roman"/>
            <w:szCs w:val="24"/>
          </w:rPr>
          <w:t>https://doi.org/10.3390/w10111691</w:t>
        </w:r>
      </w:hyperlink>
    </w:p>
    <w:p w14:paraId="0FF46A13" w14:textId="1CEF295D" w:rsidR="00847941" w:rsidRPr="00E55D5E" w:rsidRDefault="00B615B0" w:rsidP="005C49AD">
      <w:pPr>
        <w:spacing w:line="480" w:lineRule="auto"/>
        <w:jc w:val="both"/>
        <w:rPr>
          <w:rFonts w:cs="Times New Roman"/>
          <w:szCs w:val="24"/>
        </w:rPr>
      </w:pPr>
      <w:r w:rsidRPr="00E55D5E">
        <w:rPr>
          <w:rFonts w:cs="Times New Roman"/>
          <w:szCs w:val="24"/>
        </w:rPr>
        <w:t xml:space="preserve">Zittis, G., </w:t>
      </w:r>
      <w:proofErr w:type="spellStart"/>
      <w:r w:rsidRPr="00E55D5E">
        <w:rPr>
          <w:rFonts w:cs="Times New Roman"/>
          <w:szCs w:val="24"/>
        </w:rPr>
        <w:t>Almazroui</w:t>
      </w:r>
      <w:proofErr w:type="spellEnd"/>
      <w:r w:rsidRPr="00E55D5E">
        <w:rPr>
          <w:rFonts w:cs="Times New Roman"/>
          <w:szCs w:val="24"/>
        </w:rPr>
        <w:t xml:space="preserve">, M., Alpert, P., Ciais, P., Cramer, W., Dahdal, Y., </w:t>
      </w:r>
      <w:proofErr w:type="spellStart"/>
      <w:r w:rsidRPr="00E55D5E">
        <w:rPr>
          <w:rFonts w:cs="Times New Roman"/>
          <w:szCs w:val="24"/>
        </w:rPr>
        <w:t>Fnais</w:t>
      </w:r>
      <w:proofErr w:type="spellEnd"/>
      <w:r w:rsidRPr="00E55D5E">
        <w:rPr>
          <w:rFonts w:cs="Times New Roman"/>
          <w:szCs w:val="24"/>
        </w:rPr>
        <w:t xml:space="preserve">, M., Francis, D., </w:t>
      </w:r>
      <w:proofErr w:type="spellStart"/>
      <w:r w:rsidRPr="00E55D5E">
        <w:rPr>
          <w:rFonts w:cs="Times New Roman"/>
          <w:szCs w:val="24"/>
        </w:rPr>
        <w:t>Hadjinicolaou</w:t>
      </w:r>
      <w:proofErr w:type="spellEnd"/>
      <w:r w:rsidRPr="00E55D5E">
        <w:rPr>
          <w:rFonts w:cs="Times New Roman"/>
          <w:szCs w:val="24"/>
        </w:rPr>
        <w:t xml:space="preserve">, P., </w:t>
      </w:r>
      <w:proofErr w:type="spellStart"/>
      <w:r w:rsidRPr="00E55D5E">
        <w:rPr>
          <w:rFonts w:cs="Times New Roman"/>
          <w:szCs w:val="24"/>
        </w:rPr>
        <w:t>Howari</w:t>
      </w:r>
      <w:proofErr w:type="spellEnd"/>
      <w:r w:rsidRPr="00E55D5E">
        <w:rPr>
          <w:rFonts w:cs="Times New Roman"/>
          <w:szCs w:val="24"/>
        </w:rPr>
        <w:t xml:space="preserve">, F., </w:t>
      </w:r>
      <w:proofErr w:type="spellStart"/>
      <w:r w:rsidRPr="00E55D5E">
        <w:rPr>
          <w:rFonts w:cs="Times New Roman"/>
          <w:szCs w:val="24"/>
        </w:rPr>
        <w:t>Jrrar</w:t>
      </w:r>
      <w:proofErr w:type="spellEnd"/>
      <w:r w:rsidRPr="00E55D5E">
        <w:rPr>
          <w:rFonts w:cs="Times New Roman"/>
          <w:szCs w:val="24"/>
        </w:rPr>
        <w:t xml:space="preserve">, A., </w:t>
      </w:r>
      <w:proofErr w:type="spellStart"/>
      <w:r w:rsidRPr="00E55D5E">
        <w:rPr>
          <w:rFonts w:cs="Times New Roman"/>
          <w:szCs w:val="24"/>
        </w:rPr>
        <w:t>Kaskaoutis</w:t>
      </w:r>
      <w:proofErr w:type="spellEnd"/>
      <w:r w:rsidRPr="00E55D5E">
        <w:rPr>
          <w:rFonts w:cs="Times New Roman"/>
          <w:szCs w:val="24"/>
        </w:rPr>
        <w:t xml:space="preserve">, D. G., Kulmala, M., Lazoglou, G., </w:t>
      </w:r>
      <w:r w:rsidRPr="00E55D5E">
        <w:rPr>
          <w:rFonts w:cs="Times New Roman"/>
          <w:szCs w:val="24"/>
        </w:rPr>
        <w:lastRenderedPageBreak/>
        <w:t xml:space="preserve">Mihalopoulos, N., Lin, X., Rudich, Y., </w:t>
      </w:r>
      <w:proofErr w:type="spellStart"/>
      <w:r w:rsidRPr="00E55D5E">
        <w:rPr>
          <w:rFonts w:cs="Times New Roman"/>
          <w:szCs w:val="24"/>
        </w:rPr>
        <w:t>Sciare</w:t>
      </w:r>
      <w:proofErr w:type="spellEnd"/>
      <w:r w:rsidRPr="00E55D5E">
        <w:rPr>
          <w:rFonts w:cs="Times New Roman"/>
          <w:szCs w:val="24"/>
        </w:rPr>
        <w:t xml:space="preserve">, J., Stenchikov, G., . . . Lelieveld, J. (2022a). Climate change and weather extremes in the eastern Mediterranean and Middle East.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60</w:t>
      </w:r>
      <w:r w:rsidRPr="00E55D5E">
        <w:rPr>
          <w:rFonts w:cs="Times New Roman"/>
          <w:szCs w:val="24"/>
        </w:rPr>
        <w:t xml:space="preserve">(3). </w:t>
      </w:r>
      <w:hyperlink r:id="rId188" w:history="1">
        <w:r w:rsidR="00847941" w:rsidRPr="00E55D5E">
          <w:rPr>
            <w:rStyle w:val="Hyperlink"/>
            <w:rFonts w:cs="Times New Roman"/>
            <w:szCs w:val="24"/>
          </w:rPr>
          <w:t>https://doi.org/10.1029/2021rg000762</w:t>
        </w:r>
      </w:hyperlink>
    </w:p>
    <w:p w14:paraId="6B3AD366" w14:textId="49DF738D" w:rsidR="00D462D0" w:rsidRDefault="00B615B0" w:rsidP="005C49AD">
      <w:pPr>
        <w:spacing w:line="480" w:lineRule="auto"/>
        <w:jc w:val="both"/>
        <w:rPr>
          <w:rStyle w:val="Hyperlink"/>
          <w:rFonts w:cs="Times New Roman"/>
          <w:szCs w:val="24"/>
        </w:rPr>
      </w:pPr>
      <w:r w:rsidRPr="00E55D5E">
        <w:rPr>
          <w:rFonts w:cs="Times New Roman"/>
          <w:szCs w:val="24"/>
        </w:rPr>
        <w:t xml:space="preserve">Zittis, G., </w:t>
      </w:r>
      <w:proofErr w:type="spellStart"/>
      <w:r w:rsidRPr="00E55D5E">
        <w:rPr>
          <w:rFonts w:cs="Times New Roman"/>
          <w:szCs w:val="24"/>
        </w:rPr>
        <w:t>Almazroui</w:t>
      </w:r>
      <w:proofErr w:type="spellEnd"/>
      <w:r w:rsidRPr="00E55D5E">
        <w:rPr>
          <w:rFonts w:cs="Times New Roman"/>
          <w:szCs w:val="24"/>
        </w:rPr>
        <w:t xml:space="preserve">, M., Alpert, P., Ciais, P., Cramer, W., Dahdal, Y., </w:t>
      </w:r>
      <w:proofErr w:type="spellStart"/>
      <w:r w:rsidRPr="00E55D5E">
        <w:rPr>
          <w:rFonts w:cs="Times New Roman"/>
          <w:szCs w:val="24"/>
        </w:rPr>
        <w:t>Fnais</w:t>
      </w:r>
      <w:proofErr w:type="spellEnd"/>
      <w:r w:rsidRPr="00E55D5E">
        <w:rPr>
          <w:rFonts w:cs="Times New Roman"/>
          <w:szCs w:val="24"/>
        </w:rPr>
        <w:t xml:space="preserve">, M., Francis, D., </w:t>
      </w:r>
      <w:proofErr w:type="spellStart"/>
      <w:r w:rsidRPr="00E55D5E">
        <w:rPr>
          <w:rFonts w:cs="Times New Roman"/>
          <w:szCs w:val="24"/>
        </w:rPr>
        <w:t>Hadjinicolaou</w:t>
      </w:r>
      <w:proofErr w:type="spellEnd"/>
      <w:r w:rsidRPr="00E55D5E">
        <w:rPr>
          <w:rFonts w:cs="Times New Roman"/>
          <w:szCs w:val="24"/>
        </w:rPr>
        <w:t xml:space="preserve">, P., </w:t>
      </w:r>
      <w:proofErr w:type="spellStart"/>
      <w:r w:rsidRPr="00E55D5E">
        <w:rPr>
          <w:rFonts w:cs="Times New Roman"/>
          <w:szCs w:val="24"/>
        </w:rPr>
        <w:t>Howari</w:t>
      </w:r>
      <w:proofErr w:type="spellEnd"/>
      <w:r w:rsidRPr="00E55D5E">
        <w:rPr>
          <w:rFonts w:cs="Times New Roman"/>
          <w:szCs w:val="24"/>
        </w:rPr>
        <w:t xml:space="preserve">, F., </w:t>
      </w:r>
      <w:proofErr w:type="spellStart"/>
      <w:r w:rsidRPr="00E55D5E">
        <w:rPr>
          <w:rFonts w:cs="Times New Roman"/>
          <w:szCs w:val="24"/>
        </w:rPr>
        <w:t>Jrrar</w:t>
      </w:r>
      <w:proofErr w:type="spellEnd"/>
      <w:r w:rsidRPr="00E55D5E">
        <w:rPr>
          <w:rFonts w:cs="Times New Roman"/>
          <w:szCs w:val="24"/>
        </w:rPr>
        <w:t xml:space="preserve">, A., </w:t>
      </w:r>
      <w:proofErr w:type="spellStart"/>
      <w:r w:rsidRPr="00E55D5E">
        <w:rPr>
          <w:rFonts w:cs="Times New Roman"/>
          <w:szCs w:val="24"/>
        </w:rPr>
        <w:t>Kaskaoutis</w:t>
      </w:r>
      <w:proofErr w:type="spellEnd"/>
      <w:r w:rsidRPr="00E55D5E">
        <w:rPr>
          <w:rFonts w:cs="Times New Roman"/>
          <w:szCs w:val="24"/>
        </w:rPr>
        <w:t xml:space="preserve">, D. G., Kulmala, M., Lazoglou, G., Mihalopoulos, N., Lin, X., Rudich, Y., </w:t>
      </w:r>
      <w:proofErr w:type="spellStart"/>
      <w:r w:rsidRPr="00E55D5E">
        <w:rPr>
          <w:rFonts w:cs="Times New Roman"/>
          <w:szCs w:val="24"/>
        </w:rPr>
        <w:t>Sciare</w:t>
      </w:r>
      <w:proofErr w:type="spellEnd"/>
      <w:r w:rsidRPr="00E55D5E">
        <w:rPr>
          <w:rFonts w:cs="Times New Roman"/>
          <w:szCs w:val="24"/>
        </w:rPr>
        <w:t xml:space="preserve">, J., Stenchikov, G., . . . Lelieveld, J. (2022b). Climate change and weather extremes in the eastern Mediterranean and Middle East. </w:t>
      </w:r>
      <w:r w:rsidRPr="00E55D5E">
        <w:rPr>
          <w:rFonts w:cs="Times New Roman"/>
          <w:i/>
          <w:iCs/>
          <w:szCs w:val="24"/>
        </w:rPr>
        <w:t>Reviews of Geophysics</w:t>
      </w:r>
      <w:r w:rsidRPr="00E55D5E">
        <w:rPr>
          <w:rFonts w:cs="Times New Roman"/>
          <w:szCs w:val="24"/>
        </w:rPr>
        <w:t xml:space="preserve">, </w:t>
      </w:r>
      <w:r w:rsidRPr="00E55D5E">
        <w:rPr>
          <w:rFonts w:cs="Times New Roman"/>
          <w:i/>
          <w:iCs/>
          <w:szCs w:val="24"/>
        </w:rPr>
        <w:t>60</w:t>
      </w:r>
      <w:r w:rsidRPr="00E55D5E">
        <w:rPr>
          <w:rFonts w:cs="Times New Roman"/>
          <w:szCs w:val="24"/>
        </w:rPr>
        <w:t xml:space="preserve">(3). </w:t>
      </w:r>
      <w:hyperlink r:id="rId189" w:history="1">
        <w:r w:rsidR="00847941" w:rsidRPr="00E55D5E">
          <w:rPr>
            <w:rStyle w:val="Hyperlink"/>
            <w:rFonts w:cs="Times New Roman"/>
            <w:szCs w:val="24"/>
          </w:rPr>
          <w:t>https://doi.org/10.1029/2021rg000762</w:t>
        </w:r>
      </w:hyperlink>
    </w:p>
    <w:p w14:paraId="231D05DC" w14:textId="77777777" w:rsidR="00135B99" w:rsidRDefault="00135B99" w:rsidP="005C49AD">
      <w:pPr>
        <w:spacing w:line="480" w:lineRule="auto"/>
        <w:jc w:val="both"/>
        <w:rPr>
          <w:rStyle w:val="Hyperlink"/>
          <w:rFonts w:cs="Times New Roman"/>
          <w:szCs w:val="24"/>
        </w:rPr>
      </w:pPr>
    </w:p>
    <w:p w14:paraId="60A2F75F" w14:textId="77777777" w:rsidR="000778B2" w:rsidRDefault="000778B2" w:rsidP="005C49AD">
      <w:pPr>
        <w:spacing w:line="480" w:lineRule="auto"/>
        <w:jc w:val="both"/>
        <w:rPr>
          <w:rStyle w:val="Hyperlink"/>
          <w:rFonts w:cs="Times New Roman"/>
          <w:szCs w:val="24"/>
        </w:rPr>
      </w:pPr>
    </w:p>
    <w:p w14:paraId="76279176" w14:textId="77777777" w:rsidR="000778B2" w:rsidRDefault="000778B2" w:rsidP="005C49AD">
      <w:pPr>
        <w:spacing w:line="480" w:lineRule="auto"/>
        <w:jc w:val="both"/>
        <w:rPr>
          <w:rStyle w:val="Hyperlink"/>
          <w:rFonts w:cs="Times New Roman"/>
          <w:szCs w:val="24"/>
        </w:rPr>
      </w:pPr>
    </w:p>
    <w:p w14:paraId="1ED7D804" w14:textId="77777777" w:rsidR="000778B2" w:rsidRDefault="000778B2" w:rsidP="005C49AD">
      <w:pPr>
        <w:spacing w:line="480" w:lineRule="auto"/>
        <w:jc w:val="both"/>
        <w:rPr>
          <w:rStyle w:val="Hyperlink"/>
          <w:rFonts w:cs="Times New Roman"/>
          <w:szCs w:val="24"/>
        </w:rPr>
      </w:pPr>
    </w:p>
    <w:p w14:paraId="1E9A66AC" w14:textId="77777777" w:rsidR="000778B2" w:rsidRDefault="000778B2" w:rsidP="005C49AD">
      <w:pPr>
        <w:spacing w:line="480" w:lineRule="auto"/>
        <w:jc w:val="both"/>
        <w:rPr>
          <w:rStyle w:val="Hyperlink"/>
          <w:rFonts w:cs="Times New Roman"/>
          <w:szCs w:val="24"/>
        </w:rPr>
      </w:pPr>
    </w:p>
    <w:p w14:paraId="6A55C9B6" w14:textId="77777777" w:rsidR="000778B2" w:rsidRDefault="000778B2" w:rsidP="005C49AD">
      <w:pPr>
        <w:spacing w:line="480" w:lineRule="auto"/>
        <w:jc w:val="both"/>
        <w:rPr>
          <w:rStyle w:val="Hyperlink"/>
          <w:rFonts w:cs="Times New Roman"/>
          <w:szCs w:val="24"/>
        </w:rPr>
      </w:pPr>
    </w:p>
    <w:p w14:paraId="201E7652" w14:textId="77777777" w:rsidR="000778B2" w:rsidRDefault="000778B2" w:rsidP="005C49AD">
      <w:pPr>
        <w:spacing w:line="480" w:lineRule="auto"/>
        <w:jc w:val="both"/>
        <w:rPr>
          <w:rStyle w:val="Hyperlink"/>
          <w:rFonts w:cs="Times New Roman"/>
          <w:szCs w:val="24"/>
        </w:rPr>
      </w:pPr>
    </w:p>
    <w:p w14:paraId="5DB36E39" w14:textId="77777777" w:rsidR="000778B2" w:rsidRDefault="000778B2" w:rsidP="005C49AD">
      <w:pPr>
        <w:spacing w:line="480" w:lineRule="auto"/>
        <w:jc w:val="both"/>
        <w:rPr>
          <w:rStyle w:val="Hyperlink"/>
          <w:rFonts w:cs="Times New Roman"/>
          <w:szCs w:val="24"/>
        </w:rPr>
      </w:pPr>
    </w:p>
    <w:p w14:paraId="42A29EF1" w14:textId="77777777" w:rsidR="000778B2" w:rsidRDefault="000778B2" w:rsidP="005C49AD">
      <w:pPr>
        <w:spacing w:line="480" w:lineRule="auto"/>
        <w:jc w:val="both"/>
        <w:rPr>
          <w:rStyle w:val="Hyperlink"/>
          <w:rFonts w:cs="Times New Roman"/>
          <w:szCs w:val="24"/>
        </w:rPr>
      </w:pPr>
    </w:p>
    <w:p w14:paraId="6838B922" w14:textId="77777777" w:rsidR="000778B2" w:rsidRDefault="000778B2" w:rsidP="005C49AD">
      <w:pPr>
        <w:spacing w:line="480" w:lineRule="auto"/>
        <w:jc w:val="both"/>
        <w:rPr>
          <w:rStyle w:val="Hyperlink"/>
          <w:rFonts w:cs="Times New Roman"/>
          <w:szCs w:val="24"/>
        </w:rPr>
      </w:pPr>
    </w:p>
    <w:p w14:paraId="24560A34" w14:textId="77777777" w:rsidR="000778B2" w:rsidRDefault="000778B2" w:rsidP="005C49AD">
      <w:pPr>
        <w:spacing w:line="480" w:lineRule="auto"/>
        <w:jc w:val="both"/>
        <w:rPr>
          <w:rStyle w:val="Hyperlink"/>
          <w:rFonts w:cs="Times New Roman"/>
          <w:szCs w:val="24"/>
        </w:rPr>
      </w:pPr>
    </w:p>
    <w:p w14:paraId="00045363" w14:textId="097A14EA" w:rsidR="00135B99" w:rsidRDefault="00135B99" w:rsidP="005C49AD">
      <w:pPr>
        <w:pStyle w:val="Heading1"/>
        <w:spacing w:line="480" w:lineRule="auto"/>
        <w:rPr>
          <w:rStyle w:val="Hyperlink"/>
          <w:color w:val="auto"/>
        </w:rPr>
      </w:pPr>
      <w:bookmarkStart w:id="140" w:name="_Toc209113075"/>
      <w:r w:rsidRPr="00135B99">
        <w:rPr>
          <w:rStyle w:val="Hyperlink"/>
          <w:color w:val="auto"/>
        </w:rPr>
        <w:lastRenderedPageBreak/>
        <w:t>APPENDIX</w:t>
      </w:r>
      <w:bookmarkEnd w:id="140"/>
    </w:p>
    <w:p w14:paraId="05D9AACF" w14:textId="3D0971E9" w:rsidR="00135B99" w:rsidRDefault="00135B99" w:rsidP="005C49AD">
      <w:pPr>
        <w:pStyle w:val="Heading2"/>
        <w:spacing w:line="480" w:lineRule="auto"/>
      </w:pPr>
      <w:bookmarkStart w:id="141" w:name="_Toc209113076"/>
      <w:r>
        <w:t>LIST OF ABBREVIATIONS</w:t>
      </w:r>
      <w:bookmarkEnd w:id="141"/>
    </w:p>
    <w:p w14:paraId="309F337E"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AEJ</w:t>
      </w:r>
      <w:r w:rsidRPr="00880C22">
        <w:rPr>
          <w:rFonts w:cs="Times New Roman"/>
          <w:szCs w:val="24"/>
        </w:rPr>
        <w:t xml:space="preserve"> – African Easterly Jet</w:t>
      </w:r>
    </w:p>
    <w:p w14:paraId="66873739"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AEP</w:t>
      </w:r>
      <w:r w:rsidRPr="00880C22">
        <w:rPr>
          <w:rFonts w:cs="Times New Roman"/>
          <w:szCs w:val="24"/>
        </w:rPr>
        <w:t xml:space="preserve"> – Annual Exceedance Probability</w:t>
      </w:r>
    </w:p>
    <w:p w14:paraId="6C5E665D"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CDD</w:t>
      </w:r>
      <w:r w:rsidRPr="00880C22">
        <w:rPr>
          <w:rFonts w:cs="Times New Roman"/>
          <w:szCs w:val="24"/>
        </w:rPr>
        <w:t xml:space="preserve"> – Consecutive Dry Days</w:t>
      </w:r>
    </w:p>
    <w:p w14:paraId="7C89E3C2"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CMAP</w:t>
      </w:r>
      <w:r w:rsidRPr="00880C22">
        <w:rPr>
          <w:rFonts w:cs="Times New Roman"/>
          <w:szCs w:val="24"/>
        </w:rPr>
        <w:t xml:space="preserve"> – Climate Prediction Center Merged Analysis of Precipitation</w:t>
      </w:r>
    </w:p>
    <w:p w14:paraId="50F391EC"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CSV</w:t>
      </w:r>
      <w:r w:rsidRPr="00880C22">
        <w:rPr>
          <w:rFonts w:cs="Times New Roman"/>
          <w:szCs w:val="24"/>
        </w:rPr>
        <w:t xml:space="preserve"> – Comma-Separated Values</w:t>
      </w:r>
    </w:p>
    <w:p w14:paraId="2B31DBBC"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CWD</w:t>
      </w:r>
      <w:r w:rsidRPr="00880C22">
        <w:rPr>
          <w:rFonts w:cs="Times New Roman"/>
          <w:szCs w:val="24"/>
        </w:rPr>
        <w:t xml:space="preserve"> – Consecutive Wet Days</w:t>
      </w:r>
    </w:p>
    <w:p w14:paraId="32C77C56"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DJF</w:t>
      </w:r>
      <w:r w:rsidRPr="00880C22">
        <w:rPr>
          <w:rFonts w:cs="Times New Roman"/>
          <w:szCs w:val="24"/>
        </w:rPr>
        <w:t xml:space="preserve"> – December–February</w:t>
      </w:r>
    </w:p>
    <w:p w14:paraId="29F9BC32"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ENSO</w:t>
      </w:r>
      <w:r w:rsidRPr="00880C22">
        <w:rPr>
          <w:rFonts w:cs="Times New Roman"/>
          <w:szCs w:val="24"/>
        </w:rPr>
        <w:t xml:space="preserve"> – El Niño–Southern Oscillation</w:t>
      </w:r>
    </w:p>
    <w:p w14:paraId="6CB5928B"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ERA5</w:t>
      </w:r>
      <w:r w:rsidRPr="00880C22">
        <w:rPr>
          <w:rFonts w:cs="Times New Roman"/>
          <w:szCs w:val="24"/>
        </w:rPr>
        <w:t xml:space="preserve"> – ECMWF Reanalysis (fifth generation)</w:t>
      </w:r>
    </w:p>
    <w:p w14:paraId="0CC3CA2C"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ETCCDI</w:t>
      </w:r>
      <w:r w:rsidRPr="00880C22">
        <w:rPr>
          <w:rFonts w:cs="Times New Roman"/>
          <w:szCs w:val="24"/>
        </w:rPr>
        <w:t xml:space="preserve"> – Expert Team on Climate Change Detection and Indices</w:t>
      </w:r>
    </w:p>
    <w:p w14:paraId="4E2FAE35"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GHCN</w:t>
      </w:r>
      <w:r w:rsidRPr="00880C22">
        <w:rPr>
          <w:rFonts w:cs="Times New Roman"/>
          <w:szCs w:val="24"/>
        </w:rPr>
        <w:t xml:space="preserve"> – Global Historical Climatology Network</w:t>
      </w:r>
    </w:p>
    <w:p w14:paraId="163B1840"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GMET</w:t>
      </w:r>
      <w:r w:rsidRPr="00880C22">
        <w:rPr>
          <w:rFonts w:cs="Times New Roman"/>
          <w:szCs w:val="24"/>
        </w:rPr>
        <w:t xml:space="preserve"> – Ghana Meteorological Agency</w:t>
      </w:r>
    </w:p>
    <w:p w14:paraId="741DFF6D"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GPCP</w:t>
      </w:r>
      <w:r w:rsidRPr="00880C22">
        <w:rPr>
          <w:rFonts w:cs="Times New Roman"/>
          <w:szCs w:val="24"/>
        </w:rPr>
        <w:t xml:space="preserve"> – Global Precipitation Climatology Project</w:t>
      </w:r>
    </w:p>
    <w:p w14:paraId="3DDCF0EF"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IPCC</w:t>
      </w:r>
      <w:r w:rsidRPr="00880C22">
        <w:rPr>
          <w:rFonts w:cs="Times New Roman"/>
          <w:szCs w:val="24"/>
        </w:rPr>
        <w:t xml:space="preserve"> – Intergovernmental Panel on Climate Change</w:t>
      </w:r>
    </w:p>
    <w:p w14:paraId="6013CFDF"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ITCZ</w:t>
      </w:r>
      <w:r w:rsidRPr="00880C22">
        <w:rPr>
          <w:rFonts w:cs="Times New Roman"/>
          <w:szCs w:val="24"/>
        </w:rPr>
        <w:t xml:space="preserve"> – Inter-Tropical Convergence Zone</w:t>
      </w:r>
    </w:p>
    <w:p w14:paraId="731A900D"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JJA</w:t>
      </w:r>
      <w:r w:rsidRPr="00880C22">
        <w:rPr>
          <w:rFonts w:cs="Times New Roman"/>
          <w:szCs w:val="24"/>
        </w:rPr>
        <w:t xml:space="preserve"> – June–August</w:t>
      </w:r>
    </w:p>
    <w:p w14:paraId="5D152E18"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MAM</w:t>
      </w:r>
      <w:r w:rsidRPr="00880C22">
        <w:rPr>
          <w:rFonts w:cs="Times New Roman"/>
          <w:szCs w:val="24"/>
        </w:rPr>
        <w:t xml:space="preserve"> – March–May</w:t>
      </w:r>
    </w:p>
    <w:p w14:paraId="109633CD"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lastRenderedPageBreak/>
        <w:t>MCCs</w:t>
      </w:r>
      <w:r w:rsidRPr="00880C22">
        <w:rPr>
          <w:rFonts w:cs="Times New Roman"/>
          <w:szCs w:val="24"/>
        </w:rPr>
        <w:t xml:space="preserve"> – Mesoscale Convective Complexes</w:t>
      </w:r>
    </w:p>
    <w:p w14:paraId="6D4DF438"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MJO</w:t>
      </w:r>
      <w:r w:rsidRPr="00880C22">
        <w:rPr>
          <w:rFonts w:cs="Times New Roman"/>
          <w:szCs w:val="24"/>
        </w:rPr>
        <w:t xml:space="preserve"> – Madden–Julian Oscillation</w:t>
      </w:r>
    </w:p>
    <w:p w14:paraId="629F03C0"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NetCDF</w:t>
      </w:r>
      <w:r w:rsidRPr="00880C22">
        <w:rPr>
          <w:rFonts w:cs="Times New Roman"/>
          <w:szCs w:val="24"/>
        </w:rPr>
        <w:t xml:space="preserve"> – Network Common Data Form</w:t>
      </w:r>
    </w:p>
    <w:p w14:paraId="095FBCE3"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QGIS</w:t>
      </w:r>
      <w:r w:rsidRPr="00880C22">
        <w:rPr>
          <w:rFonts w:cs="Times New Roman"/>
          <w:szCs w:val="24"/>
        </w:rPr>
        <w:t xml:space="preserve"> – Quantum Geographic Information System</w:t>
      </w:r>
    </w:p>
    <w:p w14:paraId="38DE05AA"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SNHT</w:t>
      </w:r>
      <w:r w:rsidRPr="00880C22">
        <w:rPr>
          <w:rFonts w:cs="Times New Roman"/>
          <w:szCs w:val="24"/>
        </w:rPr>
        <w:t xml:space="preserve"> – Standard Normal Homogeneity Test</w:t>
      </w:r>
    </w:p>
    <w:p w14:paraId="388C2340"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SON</w:t>
      </w:r>
      <w:r w:rsidRPr="00880C22">
        <w:rPr>
          <w:rFonts w:cs="Times New Roman"/>
          <w:szCs w:val="24"/>
        </w:rPr>
        <w:t xml:space="preserve"> – September–November</w:t>
      </w:r>
    </w:p>
    <w:p w14:paraId="73311594"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TEJ</w:t>
      </w:r>
      <w:r w:rsidRPr="00880C22">
        <w:rPr>
          <w:rFonts w:cs="Times New Roman"/>
          <w:szCs w:val="24"/>
        </w:rPr>
        <w:t xml:space="preserve"> – Tropical Easterly Jet</w:t>
      </w:r>
    </w:p>
    <w:p w14:paraId="3D15CBF9"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WAM</w:t>
      </w:r>
      <w:r w:rsidRPr="00880C22">
        <w:rPr>
          <w:rFonts w:cs="Times New Roman"/>
          <w:szCs w:val="24"/>
        </w:rPr>
        <w:t xml:space="preserve"> – West African Monsoon</w:t>
      </w:r>
    </w:p>
    <w:p w14:paraId="083ED704" w14:textId="77777777" w:rsidR="00135B99" w:rsidRPr="00880C22" w:rsidRDefault="00135B99" w:rsidP="00555D54">
      <w:pPr>
        <w:numPr>
          <w:ilvl w:val="0"/>
          <w:numId w:val="21"/>
        </w:numPr>
        <w:spacing w:line="480" w:lineRule="auto"/>
        <w:rPr>
          <w:rFonts w:cs="Times New Roman"/>
          <w:szCs w:val="24"/>
        </w:rPr>
      </w:pPr>
      <w:r w:rsidRPr="00880C22">
        <w:rPr>
          <w:rFonts w:cs="Times New Roman"/>
          <w:b/>
          <w:bCs/>
          <w:szCs w:val="24"/>
        </w:rPr>
        <w:t>WMO</w:t>
      </w:r>
      <w:r w:rsidRPr="00880C22">
        <w:rPr>
          <w:rFonts w:cs="Times New Roman"/>
          <w:szCs w:val="24"/>
        </w:rPr>
        <w:t xml:space="preserve"> – World Meteorological Organization</w:t>
      </w:r>
    </w:p>
    <w:p w14:paraId="43043AC6" w14:textId="77777777" w:rsidR="00135B99" w:rsidRPr="00135B99" w:rsidRDefault="00135B99" w:rsidP="005C49AD">
      <w:pPr>
        <w:spacing w:line="480" w:lineRule="auto"/>
      </w:pPr>
    </w:p>
    <w:sectPr w:rsidR="00135B99" w:rsidRPr="00135B99" w:rsidSect="00B314C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5E199" w14:textId="77777777" w:rsidR="00F8610B" w:rsidRDefault="00F8610B" w:rsidP="001F6EE7">
      <w:pPr>
        <w:spacing w:after="0" w:line="240" w:lineRule="auto"/>
      </w:pPr>
      <w:r>
        <w:separator/>
      </w:r>
    </w:p>
  </w:endnote>
  <w:endnote w:type="continuationSeparator" w:id="0">
    <w:p w14:paraId="65550DD9" w14:textId="77777777" w:rsidR="00F8610B" w:rsidRDefault="00F8610B" w:rsidP="001F6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2907775"/>
      <w:docPartObj>
        <w:docPartGallery w:val="Page Numbers (Bottom of Page)"/>
        <w:docPartUnique/>
      </w:docPartObj>
    </w:sdtPr>
    <w:sdtEndPr>
      <w:rPr>
        <w:noProof/>
      </w:rPr>
    </w:sdtEndPr>
    <w:sdtContent>
      <w:p w14:paraId="5F019BF1" w14:textId="0DE2772E" w:rsidR="00717EEC" w:rsidRDefault="00717EEC">
        <w:pPr>
          <w:pStyle w:val="Footer"/>
          <w:jc w:val="center"/>
        </w:pPr>
        <w:r>
          <w:fldChar w:fldCharType="begin"/>
        </w:r>
        <w:r>
          <w:instrText xml:space="preserve"> PAGE   \* MERGEFORMAT </w:instrText>
        </w:r>
        <w:r>
          <w:fldChar w:fldCharType="separate"/>
        </w:r>
        <w:r w:rsidR="00555D54">
          <w:rPr>
            <w:noProof/>
          </w:rPr>
          <w:t>1</w:t>
        </w:r>
        <w:r>
          <w:rPr>
            <w:noProof/>
          </w:rPr>
          <w:fldChar w:fldCharType="end"/>
        </w:r>
      </w:p>
    </w:sdtContent>
  </w:sdt>
  <w:p w14:paraId="1EA836D4" w14:textId="77777777" w:rsidR="00717EEC" w:rsidRDefault="00717E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CFE4A" w14:textId="77777777" w:rsidR="00F8610B" w:rsidRDefault="00F8610B" w:rsidP="001F6EE7">
      <w:pPr>
        <w:spacing w:after="0" w:line="240" w:lineRule="auto"/>
      </w:pPr>
      <w:r>
        <w:separator/>
      </w:r>
    </w:p>
  </w:footnote>
  <w:footnote w:type="continuationSeparator" w:id="0">
    <w:p w14:paraId="6A7D1F82" w14:textId="77777777" w:rsidR="00F8610B" w:rsidRDefault="00F8610B" w:rsidP="001F6E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74AB6"/>
    <w:multiLevelType w:val="multilevel"/>
    <w:tmpl w:val="D51E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B6C50"/>
    <w:multiLevelType w:val="multilevel"/>
    <w:tmpl w:val="1B60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E2346"/>
    <w:multiLevelType w:val="multilevel"/>
    <w:tmpl w:val="E730B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8632A"/>
    <w:multiLevelType w:val="multilevel"/>
    <w:tmpl w:val="0818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80282"/>
    <w:multiLevelType w:val="multilevel"/>
    <w:tmpl w:val="A45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B6467"/>
    <w:multiLevelType w:val="multilevel"/>
    <w:tmpl w:val="37D4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20939"/>
    <w:multiLevelType w:val="multilevel"/>
    <w:tmpl w:val="DE28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24365"/>
    <w:multiLevelType w:val="multilevel"/>
    <w:tmpl w:val="700A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A582F"/>
    <w:multiLevelType w:val="multilevel"/>
    <w:tmpl w:val="78A4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D2D8F"/>
    <w:multiLevelType w:val="multilevel"/>
    <w:tmpl w:val="2650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133D6"/>
    <w:multiLevelType w:val="multilevel"/>
    <w:tmpl w:val="8B06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B66FB"/>
    <w:multiLevelType w:val="hybridMultilevel"/>
    <w:tmpl w:val="DBCE2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853F4F"/>
    <w:multiLevelType w:val="multilevel"/>
    <w:tmpl w:val="0056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400DB"/>
    <w:multiLevelType w:val="multilevel"/>
    <w:tmpl w:val="F736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F75E03"/>
    <w:multiLevelType w:val="multilevel"/>
    <w:tmpl w:val="ACB6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0F1B8F"/>
    <w:multiLevelType w:val="multilevel"/>
    <w:tmpl w:val="C860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C3922"/>
    <w:multiLevelType w:val="multilevel"/>
    <w:tmpl w:val="F74A8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C10B5B"/>
    <w:multiLevelType w:val="multilevel"/>
    <w:tmpl w:val="B23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D15D8E"/>
    <w:multiLevelType w:val="multilevel"/>
    <w:tmpl w:val="CD2C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B820FB"/>
    <w:multiLevelType w:val="multilevel"/>
    <w:tmpl w:val="ED80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8202BC"/>
    <w:multiLevelType w:val="multilevel"/>
    <w:tmpl w:val="3C4C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487390">
    <w:abstractNumId w:val="16"/>
  </w:num>
  <w:num w:numId="2" w16cid:durableId="1690402051">
    <w:abstractNumId w:val="11"/>
  </w:num>
  <w:num w:numId="3" w16cid:durableId="1381398079">
    <w:abstractNumId w:val="0"/>
  </w:num>
  <w:num w:numId="4" w16cid:durableId="379593345">
    <w:abstractNumId w:val="14"/>
  </w:num>
  <w:num w:numId="5" w16cid:durableId="1722249916">
    <w:abstractNumId w:val="12"/>
  </w:num>
  <w:num w:numId="6" w16cid:durableId="1915158736">
    <w:abstractNumId w:val="2"/>
  </w:num>
  <w:num w:numId="7" w16cid:durableId="1342513345">
    <w:abstractNumId w:val="15"/>
  </w:num>
  <w:num w:numId="8" w16cid:durableId="1438141158">
    <w:abstractNumId w:val="13"/>
  </w:num>
  <w:num w:numId="9" w16cid:durableId="1953050068">
    <w:abstractNumId w:val="9"/>
  </w:num>
  <w:num w:numId="10" w16cid:durableId="1123423577">
    <w:abstractNumId w:val="18"/>
  </w:num>
  <w:num w:numId="11" w16cid:durableId="1691561776">
    <w:abstractNumId w:val="4"/>
  </w:num>
  <w:num w:numId="12" w16cid:durableId="1819684819">
    <w:abstractNumId w:val="3"/>
  </w:num>
  <w:num w:numId="13" w16cid:durableId="804589063">
    <w:abstractNumId w:val="20"/>
  </w:num>
  <w:num w:numId="14" w16cid:durableId="668168434">
    <w:abstractNumId w:val="1"/>
  </w:num>
  <w:num w:numId="15" w16cid:durableId="805125218">
    <w:abstractNumId w:val="19"/>
  </w:num>
  <w:num w:numId="16" w16cid:durableId="1646659636">
    <w:abstractNumId w:val="8"/>
  </w:num>
  <w:num w:numId="17" w16cid:durableId="123083461">
    <w:abstractNumId w:val="5"/>
  </w:num>
  <w:num w:numId="18" w16cid:durableId="718669699">
    <w:abstractNumId w:val="10"/>
  </w:num>
  <w:num w:numId="19" w16cid:durableId="692732422">
    <w:abstractNumId w:val="6"/>
  </w:num>
  <w:num w:numId="20" w16cid:durableId="1271350803">
    <w:abstractNumId w:val="17"/>
  </w:num>
  <w:num w:numId="21" w16cid:durableId="786464673">
    <w:abstractNumId w:val="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3EF"/>
    <w:rsid w:val="00002E62"/>
    <w:rsid w:val="00006161"/>
    <w:rsid w:val="000118D3"/>
    <w:rsid w:val="00012C0E"/>
    <w:rsid w:val="00020A7E"/>
    <w:rsid w:val="00022920"/>
    <w:rsid w:val="00037B46"/>
    <w:rsid w:val="00041204"/>
    <w:rsid w:val="000478AB"/>
    <w:rsid w:val="00052031"/>
    <w:rsid w:val="00055699"/>
    <w:rsid w:val="00061802"/>
    <w:rsid w:val="00065731"/>
    <w:rsid w:val="00073FF4"/>
    <w:rsid w:val="000749CD"/>
    <w:rsid w:val="00077887"/>
    <w:rsid w:val="000778B2"/>
    <w:rsid w:val="0008007E"/>
    <w:rsid w:val="00080D02"/>
    <w:rsid w:val="0008555A"/>
    <w:rsid w:val="0009127C"/>
    <w:rsid w:val="0009440D"/>
    <w:rsid w:val="0009682E"/>
    <w:rsid w:val="000A45FB"/>
    <w:rsid w:val="000A5AFF"/>
    <w:rsid w:val="000B5ACB"/>
    <w:rsid w:val="000C06BA"/>
    <w:rsid w:val="000C10AE"/>
    <w:rsid w:val="000C1BFB"/>
    <w:rsid w:val="000C34B7"/>
    <w:rsid w:val="000D06C4"/>
    <w:rsid w:val="000E1028"/>
    <w:rsid w:val="00103E4D"/>
    <w:rsid w:val="00105BAB"/>
    <w:rsid w:val="0010666C"/>
    <w:rsid w:val="00107C32"/>
    <w:rsid w:val="00110619"/>
    <w:rsid w:val="00121E05"/>
    <w:rsid w:val="00131D6E"/>
    <w:rsid w:val="00131E60"/>
    <w:rsid w:val="00133DD1"/>
    <w:rsid w:val="00135B99"/>
    <w:rsid w:val="001515FA"/>
    <w:rsid w:val="0015430B"/>
    <w:rsid w:val="00160DF6"/>
    <w:rsid w:val="00162154"/>
    <w:rsid w:val="001629F8"/>
    <w:rsid w:val="00163D01"/>
    <w:rsid w:val="00167A2F"/>
    <w:rsid w:val="0017329A"/>
    <w:rsid w:val="00173965"/>
    <w:rsid w:val="001771D6"/>
    <w:rsid w:val="00177A9C"/>
    <w:rsid w:val="00183E5F"/>
    <w:rsid w:val="00184543"/>
    <w:rsid w:val="0018775C"/>
    <w:rsid w:val="00193E9F"/>
    <w:rsid w:val="001B00D5"/>
    <w:rsid w:val="001B2EFB"/>
    <w:rsid w:val="001B52F2"/>
    <w:rsid w:val="001C01A7"/>
    <w:rsid w:val="001C2ACD"/>
    <w:rsid w:val="001E1266"/>
    <w:rsid w:val="001E31C9"/>
    <w:rsid w:val="001F2A99"/>
    <w:rsid w:val="001F6EE7"/>
    <w:rsid w:val="002029EA"/>
    <w:rsid w:val="00203271"/>
    <w:rsid w:val="00204D35"/>
    <w:rsid w:val="002167EF"/>
    <w:rsid w:val="00222ADE"/>
    <w:rsid w:val="00225364"/>
    <w:rsid w:val="00225DD6"/>
    <w:rsid w:val="0022736B"/>
    <w:rsid w:val="00230D12"/>
    <w:rsid w:val="0023152A"/>
    <w:rsid w:val="00232718"/>
    <w:rsid w:val="00243392"/>
    <w:rsid w:val="0024795B"/>
    <w:rsid w:val="00251B2C"/>
    <w:rsid w:val="00256385"/>
    <w:rsid w:val="002629D2"/>
    <w:rsid w:val="0026632E"/>
    <w:rsid w:val="00276772"/>
    <w:rsid w:val="00291A17"/>
    <w:rsid w:val="00293A3B"/>
    <w:rsid w:val="002B1AE7"/>
    <w:rsid w:val="002C32BC"/>
    <w:rsid w:val="002D5A41"/>
    <w:rsid w:val="002D5C31"/>
    <w:rsid w:val="002D7122"/>
    <w:rsid w:val="002F11BC"/>
    <w:rsid w:val="003274DD"/>
    <w:rsid w:val="00334F27"/>
    <w:rsid w:val="00335221"/>
    <w:rsid w:val="00340FE8"/>
    <w:rsid w:val="00341069"/>
    <w:rsid w:val="00343E90"/>
    <w:rsid w:val="00345CBC"/>
    <w:rsid w:val="00350888"/>
    <w:rsid w:val="003646FF"/>
    <w:rsid w:val="00365907"/>
    <w:rsid w:val="00374CEB"/>
    <w:rsid w:val="0037715B"/>
    <w:rsid w:val="00395BC7"/>
    <w:rsid w:val="00396741"/>
    <w:rsid w:val="00396FD3"/>
    <w:rsid w:val="003A2DE2"/>
    <w:rsid w:val="003B71A3"/>
    <w:rsid w:val="003D031F"/>
    <w:rsid w:val="003D0559"/>
    <w:rsid w:val="003D0E34"/>
    <w:rsid w:val="003D210D"/>
    <w:rsid w:val="003E0A4E"/>
    <w:rsid w:val="00403EB0"/>
    <w:rsid w:val="00404C00"/>
    <w:rsid w:val="0041463B"/>
    <w:rsid w:val="00417BEB"/>
    <w:rsid w:val="00417E0C"/>
    <w:rsid w:val="004337E2"/>
    <w:rsid w:val="0044299B"/>
    <w:rsid w:val="00443C10"/>
    <w:rsid w:val="0044562F"/>
    <w:rsid w:val="004549A6"/>
    <w:rsid w:val="004615B4"/>
    <w:rsid w:val="00463192"/>
    <w:rsid w:val="0048045C"/>
    <w:rsid w:val="004958F0"/>
    <w:rsid w:val="00497C26"/>
    <w:rsid w:val="004A4753"/>
    <w:rsid w:val="004A4A85"/>
    <w:rsid w:val="004A6BF7"/>
    <w:rsid w:val="004B1986"/>
    <w:rsid w:val="004B717A"/>
    <w:rsid w:val="004B7216"/>
    <w:rsid w:val="004D2DC9"/>
    <w:rsid w:val="004F7CE0"/>
    <w:rsid w:val="005039F5"/>
    <w:rsid w:val="005131CE"/>
    <w:rsid w:val="00531DA0"/>
    <w:rsid w:val="00546595"/>
    <w:rsid w:val="00555D54"/>
    <w:rsid w:val="0056096A"/>
    <w:rsid w:val="00563619"/>
    <w:rsid w:val="005663CF"/>
    <w:rsid w:val="00570C53"/>
    <w:rsid w:val="005824E9"/>
    <w:rsid w:val="005916E3"/>
    <w:rsid w:val="005968E5"/>
    <w:rsid w:val="005A467C"/>
    <w:rsid w:val="005B171E"/>
    <w:rsid w:val="005B74C1"/>
    <w:rsid w:val="005C49AD"/>
    <w:rsid w:val="005D50B2"/>
    <w:rsid w:val="005E086A"/>
    <w:rsid w:val="005E397E"/>
    <w:rsid w:val="005E7CA7"/>
    <w:rsid w:val="00601CEA"/>
    <w:rsid w:val="00603291"/>
    <w:rsid w:val="006032F8"/>
    <w:rsid w:val="00607A36"/>
    <w:rsid w:val="006128C0"/>
    <w:rsid w:val="006154FF"/>
    <w:rsid w:val="0063771C"/>
    <w:rsid w:val="00643A81"/>
    <w:rsid w:val="00644A7F"/>
    <w:rsid w:val="00647A1C"/>
    <w:rsid w:val="0065000E"/>
    <w:rsid w:val="00657566"/>
    <w:rsid w:val="00657CFC"/>
    <w:rsid w:val="00660FC5"/>
    <w:rsid w:val="006620DA"/>
    <w:rsid w:val="00670EE9"/>
    <w:rsid w:val="0067247D"/>
    <w:rsid w:val="006A0EE2"/>
    <w:rsid w:val="006A2A3E"/>
    <w:rsid w:val="006A5584"/>
    <w:rsid w:val="006A7CA5"/>
    <w:rsid w:val="006B0F10"/>
    <w:rsid w:val="006B2F39"/>
    <w:rsid w:val="006C463F"/>
    <w:rsid w:val="006E1FF0"/>
    <w:rsid w:val="006E6E0B"/>
    <w:rsid w:val="0070238C"/>
    <w:rsid w:val="007153B8"/>
    <w:rsid w:val="00716E45"/>
    <w:rsid w:val="00717EEC"/>
    <w:rsid w:val="00721ABF"/>
    <w:rsid w:val="0072262C"/>
    <w:rsid w:val="00732802"/>
    <w:rsid w:val="0074243E"/>
    <w:rsid w:val="00754179"/>
    <w:rsid w:val="007939B1"/>
    <w:rsid w:val="007A3745"/>
    <w:rsid w:val="007A3E59"/>
    <w:rsid w:val="007B573C"/>
    <w:rsid w:val="007E7C89"/>
    <w:rsid w:val="007F19D4"/>
    <w:rsid w:val="007F4938"/>
    <w:rsid w:val="007F51A0"/>
    <w:rsid w:val="00804FD9"/>
    <w:rsid w:val="0081345F"/>
    <w:rsid w:val="008143BD"/>
    <w:rsid w:val="00833A83"/>
    <w:rsid w:val="0083550F"/>
    <w:rsid w:val="00835925"/>
    <w:rsid w:val="0083744B"/>
    <w:rsid w:val="00837DB6"/>
    <w:rsid w:val="00845BB1"/>
    <w:rsid w:val="00847941"/>
    <w:rsid w:val="00851A2B"/>
    <w:rsid w:val="00865A94"/>
    <w:rsid w:val="00872046"/>
    <w:rsid w:val="00880E0B"/>
    <w:rsid w:val="008833DA"/>
    <w:rsid w:val="00883D19"/>
    <w:rsid w:val="00887D54"/>
    <w:rsid w:val="00893E1F"/>
    <w:rsid w:val="008C3D47"/>
    <w:rsid w:val="008C7F3B"/>
    <w:rsid w:val="008D6D54"/>
    <w:rsid w:val="008E7D0D"/>
    <w:rsid w:val="008F42BF"/>
    <w:rsid w:val="009025FD"/>
    <w:rsid w:val="00907D9F"/>
    <w:rsid w:val="00912EB4"/>
    <w:rsid w:val="00916F25"/>
    <w:rsid w:val="00923B10"/>
    <w:rsid w:val="00927A47"/>
    <w:rsid w:val="00931252"/>
    <w:rsid w:val="00932AD8"/>
    <w:rsid w:val="009336DC"/>
    <w:rsid w:val="0094147D"/>
    <w:rsid w:val="00951C6C"/>
    <w:rsid w:val="009532EE"/>
    <w:rsid w:val="009726D0"/>
    <w:rsid w:val="00996BF6"/>
    <w:rsid w:val="009A1B0A"/>
    <w:rsid w:val="009A3A7C"/>
    <w:rsid w:val="009B04E2"/>
    <w:rsid w:val="009C155E"/>
    <w:rsid w:val="009E1800"/>
    <w:rsid w:val="009E44D6"/>
    <w:rsid w:val="00A025CF"/>
    <w:rsid w:val="00A03459"/>
    <w:rsid w:val="00A038B9"/>
    <w:rsid w:val="00A10618"/>
    <w:rsid w:val="00A1482F"/>
    <w:rsid w:val="00A21937"/>
    <w:rsid w:val="00A223EF"/>
    <w:rsid w:val="00A33BFE"/>
    <w:rsid w:val="00A35CE6"/>
    <w:rsid w:val="00A425A8"/>
    <w:rsid w:val="00A46E28"/>
    <w:rsid w:val="00A47690"/>
    <w:rsid w:val="00A47C57"/>
    <w:rsid w:val="00A50514"/>
    <w:rsid w:val="00A5470B"/>
    <w:rsid w:val="00A62E9C"/>
    <w:rsid w:val="00A65182"/>
    <w:rsid w:val="00A700C7"/>
    <w:rsid w:val="00A912BD"/>
    <w:rsid w:val="00A971A6"/>
    <w:rsid w:val="00A97612"/>
    <w:rsid w:val="00AA4064"/>
    <w:rsid w:val="00AB12BF"/>
    <w:rsid w:val="00AB4F93"/>
    <w:rsid w:val="00AC597C"/>
    <w:rsid w:val="00AC6991"/>
    <w:rsid w:val="00AE417C"/>
    <w:rsid w:val="00AE5567"/>
    <w:rsid w:val="00AE6F63"/>
    <w:rsid w:val="00AF62C9"/>
    <w:rsid w:val="00B00F92"/>
    <w:rsid w:val="00B051E5"/>
    <w:rsid w:val="00B06904"/>
    <w:rsid w:val="00B13B9E"/>
    <w:rsid w:val="00B314C0"/>
    <w:rsid w:val="00B33A2B"/>
    <w:rsid w:val="00B401F6"/>
    <w:rsid w:val="00B42E97"/>
    <w:rsid w:val="00B45292"/>
    <w:rsid w:val="00B47C2E"/>
    <w:rsid w:val="00B5029A"/>
    <w:rsid w:val="00B50E6A"/>
    <w:rsid w:val="00B615B0"/>
    <w:rsid w:val="00B77EC3"/>
    <w:rsid w:val="00B77FDA"/>
    <w:rsid w:val="00B85F49"/>
    <w:rsid w:val="00B969B8"/>
    <w:rsid w:val="00BB39B7"/>
    <w:rsid w:val="00BB4D2B"/>
    <w:rsid w:val="00BB79FB"/>
    <w:rsid w:val="00BC4688"/>
    <w:rsid w:val="00BE1C81"/>
    <w:rsid w:val="00BE3240"/>
    <w:rsid w:val="00BE7C3D"/>
    <w:rsid w:val="00BF18A3"/>
    <w:rsid w:val="00BF2CB8"/>
    <w:rsid w:val="00C03B7E"/>
    <w:rsid w:val="00C04216"/>
    <w:rsid w:val="00C04FCB"/>
    <w:rsid w:val="00C06294"/>
    <w:rsid w:val="00C104B1"/>
    <w:rsid w:val="00C14905"/>
    <w:rsid w:val="00C14F7D"/>
    <w:rsid w:val="00C2253B"/>
    <w:rsid w:val="00C3362F"/>
    <w:rsid w:val="00C3547D"/>
    <w:rsid w:val="00C46559"/>
    <w:rsid w:val="00C504BE"/>
    <w:rsid w:val="00C54BD9"/>
    <w:rsid w:val="00C55B35"/>
    <w:rsid w:val="00C56878"/>
    <w:rsid w:val="00C65037"/>
    <w:rsid w:val="00C7394D"/>
    <w:rsid w:val="00C778AF"/>
    <w:rsid w:val="00C82B02"/>
    <w:rsid w:val="00C83EA3"/>
    <w:rsid w:val="00C97144"/>
    <w:rsid w:val="00CA1E71"/>
    <w:rsid w:val="00CA6474"/>
    <w:rsid w:val="00CB05FB"/>
    <w:rsid w:val="00CC1996"/>
    <w:rsid w:val="00CC58B9"/>
    <w:rsid w:val="00CD3E58"/>
    <w:rsid w:val="00CE2045"/>
    <w:rsid w:val="00CE5311"/>
    <w:rsid w:val="00CF68DD"/>
    <w:rsid w:val="00D06D15"/>
    <w:rsid w:val="00D074EE"/>
    <w:rsid w:val="00D1278B"/>
    <w:rsid w:val="00D20C6F"/>
    <w:rsid w:val="00D24B9A"/>
    <w:rsid w:val="00D257CF"/>
    <w:rsid w:val="00D45CFA"/>
    <w:rsid w:val="00D462D0"/>
    <w:rsid w:val="00D468A6"/>
    <w:rsid w:val="00D55C59"/>
    <w:rsid w:val="00D57070"/>
    <w:rsid w:val="00D7505F"/>
    <w:rsid w:val="00D94659"/>
    <w:rsid w:val="00DA7308"/>
    <w:rsid w:val="00DB5A51"/>
    <w:rsid w:val="00DC1DA3"/>
    <w:rsid w:val="00DC5C5A"/>
    <w:rsid w:val="00DD0376"/>
    <w:rsid w:val="00DD7A97"/>
    <w:rsid w:val="00E047EC"/>
    <w:rsid w:val="00E17AE4"/>
    <w:rsid w:val="00E23A6D"/>
    <w:rsid w:val="00E25964"/>
    <w:rsid w:val="00E35247"/>
    <w:rsid w:val="00E54CCA"/>
    <w:rsid w:val="00E55D5E"/>
    <w:rsid w:val="00E80E4B"/>
    <w:rsid w:val="00E82491"/>
    <w:rsid w:val="00E8468D"/>
    <w:rsid w:val="00EA1EC8"/>
    <w:rsid w:val="00EA4D66"/>
    <w:rsid w:val="00EB0EDE"/>
    <w:rsid w:val="00EB4B80"/>
    <w:rsid w:val="00EB7536"/>
    <w:rsid w:val="00ED311D"/>
    <w:rsid w:val="00ED4CAC"/>
    <w:rsid w:val="00EE2C93"/>
    <w:rsid w:val="00F03394"/>
    <w:rsid w:val="00F03939"/>
    <w:rsid w:val="00F063F0"/>
    <w:rsid w:val="00F110A3"/>
    <w:rsid w:val="00F116C4"/>
    <w:rsid w:val="00F21F6A"/>
    <w:rsid w:val="00F26986"/>
    <w:rsid w:val="00F322DC"/>
    <w:rsid w:val="00F3655F"/>
    <w:rsid w:val="00F41280"/>
    <w:rsid w:val="00F52787"/>
    <w:rsid w:val="00F609D1"/>
    <w:rsid w:val="00F62EDD"/>
    <w:rsid w:val="00F70AD4"/>
    <w:rsid w:val="00F804F6"/>
    <w:rsid w:val="00F826C8"/>
    <w:rsid w:val="00F83222"/>
    <w:rsid w:val="00F8610B"/>
    <w:rsid w:val="00F91C10"/>
    <w:rsid w:val="00F96ECD"/>
    <w:rsid w:val="00FB028A"/>
    <w:rsid w:val="00FB533C"/>
    <w:rsid w:val="00FC362B"/>
    <w:rsid w:val="00FC3D96"/>
    <w:rsid w:val="00FD4BC5"/>
    <w:rsid w:val="00FE3F6E"/>
    <w:rsid w:val="00FF1020"/>
    <w:rsid w:val="00FF2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B2F21"/>
  <w15:chartTrackingRefBased/>
  <w15:docId w15:val="{FF5C3F46-D008-45FA-AAFE-01C6C2298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294"/>
    <w:rPr>
      <w:rFonts w:ascii="Times New Roman" w:hAnsi="Times New Roman"/>
      <w:color w:val="000000" w:themeColor="text1"/>
      <w:sz w:val="24"/>
    </w:rPr>
  </w:style>
  <w:style w:type="paragraph" w:styleId="Heading1">
    <w:name w:val="heading 1"/>
    <w:basedOn w:val="Normal"/>
    <w:next w:val="Normal"/>
    <w:link w:val="Heading1Char"/>
    <w:autoRedefine/>
    <w:uiPriority w:val="9"/>
    <w:qFormat/>
    <w:rsid w:val="001F2A99"/>
    <w:pPr>
      <w:keepNext/>
      <w:keepLines/>
      <w:spacing w:before="240" w:after="0" w:line="360" w:lineRule="auto"/>
      <w:jc w:val="center"/>
      <w:outlineLvl w:val="0"/>
    </w:pPr>
    <w:rPr>
      <w:rFonts w:eastAsiaTheme="majorEastAsia" w:cs="Times New Roman"/>
      <w:b/>
      <w:color w:val="auto"/>
      <w:szCs w:val="24"/>
    </w:rPr>
  </w:style>
  <w:style w:type="paragraph" w:styleId="Heading2">
    <w:name w:val="heading 2"/>
    <w:basedOn w:val="Normal"/>
    <w:next w:val="Normal"/>
    <w:link w:val="Heading2Char"/>
    <w:autoRedefine/>
    <w:uiPriority w:val="9"/>
    <w:unhideWhenUsed/>
    <w:qFormat/>
    <w:rsid w:val="00396FD3"/>
    <w:pPr>
      <w:keepNext/>
      <w:keepLines/>
      <w:spacing w:before="40" w:after="0"/>
      <w:outlineLvl w:val="1"/>
    </w:pPr>
    <w:rPr>
      <w:rFonts w:eastAsiaTheme="majorEastAsia" w:cstheme="majorBidi"/>
      <w:b/>
      <w:szCs w:val="26"/>
    </w:rPr>
  </w:style>
  <w:style w:type="paragraph" w:styleId="Heading3">
    <w:name w:val="heading 3"/>
    <w:basedOn w:val="Normal"/>
    <w:link w:val="Heading3Char"/>
    <w:autoRedefine/>
    <w:uiPriority w:val="9"/>
    <w:qFormat/>
    <w:rsid w:val="00396FD3"/>
    <w:pPr>
      <w:spacing w:before="100" w:beforeAutospacing="1" w:after="100" w:afterAutospacing="1" w:line="240" w:lineRule="auto"/>
      <w:outlineLvl w:val="2"/>
    </w:pPr>
    <w:rPr>
      <w:rFonts w:eastAsia="Times New Roman" w:cs="Times New Roman"/>
      <w:b/>
      <w:bCs/>
      <w:kern w:val="0"/>
      <w:szCs w:val="27"/>
      <w14:ligatures w14:val="none"/>
    </w:rPr>
  </w:style>
  <w:style w:type="paragraph" w:styleId="Heading4">
    <w:name w:val="heading 4"/>
    <w:basedOn w:val="Normal"/>
    <w:next w:val="Normal"/>
    <w:link w:val="Heading4Char"/>
    <w:autoRedefine/>
    <w:uiPriority w:val="9"/>
    <w:unhideWhenUsed/>
    <w:qFormat/>
    <w:rsid w:val="00657CFC"/>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6FD3"/>
    <w:rPr>
      <w:rFonts w:ascii="Times New Roman" w:eastAsia="Times New Roman" w:hAnsi="Times New Roman" w:cs="Times New Roman"/>
      <w:b/>
      <w:bCs/>
      <w:color w:val="000000" w:themeColor="text1"/>
      <w:kern w:val="0"/>
      <w:sz w:val="24"/>
      <w:szCs w:val="27"/>
      <w14:ligatures w14:val="none"/>
    </w:rPr>
  </w:style>
  <w:style w:type="paragraph" w:styleId="NormalWeb">
    <w:name w:val="Normal (Web)"/>
    <w:basedOn w:val="Normal"/>
    <w:uiPriority w:val="99"/>
    <w:semiHidden/>
    <w:unhideWhenUsed/>
    <w:rsid w:val="00F62EDD"/>
    <w:pPr>
      <w:spacing w:before="100" w:beforeAutospacing="1" w:after="100" w:afterAutospacing="1" w:line="240" w:lineRule="auto"/>
    </w:pPr>
    <w:rPr>
      <w:rFonts w:eastAsia="Times New Roman" w:cs="Times New Roman"/>
      <w:color w:val="auto"/>
      <w:kern w:val="0"/>
      <w:szCs w:val="24"/>
      <w14:ligatures w14:val="none"/>
    </w:rPr>
  </w:style>
  <w:style w:type="character" w:styleId="Strong">
    <w:name w:val="Strong"/>
    <w:basedOn w:val="DefaultParagraphFont"/>
    <w:uiPriority w:val="22"/>
    <w:qFormat/>
    <w:rsid w:val="00F62EDD"/>
    <w:rPr>
      <w:b/>
      <w:bCs/>
    </w:rPr>
  </w:style>
  <w:style w:type="paragraph" w:styleId="ListParagraph">
    <w:name w:val="List Paragraph"/>
    <w:basedOn w:val="Normal"/>
    <w:uiPriority w:val="34"/>
    <w:qFormat/>
    <w:rsid w:val="00F62EDD"/>
    <w:pPr>
      <w:ind w:left="720"/>
      <w:contextualSpacing/>
    </w:pPr>
  </w:style>
  <w:style w:type="character" w:customStyle="1" w:styleId="Heading2Char">
    <w:name w:val="Heading 2 Char"/>
    <w:basedOn w:val="DefaultParagraphFont"/>
    <w:link w:val="Heading2"/>
    <w:uiPriority w:val="9"/>
    <w:rsid w:val="00396FD3"/>
    <w:rPr>
      <w:rFonts w:ascii="Times New Roman" w:eastAsiaTheme="majorEastAsia" w:hAnsi="Times New Roman" w:cstheme="majorBidi"/>
      <w:b/>
      <w:color w:val="000000" w:themeColor="text1"/>
      <w:sz w:val="24"/>
      <w:szCs w:val="26"/>
    </w:rPr>
  </w:style>
  <w:style w:type="character" w:customStyle="1" w:styleId="Heading4Char">
    <w:name w:val="Heading 4 Char"/>
    <w:basedOn w:val="DefaultParagraphFont"/>
    <w:link w:val="Heading4"/>
    <w:uiPriority w:val="9"/>
    <w:rsid w:val="00657CFC"/>
    <w:rPr>
      <w:rFonts w:ascii="Times New Roman" w:eastAsiaTheme="majorEastAsia" w:hAnsi="Times New Roman" w:cstheme="majorBidi"/>
      <w:b/>
      <w:iCs/>
      <w:color w:val="000000" w:themeColor="text1"/>
      <w:sz w:val="24"/>
    </w:rPr>
  </w:style>
  <w:style w:type="character" w:customStyle="1" w:styleId="Heading1Char">
    <w:name w:val="Heading 1 Char"/>
    <w:basedOn w:val="DefaultParagraphFont"/>
    <w:link w:val="Heading1"/>
    <w:uiPriority w:val="9"/>
    <w:rsid w:val="001F2A99"/>
    <w:rPr>
      <w:rFonts w:ascii="Times New Roman" w:eastAsiaTheme="majorEastAsia" w:hAnsi="Times New Roman" w:cs="Times New Roman"/>
      <w:b/>
      <w:sz w:val="24"/>
      <w:szCs w:val="24"/>
    </w:rPr>
  </w:style>
  <w:style w:type="character" w:styleId="Hyperlink">
    <w:name w:val="Hyperlink"/>
    <w:basedOn w:val="DefaultParagraphFont"/>
    <w:uiPriority w:val="99"/>
    <w:unhideWhenUsed/>
    <w:rsid w:val="00563619"/>
    <w:rPr>
      <w:color w:val="467886" w:themeColor="hyperlink"/>
      <w:u w:val="single"/>
    </w:rPr>
  </w:style>
  <w:style w:type="character" w:customStyle="1" w:styleId="UnresolvedMention1">
    <w:name w:val="Unresolved Mention1"/>
    <w:basedOn w:val="DefaultParagraphFont"/>
    <w:uiPriority w:val="99"/>
    <w:semiHidden/>
    <w:unhideWhenUsed/>
    <w:rsid w:val="00563619"/>
    <w:rPr>
      <w:color w:val="605E5C"/>
      <w:shd w:val="clear" w:color="auto" w:fill="E1DFDD"/>
    </w:rPr>
  </w:style>
  <w:style w:type="paragraph" w:styleId="TOCHeading">
    <w:name w:val="TOC Heading"/>
    <w:basedOn w:val="Heading1"/>
    <w:next w:val="Normal"/>
    <w:uiPriority w:val="39"/>
    <w:unhideWhenUsed/>
    <w:qFormat/>
    <w:rsid w:val="004A4A85"/>
    <w:pPr>
      <w:jc w:val="left"/>
      <w:outlineLvl w:val="9"/>
    </w:pPr>
    <w:rPr>
      <w:rFonts w:asciiTheme="majorHAnsi" w:hAnsiTheme="majorHAnsi"/>
      <w:b w:val="0"/>
      <w:color w:val="0F4761" w:themeColor="accent1" w:themeShade="BF"/>
      <w:kern w:val="0"/>
      <w:sz w:val="32"/>
      <w14:ligatures w14:val="none"/>
    </w:rPr>
  </w:style>
  <w:style w:type="paragraph" w:styleId="TOC1">
    <w:name w:val="toc 1"/>
    <w:basedOn w:val="Normal"/>
    <w:next w:val="Normal"/>
    <w:autoRedefine/>
    <w:uiPriority w:val="39"/>
    <w:unhideWhenUsed/>
    <w:rsid w:val="004A4A85"/>
    <w:pPr>
      <w:spacing w:after="100"/>
    </w:pPr>
  </w:style>
  <w:style w:type="paragraph" w:styleId="TOC2">
    <w:name w:val="toc 2"/>
    <w:basedOn w:val="Normal"/>
    <w:next w:val="Normal"/>
    <w:autoRedefine/>
    <w:uiPriority w:val="39"/>
    <w:unhideWhenUsed/>
    <w:rsid w:val="004A4A85"/>
    <w:pPr>
      <w:spacing w:after="100"/>
      <w:ind w:left="240"/>
    </w:pPr>
  </w:style>
  <w:style w:type="paragraph" w:styleId="TOC3">
    <w:name w:val="toc 3"/>
    <w:basedOn w:val="Normal"/>
    <w:next w:val="Normal"/>
    <w:autoRedefine/>
    <w:uiPriority w:val="39"/>
    <w:unhideWhenUsed/>
    <w:rsid w:val="004A4A85"/>
    <w:pPr>
      <w:spacing w:after="100"/>
      <w:ind w:left="480"/>
    </w:pPr>
  </w:style>
  <w:style w:type="paragraph" w:styleId="Header">
    <w:name w:val="header"/>
    <w:basedOn w:val="Normal"/>
    <w:link w:val="HeaderChar"/>
    <w:uiPriority w:val="99"/>
    <w:unhideWhenUsed/>
    <w:rsid w:val="001F6E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6EE7"/>
    <w:rPr>
      <w:rFonts w:ascii="Times New Roman" w:hAnsi="Times New Roman"/>
      <w:color w:val="000000" w:themeColor="text1"/>
      <w:sz w:val="24"/>
    </w:rPr>
  </w:style>
  <w:style w:type="paragraph" w:styleId="Footer">
    <w:name w:val="footer"/>
    <w:basedOn w:val="Normal"/>
    <w:link w:val="FooterChar"/>
    <w:uiPriority w:val="99"/>
    <w:unhideWhenUsed/>
    <w:rsid w:val="001F6E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6EE7"/>
    <w:rPr>
      <w:rFonts w:ascii="Times New Roman" w:hAnsi="Times New Roman"/>
      <w:color w:val="000000" w:themeColor="text1"/>
      <w:sz w:val="24"/>
    </w:rPr>
  </w:style>
  <w:style w:type="character" w:styleId="CommentReference">
    <w:name w:val="annotation reference"/>
    <w:basedOn w:val="DefaultParagraphFont"/>
    <w:uiPriority w:val="99"/>
    <w:semiHidden/>
    <w:unhideWhenUsed/>
    <w:rsid w:val="00F609D1"/>
    <w:rPr>
      <w:sz w:val="16"/>
      <w:szCs w:val="16"/>
    </w:rPr>
  </w:style>
  <w:style w:type="paragraph" w:styleId="CommentText">
    <w:name w:val="annotation text"/>
    <w:basedOn w:val="Normal"/>
    <w:link w:val="CommentTextChar"/>
    <w:uiPriority w:val="99"/>
    <w:unhideWhenUsed/>
    <w:rsid w:val="00F609D1"/>
    <w:pPr>
      <w:spacing w:line="240" w:lineRule="auto"/>
    </w:pPr>
    <w:rPr>
      <w:sz w:val="20"/>
      <w:szCs w:val="20"/>
    </w:rPr>
  </w:style>
  <w:style w:type="character" w:customStyle="1" w:styleId="CommentTextChar">
    <w:name w:val="Comment Text Char"/>
    <w:basedOn w:val="DefaultParagraphFont"/>
    <w:link w:val="CommentText"/>
    <w:uiPriority w:val="99"/>
    <w:rsid w:val="00F609D1"/>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F609D1"/>
    <w:rPr>
      <w:b/>
      <w:bCs/>
    </w:rPr>
  </w:style>
  <w:style w:type="character" w:customStyle="1" w:styleId="CommentSubjectChar">
    <w:name w:val="Comment Subject Char"/>
    <w:basedOn w:val="CommentTextChar"/>
    <w:link w:val="CommentSubject"/>
    <w:uiPriority w:val="99"/>
    <w:semiHidden/>
    <w:rsid w:val="00F609D1"/>
    <w:rPr>
      <w:rFonts w:ascii="Times New Roman" w:hAnsi="Times New Roman"/>
      <w:b/>
      <w:bCs/>
      <w:color w:val="000000" w:themeColor="text1"/>
      <w:sz w:val="20"/>
      <w:szCs w:val="20"/>
    </w:rPr>
  </w:style>
  <w:style w:type="paragraph" w:styleId="Caption">
    <w:name w:val="caption"/>
    <w:basedOn w:val="Normal"/>
    <w:next w:val="Normal"/>
    <w:uiPriority w:val="35"/>
    <w:unhideWhenUsed/>
    <w:qFormat/>
    <w:rsid w:val="009A1B0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5707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545">
      <w:bodyDiv w:val="1"/>
      <w:marLeft w:val="0"/>
      <w:marRight w:val="0"/>
      <w:marTop w:val="0"/>
      <w:marBottom w:val="0"/>
      <w:divBdr>
        <w:top w:val="none" w:sz="0" w:space="0" w:color="auto"/>
        <w:left w:val="none" w:sz="0" w:space="0" w:color="auto"/>
        <w:bottom w:val="none" w:sz="0" w:space="0" w:color="auto"/>
        <w:right w:val="none" w:sz="0" w:space="0" w:color="auto"/>
      </w:divBdr>
    </w:div>
    <w:div w:id="18968406">
      <w:bodyDiv w:val="1"/>
      <w:marLeft w:val="0"/>
      <w:marRight w:val="0"/>
      <w:marTop w:val="0"/>
      <w:marBottom w:val="0"/>
      <w:divBdr>
        <w:top w:val="none" w:sz="0" w:space="0" w:color="auto"/>
        <w:left w:val="none" w:sz="0" w:space="0" w:color="auto"/>
        <w:bottom w:val="none" w:sz="0" w:space="0" w:color="auto"/>
        <w:right w:val="none" w:sz="0" w:space="0" w:color="auto"/>
      </w:divBdr>
    </w:div>
    <w:div w:id="40330899">
      <w:bodyDiv w:val="1"/>
      <w:marLeft w:val="0"/>
      <w:marRight w:val="0"/>
      <w:marTop w:val="0"/>
      <w:marBottom w:val="0"/>
      <w:divBdr>
        <w:top w:val="none" w:sz="0" w:space="0" w:color="auto"/>
        <w:left w:val="none" w:sz="0" w:space="0" w:color="auto"/>
        <w:bottom w:val="none" w:sz="0" w:space="0" w:color="auto"/>
        <w:right w:val="none" w:sz="0" w:space="0" w:color="auto"/>
      </w:divBdr>
    </w:div>
    <w:div w:id="46610946">
      <w:bodyDiv w:val="1"/>
      <w:marLeft w:val="0"/>
      <w:marRight w:val="0"/>
      <w:marTop w:val="0"/>
      <w:marBottom w:val="0"/>
      <w:divBdr>
        <w:top w:val="none" w:sz="0" w:space="0" w:color="auto"/>
        <w:left w:val="none" w:sz="0" w:space="0" w:color="auto"/>
        <w:bottom w:val="none" w:sz="0" w:space="0" w:color="auto"/>
        <w:right w:val="none" w:sz="0" w:space="0" w:color="auto"/>
      </w:divBdr>
    </w:div>
    <w:div w:id="51081759">
      <w:bodyDiv w:val="1"/>
      <w:marLeft w:val="0"/>
      <w:marRight w:val="0"/>
      <w:marTop w:val="0"/>
      <w:marBottom w:val="0"/>
      <w:divBdr>
        <w:top w:val="none" w:sz="0" w:space="0" w:color="auto"/>
        <w:left w:val="none" w:sz="0" w:space="0" w:color="auto"/>
        <w:bottom w:val="none" w:sz="0" w:space="0" w:color="auto"/>
        <w:right w:val="none" w:sz="0" w:space="0" w:color="auto"/>
      </w:divBdr>
    </w:div>
    <w:div w:id="52429712">
      <w:bodyDiv w:val="1"/>
      <w:marLeft w:val="0"/>
      <w:marRight w:val="0"/>
      <w:marTop w:val="0"/>
      <w:marBottom w:val="0"/>
      <w:divBdr>
        <w:top w:val="none" w:sz="0" w:space="0" w:color="auto"/>
        <w:left w:val="none" w:sz="0" w:space="0" w:color="auto"/>
        <w:bottom w:val="none" w:sz="0" w:space="0" w:color="auto"/>
        <w:right w:val="none" w:sz="0" w:space="0" w:color="auto"/>
      </w:divBdr>
    </w:div>
    <w:div w:id="55711758">
      <w:bodyDiv w:val="1"/>
      <w:marLeft w:val="0"/>
      <w:marRight w:val="0"/>
      <w:marTop w:val="0"/>
      <w:marBottom w:val="0"/>
      <w:divBdr>
        <w:top w:val="none" w:sz="0" w:space="0" w:color="auto"/>
        <w:left w:val="none" w:sz="0" w:space="0" w:color="auto"/>
        <w:bottom w:val="none" w:sz="0" w:space="0" w:color="auto"/>
        <w:right w:val="none" w:sz="0" w:space="0" w:color="auto"/>
      </w:divBdr>
    </w:div>
    <w:div w:id="61566391">
      <w:bodyDiv w:val="1"/>
      <w:marLeft w:val="0"/>
      <w:marRight w:val="0"/>
      <w:marTop w:val="0"/>
      <w:marBottom w:val="0"/>
      <w:divBdr>
        <w:top w:val="none" w:sz="0" w:space="0" w:color="auto"/>
        <w:left w:val="none" w:sz="0" w:space="0" w:color="auto"/>
        <w:bottom w:val="none" w:sz="0" w:space="0" w:color="auto"/>
        <w:right w:val="none" w:sz="0" w:space="0" w:color="auto"/>
      </w:divBdr>
    </w:div>
    <w:div w:id="68040612">
      <w:bodyDiv w:val="1"/>
      <w:marLeft w:val="0"/>
      <w:marRight w:val="0"/>
      <w:marTop w:val="0"/>
      <w:marBottom w:val="0"/>
      <w:divBdr>
        <w:top w:val="none" w:sz="0" w:space="0" w:color="auto"/>
        <w:left w:val="none" w:sz="0" w:space="0" w:color="auto"/>
        <w:bottom w:val="none" w:sz="0" w:space="0" w:color="auto"/>
        <w:right w:val="none" w:sz="0" w:space="0" w:color="auto"/>
      </w:divBdr>
    </w:div>
    <w:div w:id="75788178">
      <w:bodyDiv w:val="1"/>
      <w:marLeft w:val="0"/>
      <w:marRight w:val="0"/>
      <w:marTop w:val="0"/>
      <w:marBottom w:val="0"/>
      <w:divBdr>
        <w:top w:val="none" w:sz="0" w:space="0" w:color="auto"/>
        <w:left w:val="none" w:sz="0" w:space="0" w:color="auto"/>
        <w:bottom w:val="none" w:sz="0" w:space="0" w:color="auto"/>
        <w:right w:val="none" w:sz="0" w:space="0" w:color="auto"/>
      </w:divBdr>
    </w:div>
    <w:div w:id="75789203">
      <w:bodyDiv w:val="1"/>
      <w:marLeft w:val="0"/>
      <w:marRight w:val="0"/>
      <w:marTop w:val="0"/>
      <w:marBottom w:val="0"/>
      <w:divBdr>
        <w:top w:val="none" w:sz="0" w:space="0" w:color="auto"/>
        <w:left w:val="none" w:sz="0" w:space="0" w:color="auto"/>
        <w:bottom w:val="none" w:sz="0" w:space="0" w:color="auto"/>
        <w:right w:val="none" w:sz="0" w:space="0" w:color="auto"/>
      </w:divBdr>
    </w:div>
    <w:div w:id="78063559">
      <w:bodyDiv w:val="1"/>
      <w:marLeft w:val="0"/>
      <w:marRight w:val="0"/>
      <w:marTop w:val="0"/>
      <w:marBottom w:val="0"/>
      <w:divBdr>
        <w:top w:val="none" w:sz="0" w:space="0" w:color="auto"/>
        <w:left w:val="none" w:sz="0" w:space="0" w:color="auto"/>
        <w:bottom w:val="none" w:sz="0" w:space="0" w:color="auto"/>
        <w:right w:val="none" w:sz="0" w:space="0" w:color="auto"/>
      </w:divBdr>
    </w:div>
    <w:div w:id="79765081">
      <w:bodyDiv w:val="1"/>
      <w:marLeft w:val="0"/>
      <w:marRight w:val="0"/>
      <w:marTop w:val="0"/>
      <w:marBottom w:val="0"/>
      <w:divBdr>
        <w:top w:val="none" w:sz="0" w:space="0" w:color="auto"/>
        <w:left w:val="none" w:sz="0" w:space="0" w:color="auto"/>
        <w:bottom w:val="none" w:sz="0" w:space="0" w:color="auto"/>
        <w:right w:val="none" w:sz="0" w:space="0" w:color="auto"/>
      </w:divBdr>
    </w:div>
    <w:div w:id="82145474">
      <w:bodyDiv w:val="1"/>
      <w:marLeft w:val="0"/>
      <w:marRight w:val="0"/>
      <w:marTop w:val="0"/>
      <w:marBottom w:val="0"/>
      <w:divBdr>
        <w:top w:val="none" w:sz="0" w:space="0" w:color="auto"/>
        <w:left w:val="none" w:sz="0" w:space="0" w:color="auto"/>
        <w:bottom w:val="none" w:sz="0" w:space="0" w:color="auto"/>
        <w:right w:val="none" w:sz="0" w:space="0" w:color="auto"/>
      </w:divBdr>
    </w:div>
    <w:div w:id="87697511">
      <w:bodyDiv w:val="1"/>
      <w:marLeft w:val="0"/>
      <w:marRight w:val="0"/>
      <w:marTop w:val="0"/>
      <w:marBottom w:val="0"/>
      <w:divBdr>
        <w:top w:val="none" w:sz="0" w:space="0" w:color="auto"/>
        <w:left w:val="none" w:sz="0" w:space="0" w:color="auto"/>
        <w:bottom w:val="none" w:sz="0" w:space="0" w:color="auto"/>
        <w:right w:val="none" w:sz="0" w:space="0" w:color="auto"/>
      </w:divBdr>
    </w:div>
    <w:div w:id="91560486">
      <w:bodyDiv w:val="1"/>
      <w:marLeft w:val="0"/>
      <w:marRight w:val="0"/>
      <w:marTop w:val="0"/>
      <w:marBottom w:val="0"/>
      <w:divBdr>
        <w:top w:val="none" w:sz="0" w:space="0" w:color="auto"/>
        <w:left w:val="none" w:sz="0" w:space="0" w:color="auto"/>
        <w:bottom w:val="none" w:sz="0" w:space="0" w:color="auto"/>
        <w:right w:val="none" w:sz="0" w:space="0" w:color="auto"/>
      </w:divBdr>
    </w:div>
    <w:div w:id="92019326">
      <w:bodyDiv w:val="1"/>
      <w:marLeft w:val="0"/>
      <w:marRight w:val="0"/>
      <w:marTop w:val="0"/>
      <w:marBottom w:val="0"/>
      <w:divBdr>
        <w:top w:val="none" w:sz="0" w:space="0" w:color="auto"/>
        <w:left w:val="none" w:sz="0" w:space="0" w:color="auto"/>
        <w:bottom w:val="none" w:sz="0" w:space="0" w:color="auto"/>
        <w:right w:val="none" w:sz="0" w:space="0" w:color="auto"/>
      </w:divBdr>
    </w:div>
    <w:div w:id="100996489">
      <w:bodyDiv w:val="1"/>
      <w:marLeft w:val="0"/>
      <w:marRight w:val="0"/>
      <w:marTop w:val="0"/>
      <w:marBottom w:val="0"/>
      <w:divBdr>
        <w:top w:val="none" w:sz="0" w:space="0" w:color="auto"/>
        <w:left w:val="none" w:sz="0" w:space="0" w:color="auto"/>
        <w:bottom w:val="none" w:sz="0" w:space="0" w:color="auto"/>
        <w:right w:val="none" w:sz="0" w:space="0" w:color="auto"/>
      </w:divBdr>
    </w:div>
    <w:div w:id="107091711">
      <w:bodyDiv w:val="1"/>
      <w:marLeft w:val="0"/>
      <w:marRight w:val="0"/>
      <w:marTop w:val="0"/>
      <w:marBottom w:val="0"/>
      <w:divBdr>
        <w:top w:val="none" w:sz="0" w:space="0" w:color="auto"/>
        <w:left w:val="none" w:sz="0" w:space="0" w:color="auto"/>
        <w:bottom w:val="none" w:sz="0" w:space="0" w:color="auto"/>
        <w:right w:val="none" w:sz="0" w:space="0" w:color="auto"/>
      </w:divBdr>
    </w:div>
    <w:div w:id="108361648">
      <w:bodyDiv w:val="1"/>
      <w:marLeft w:val="0"/>
      <w:marRight w:val="0"/>
      <w:marTop w:val="0"/>
      <w:marBottom w:val="0"/>
      <w:divBdr>
        <w:top w:val="none" w:sz="0" w:space="0" w:color="auto"/>
        <w:left w:val="none" w:sz="0" w:space="0" w:color="auto"/>
        <w:bottom w:val="none" w:sz="0" w:space="0" w:color="auto"/>
        <w:right w:val="none" w:sz="0" w:space="0" w:color="auto"/>
      </w:divBdr>
    </w:div>
    <w:div w:id="110251503">
      <w:bodyDiv w:val="1"/>
      <w:marLeft w:val="0"/>
      <w:marRight w:val="0"/>
      <w:marTop w:val="0"/>
      <w:marBottom w:val="0"/>
      <w:divBdr>
        <w:top w:val="none" w:sz="0" w:space="0" w:color="auto"/>
        <w:left w:val="none" w:sz="0" w:space="0" w:color="auto"/>
        <w:bottom w:val="none" w:sz="0" w:space="0" w:color="auto"/>
        <w:right w:val="none" w:sz="0" w:space="0" w:color="auto"/>
      </w:divBdr>
    </w:div>
    <w:div w:id="111635944">
      <w:bodyDiv w:val="1"/>
      <w:marLeft w:val="0"/>
      <w:marRight w:val="0"/>
      <w:marTop w:val="0"/>
      <w:marBottom w:val="0"/>
      <w:divBdr>
        <w:top w:val="none" w:sz="0" w:space="0" w:color="auto"/>
        <w:left w:val="none" w:sz="0" w:space="0" w:color="auto"/>
        <w:bottom w:val="none" w:sz="0" w:space="0" w:color="auto"/>
        <w:right w:val="none" w:sz="0" w:space="0" w:color="auto"/>
      </w:divBdr>
    </w:div>
    <w:div w:id="122236903">
      <w:bodyDiv w:val="1"/>
      <w:marLeft w:val="0"/>
      <w:marRight w:val="0"/>
      <w:marTop w:val="0"/>
      <w:marBottom w:val="0"/>
      <w:divBdr>
        <w:top w:val="none" w:sz="0" w:space="0" w:color="auto"/>
        <w:left w:val="none" w:sz="0" w:space="0" w:color="auto"/>
        <w:bottom w:val="none" w:sz="0" w:space="0" w:color="auto"/>
        <w:right w:val="none" w:sz="0" w:space="0" w:color="auto"/>
      </w:divBdr>
    </w:div>
    <w:div w:id="123082612">
      <w:bodyDiv w:val="1"/>
      <w:marLeft w:val="0"/>
      <w:marRight w:val="0"/>
      <w:marTop w:val="0"/>
      <w:marBottom w:val="0"/>
      <w:divBdr>
        <w:top w:val="none" w:sz="0" w:space="0" w:color="auto"/>
        <w:left w:val="none" w:sz="0" w:space="0" w:color="auto"/>
        <w:bottom w:val="none" w:sz="0" w:space="0" w:color="auto"/>
        <w:right w:val="none" w:sz="0" w:space="0" w:color="auto"/>
      </w:divBdr>
    </w:div>
    <w:div w:id="123818608">
      <w:bodyDiv w:val="1"/>
      <w:marLeft w:val="0"/>
      <w:marRight w:val="0"/>
      <w:marTop w:val="0"/>
      <w:marBottom w:val="0"/>
      <w:divBdr>
        <w:top w:val="none" w:sz="0" w:space="0" w:color="auto"/>
        <w:left w:val="none" w:sz="0" w:space="0" w:color="auto"/>
        <w:bottom w:val="none" w:sz="0" w:space="0" w:color="auto"/>
        <w:right w:val="none" w:sz="0" w:space="0" w:color="auto"/>
      </w:divBdr>
    </w:div>
    <w:div w:id="124082644">
      <w:bodyDiv w:val="1"/>
      <w:marLeft w:val="0"/>
      <w:marRight w:val="0"/>
      <w:marTop w:val="0"/>
      <w:marBottom w:val="0"/>
      <w:divBdr>
        <w:top w:val="none" w:sz="0" w:space="0" w:color="auto"/>
        <w:left w:val="none" w:sz="0" w:space="0" w:color="auto"/>
        <w:bottom w:val="none" w:sz="0" w:space="0" w:color="auto"/>
        <w:right w:val="none" w:sz="0" w:space="0" w:color="auto"/>
      </w:divBdr>
    </w:div>
    <w:div w:id="128131666">
      <w:bodyDiv w:val="1"/>
      <w:marLeft w:val="0"/>
      <w:marRight w:val="0"/>
      <w:marTop w:val="0"/>
      <w:marBottom w:val="0"/>
      <w:divBdr>
        <w:top w:val="none" w:sz="0" w:space="0" w:color="auto"/>
        <w:left w:val="none" w:sz="0" w:space="0" w:color="auto"/>
        <w:bottom w:val="none" w:sz="0" w:space="0" w:color="auto"/>
        <w:right w:val="none" w:sz="0" w:space="0" w:color="auto"/>
      </w:divBdr>
    </w:div>
    <w:div w:id="134026893">
      <w:bodyDiv w:val="1"/>
      <w:marLeft w:val="0"/>
      <w:marRight w:val="0"/>
      <w:marTop w:val="0"/>
      <w:marBottom w:val="0"/>
      <w:divBdr>
        <w:top w:val="none" w:sz="0" w:space="0" w:color="auto"/>
        <w:left w:val="none" w:sz="0" w:space="0" w:color="auto"/>
        <w:bottom w:val="none" w:sz="0" w:space="0" w:color="auto"/>
        <w:right w:val="none" w:sz="0" w:space="0" w:color="auto"/>
      </w:divBdr>
    </w:div>
    <w:div w:id="134227222">
      <w:bodyDiv w:val="1"/>
      <w:marLeft w:val="0"/>
      <w:marRight w:val="0"/>
      <w:marTop w:val="0"/>
      <w:marBottom w:val="0"/>
      <w:divBdr>
        <w:top w:val="none" w:sz="0" w:space="0" w:color="auto"/>
        <w:left w:val="none" w:sz="0" w:space="0" w:color="auto"/>
        <w:bottom w:val="none" w:sz="0" w:space="0" w:color="auto"/>
        <w:right w:val="none" w:sz="0" w:space="0" w:color="auto"/>
      </w:divBdr>
    </w:div>
    <w:div w:id="139541453">
      <w:bodyDiv w:val="1"/>
      <w:marLeft w:val="0"/>
      <w:marRight w:val="0"/>
      <w:marTop w:val="0"/>
      <w:marBottom w:val="0"/>
      <w:divBdr>
        <w:top w:val="none" w:sz="0" w:space="0" w:color="auto"/>
        <w:left w:val="none" w:sz="0" w:space="0" w:color="auto"/>
        <w:bottom w:val="none" w:sz="0" w:space="0" w:color="auto"/>
        <w:right w:val="none" w:sz="0" w:space="0" w:color="auto"/>
      </w:divBdr>
    </w:div>
    <w:div w:id="151681646">
      <w:bodyDiv w:val="1"/>
      <w:marLeft w:val="0"/>
      <w:marRight w:val="0"/>
      <w:marTop w:val="0"/>
      <w:marBottom w:val="0"/>
      <w:divBdr>
        <w:top w:val="none" w:sz="0" w:space="0" w:color="auto"/>
        <w:left w:val="none" w:sz="0" w:space="0" w:color="auto"/>
        <w:bottom w:val="none" w:sz="0" w:space="0" w:color="auto"/>
        <w:right w:val="none" w:sz="0" w:space="0" w:color="auto"/>
      </w:divBdr>
    </w:div>
    <w:div w:id="154535963">
      <w:bodyDiv w:val="1"/>
      <w:marLeft w:val="0"/>
      <w:marRight w:val="0"/>
      <w:marTop w:val="0"/>
      <w:marBottom w:val="0"/>
      <w:divBdr>
        <w:top w:val="none" w:sz="0" w:space="0" w:color="auto"/>
        <w:left w:val="none" w:sz="0" w:space="0" w:color="auto"/>
        <w:bottom w:val="none" w:sz="0" w:space="0" w:color="auto"/>
        <w:right w:val="none" w:sz="0" w:space="0" w:color="auto"/>
      </w:divBdr>
    </w:div>
    <w:div w:id="155461711">
      <w:bodyDiv w:val="1"/>
      <w:marLeft w:val="0"/>
      <w:marRight w:val="0"/>
      <w:marTop w:val="0"/>
      <w:marBottom w:val="0"/>
      <w:divBdr>
        <w:top w:val="none" w:sz="0" w:space="0" w:color="auto"/>
        <w:left w:val="none" w:sz="0" w:space="0" w:color="auto"/>
        <w:bottom w:val="none" w:sz="0" w:space="0" w:color="auto"/>
        <w:right w:val="none" w:sz="0" w:space="0" w:color="auto"/>
      </w:divBdr>
    </w:div>
    <w:div w:id="156001272">
      <w:bodyDiv w:val="1"/>
      <w:marLeft w:val="0"/>
      <w:marRight w:val="0"/>
      <w:marTop w:val="0"/>
      <w:marBottom w:val="0"/>
      <w:divBdr>
        <w:top w:val="none" w:sz="0" w:space="0" w:color="auto"/>
        <w:left w:val="none" w:sz="0" w:space="0" w:color="auto"/>
        <w:bottom w:val="none" w:sz="0" w:space="0" w:color="auto"/>
        <w:right w:val="none" w:sz="0" w:space="0" w:color="auto"/>
      </w:divBdr>
    </w:div>
    <w:div w:id="156844789">
      <w:bodyDiv w:val="1"/>
      <w:marLeft w:val="0"/>
      <w:marRight w:val="0"/>
      <w:marTop w:val="0"/>
      <w:marBottom w:val="0"/>
      <w:divBdr>
        <w:top w:val="none" w:sz="0" w:space="0" w:color="auto"/>
        <w:left w:val="none" w:sz="0" w:space="0" w:color="auto"/>
        <w:bottom w:val="none" w:sz="0" w:space="0" w:color="auto"/>
        <w:right w:val="none" w:sz="0" w:space="0" w:color="auto"/>
      </w:divBdr>
    </w:div>
    <w:div w:id="159542975">
      <w:bodyDiv w:val="1"/>
      <w:marLeft w:val="0"/>
      <w:marRight w:val="0"/>
      <w:marTop w:val="0"/>
      <w:marBottom w:val="0"/>
      <w:divBdr>
        <w:top w:val="none" w:sz="0" w:space="0" w:color="auto"/>
        <w:left w:val="none" w:sz="0" w:space="0" w:color="auto"/>
        <w:bottom w:val="none" w:sz="0" w:space="0" w:color="auto"/>
        <w:right w:val="none" w:sz="0" w:space="0" w:color="auto"/>
      </w:divBdr>
    </w:div>
    <w:div w:id="161506955">
      <w:bodyDiv w:val="1"/>
      <w:marLeft w:val="0"/>
      <w:marRight w:val="0"/>
      <w:marTop w:val="0"/>
      <w:marBottom w:val="0"/>
      <w:divBdr>
        <w:top w:val="none" w:sz="0" w:space="0" w:color="auto"/>
        <w:left w:val="none" w:sz="0" w:space="0" w:color="auto"/>
        <w:bottom w:val="none" w:sz="0" w:space="0" w:color="auto"/>
        <w:right w:val="none" w:sz="0" w:space="0" w:color="auto"/>
      </w:divBdr>
    </w:div>
    <w:div w:id="166599800">
      <w:bodyDiv w:val="1"/>
      <w:marLeft w:val="0"/>
      <w:marRight w:val="0"/>
      <w:marTop w:val="0"/>
      <w:marBottom w:val="0"/>
      <w:divBdr>
        <w:top w:val="none" w:sz="0" w:space="0" w:color="auto"/>
        <w:left w:val="none" w:sz="0" w:space="0" w:color="auto"/>
        <w:bottom w:val="none" w:sz="0" w:space="0" w:color="auto"/>
        <w:right w:val="none" w:sz="0" w:space="0" w:color="auto"/>
      </w:divBdr>
    </w:div>
    <w:div w:id="169179077">
      <w:bodyDiv w:val="1"/>
      <w:marLeft w:val="0"/>
      <w:marRight w:val="0"/>
      <w:marTop w:val="0"/>
      <w:marBottom w:val="0"/>
      <w:divBdr>
        <w:top w:val="none" w:sz="0" w:space="0" w:color="auto"/>
        <w:left w:val="none" w:sz="0" w:space="0" w:color="auto"/>
        <w:bottom w:val="none" w:sz="0" w:space="0" w:color="auto"/>
        <w:right w:val="none" w:sz="0" w:space="0" w:color="auto"/>
      </w:divBdr>
    </w:div>
    <w:div w:id="170531511">
      <w:bodyDiv w:val="1"/>
      <w:marLeft w:val="0"/>
      <w:marRight w:val="0"/>
      <w:marTop w:val="0"/>
      <w:marBottom w:val="0"/>
      <w:divBdr>
        <w:top w:val="none" w:sz="0" w:space="0" w:color="auto"/>
        <w:left w:val="none" w:sz="0" w:space="0" w:color="auto"/>
        <w:bottom w:val="none" w:sz="0" w:space="0" w:color="auto"/>
        <w:right w:val="none" w:sz="0" w:space="0" w:color="auto"/>
      </w:divBdr>
    </w:div>
    <w:div w:id="170876105">
      <w:bodyDiv w:val="1"/>
      <w:marLeft w:val="0"/>
      <w:marRight w:val="0"/>
      <w:marTop w:val="0"/>
      <w:marBottom w:val="0"/>
      <w:divBdr>
        <w:top w:val="none" w:sz="0" w:space="0" w:color="auto"/>
        <w:left w:val="none" w:sz="0" w:space="0" w:color="auto"/>
        <w:bottom w:val="none" w:sz="0" w:space="0" w:color="auto"/>
        <w:right w:val="none" w:sz="0" w:space="0" w:color="auto"/>
      </w:divBdr>
    </w:div>
    <w:div w:id="175385899">
      <w:bodyDiv w:val="1"/>
      <w:marLeft w:val="0"/>
      <w:marRight w:val="0"/>
      <w:marTop w:val="0"/>
      <w:marBottom w:val="0"/>
      <w:divBdr>
        <w:top w:val="none" w:sz="0" w:space="0" w:color="auto"/>
        <w:left w:val="none" w:sz="0" w:space="0" w:color="auto"/>
        <w:bottom w:val="none" w:sz="0" w:space="0" w:color="auto"/>
        <w:right w:val="none" w:sz="0" w:space="0" w:color="auto"/>
      </w:divBdr>
    </w:div>
    <w:div w:id="181940593">
      <w:bodyDiv w:val="1"/>
      <w:marLeft w:val="0"/>
      <w:marRight w:val="0"/>
      <w:marTop w:val="0"/>
      <w:marBottom w:val="0"/>
      <w:divBdr>
        <w:top w:val="none" w:sz="0" w:space="0" w:color="auto"/>
        <w:left w:val="none" w:sz="0" w:space="0" w:color="auto"/>
        <w:bottom w:val="none" w:sz="0" w:space="0" w:color="auto"/>
        <w:right w:val="none" w:sz="0" w:space="0" w:color="auto"/>
      </w:divBdr>
    </w:div>
    <w:div w:id="188950884">
      <w:bodyDiv w:val="1"/>
      <w:marLeft w:val="0"/>
      <w:marRight w:val="0"/>
      <w:marTop w:val="0"/>
      <w:marBottom w:val="0"/>
      <w:divBdr>
        <w:top w:val="none" w:sz="0" w:space="0" w:color="auto"/>
        <w:left w:val="none" w:sz="0" w:space="0" w:color="auto"/>
        <w:bottom w:val="none" w:sz="0" w:space="0" w:color="auto"/>
        <w:right w:val="none" w:sz="0" w:space="0" w:color="auto"/>
      </w:divBdr>
    </w:div>
    <w:div w:id="195197501">
      <w:bodyDiv w:val="1"/>
      <w:marLeft w:val="0"/>
      <w:marRight w:val="0"/>
      <w:marTop w:val="0"/>
      <w:marBottom w:val="0"/>
      <w:divBdr>
        <w:top w:val="none" w:sz="0" w:space="0" w:color="auto"/>
        <w:left w:val="none" w:sz="0" w:space="0" w:color="auto"/>
        <w:bottom w:val="none" w:sz="0" w:space="0" w:color="auto"/>
        <w:right w:val="none" w:sz="0" w:space="0" w:color="auto"/>
      </w:divBdr>
    </w:div>
    <w:div w:id="197284858">
      <w:bodyDiv w:val="1"/>
      <w:marLeft w:val="0"/>
      <w:marRight w:val="0"/>
      <w:marTop w:val="0"/>
      <w:marBottom w:val="0"/>
      <w:divBdr>
        <w:top w:val="none" w:sz="0" w:space="0" w:color="auto"/>
        <w:left w:val="none" w:sz="0" w:space="0" w:color="auto"/>
        <w:bottom w:val="none" w:sz="0" w:space="0" w:color="auto"/>
        <w:right w:val="none" w:sz="0" w:space="0" w:color="auto"/>
      </w:divBdr>
    </w:div>
    <w:div w:id="197746569">
      <w:bodyDiv w:val="1"/>
      <w:marLeft w:val="0"/>
      <w:marRight w:val="0"/>
      <w:marTop w:val="0"/>
      <w:marBottom w:val="0"/>
      <w:divBdr>
        <w:top w:val="none" w:sz="0" w:space="0" w:color="auto"/>
        <w:left w:val="none" w:sz="0" w:space="0" w:color="auto"/>
        <w:bottom w:val="none" w:sz="0" w:space="0" w:color="auto"/>
        <w:right w:val="none" w:sz="0" w:space="0" w:color="auto"/>
      </w:divBdr>
    </w:div>
    <w:div w:id="207033732">
      <w:bodyDiv w:val="1"/>
      <w:marLeft w:val="0"/>
      <w:marRight w:val="0"/>
      <w:marTop w:val="0"/>
      <w:marBottom w:val="0"/>
      <w:divBdr>
        <w:top w:val="none" w:sz="0" w:space="0" w:color="auto"/>
        <w:left w:val="none" w:sz="0" w:space="0" w:color="auto"/>
        <w:bottom w:val="none" w:sz="0" w:space="0" w:color="auto"/>
        <w:right w:val="none" w:sz="0" w:space="0" w:color="auto"/>
      </w:divBdr>
    </w:div>
    <w:div w:id="213850773">
      <w:bodyDiv w:val="1"/>
      <w:marLeft w:val="0"/>
      <w:marRight w:val="0"/>
      <w:marTop w:val="0"/>
      <w:marBottom w:val="0"/>
      <w:divBdr>
        <w:top w:val="none" w:sz="0" w:space="0" w:color="auto"/>
        <w:left w:val="none" w:sz="0" w:space="0" w:color="auto"/>
        <w:bottom w:val="none" w:sz="0" w:space="0" w:color="auto"/>
        <w:right w:val="none" w:sz="0" w:space="0" w:color="auto"/>
      </w:divBdr>
    </w:div>
    <w:div w:id="231083004">
      <w:bodyDiv w:val="1"/>
      <w:marLeft w:val="0"/>
      <w:marRight w:val="0"/>
      <w:marTop w:val="0"/>
      <w:marBottom w:val="0"/>
      <w:divBdr>
        <w:top w:val="none" w:sz="0" w:space="0" w:color="auto"/>
        <w:left w:val="none" w:sz="0" w:space="0" w:color="auto"/>
        <w:bottom w:val="none" w:sz="0" w:space="0" w:color="auto"/>
        <w:right w:val="none" w:sz="0" w:space="0" w:color="auto"/>
      </w:divBdr>
    </w:div>
    <w:div w:id="242570086">
      <w:bodyDiv w:val="1"/>
      <w:marLeft w:val="0"/>
      <w:marRight w:val="0"/>
      <w:marTop w:val="0"/>
      <w:marBottom w:val="0"/>
      <w:divBdr>
        <w:top w:val="none" w:sz="0" w:space="0" w:color="auto"/>
        <w:left w:val="none" w:sz="0" w:space="0" w:color="auto"/>
        <w:bottom w:val="none" w:sz="0" w:space="0" w:color="auto"/>
        <w:right w:val="none" w:sz="0" w:space="0" w:color="auto"/>
      </w:divBdr>
    </w:div>
    <w:div w:id="248778004">
      <w:bodyDiv w:val="1"/>
      <w:marLeft w:val="0"/>
      <w:marRight w:val="0"/>
      <w:marTop w:val="0"/>
      <w:marBottom w:val="0"/>
      <w:divBdr>
        <w:top w:val="none" w:sz="0" w:space="0" w:color="auto"/>
        <w:left w:val="none" w:sz="0" w:space="0" w:color="auto"/>
        <w:bottom w:val="none" w:sz="0" w:space="0" w:color="auto"/>
        <w:right w:val="none" w:sz="0" w:space="0" w:color="auto"/>
      </w:divBdr>
    </w:div>
    <w:div w:id="255748761">
      <w:bodyDiv w:val="1"/>
      <w:marLeft w:val="0"/>
      <w:marRight w:val="0"/>
      <w:marTop w:val="0"/>
      <w:marBottom w:val="0"/>
      <w:divBdr>
        <w:top w:val="none" w:sz="0" w:space="0" w:color="auto"/>
        <w:left w:val="none" w:sz="0" w:space="0" w:color="auto"/>
        <w:bottom w:val="none" w:sz="0" w:space="0" w:color="auto"/>
        <w:right w:val="none" w:sz="0" w:space="0" w:color="auto"/>
      </w:divBdr>
    </w:div>
    <w:div w:id="265188607">
      <w:bodyDiv w:val="1"/>
      <w:marLeft w:val="0"/>
      <w:marRight w:val="0"/>
      <w:marTop w:val="0"/>
      <w:marBottom w:val="0"/>
      <w:divBdr>
        <w:top w:val="none" w:sz="0" w:space="0" w:color="auto"/>
        <w:left w:val="none" w:sz="0" w:space="0" w:color="auto"/>
        <w:bottom w:val="none" w:sz="0" w:space="0" w:color="auto"/>
        <w:right w:val="none" w:sz="0" w:space="0" w:color="auto"/>
      </w:divBdr>
    </w:div>
    <w:div w:id="268702047">
      <w:bodyDiv w:val="1"/>
      <w:marLeft w:val="0"/>
      <w:marRight w:val="0"/>
      <w:marTop w:val="0"/>
      <w:marBottom w:val="0"/>
      <w:divBdr>
        <w:top w:val="none" w:sz="0" w:space="0" w:color="auto"/>
        <w:left w:val="none" w:sz="0" w:space="0" w:color="auto"/>
        <w:bottom w:val="none" w:sz="0" w:space="0" w:color="auto"/>
        <w:right w:val="none" w:sz="0" w:space="0" w:color="auto"/>
      </w:divBdr>
    </w:div>
    <w:div w:id="283079673">
      <w:bodyDiv w:val="1"/>
      <w:marLeft w:val="0"/>
      <w:marRight w:val="0"/>
      <w:marTop w:val="0"/>
      <w:marBottom w:val="0"/>
      <w:divBdr>
        <w:top w:val="none" w:sz="0" w:space="0" w:color="auto"/>
        <w:left w:val="none" w:sz="0" w:space="0" w:color="auto"/>
        <w:bottom w:val="none" w:sz="0" w:space="0" w:color="auto"/>
        <w:right w:val="none" w:sz="0" w:space="0" w:color="auto"/>
      </w:divBdr>
    </w:div>
    <w:div w:id="284194968">
      <w:bodyDiv w:val="1"/>
      <w:marLeft w:val="0"/>
      <w:marRight w:val="0"/>
      <w:marTop w:val="0"/>
      <w:marBottom w:val="0"/>
      <w:divBdr>
        <w:top w:val="none" w:sz="0" w:space="0" w:color="auto"/>
        <w:left w:val="none" w:sz="0" w:space="0" w:color="auto"/>
        <w:bottom w:val="none" w:sz="0" w:space="0" w:color="auto"/>
        <w:right w:val="none" w:sz="0" w:space="0" w:color="auto"/>
      </w:divBdr>
    </w:div>
    <w:div w:id="286668565">
      <w:bodyDiv w:val="1"/>
      <w:marLeft w:val="0"/>
      <w:marRight w:val="0"/>
      <w:marTop w:val="0"/>
      <w:marBottom w:val="0"/>
      <w:divBdr>
        <w:top w:val="none" w:sz="0" w:space="0" w:color="auto"/>
        <w:left w:val="none" w:sz="0" w:space="0" w:color="auto"/>
        <w:bottom w:val="none" w:sz="0" w:space="0" w:color="auto"/>
        <w:right w:val="none" w:sz="0" w:space="0" w:color="auto"/>
      </w:divBdr>
    </w:div>
    <w:div w:id="291641351">
      <w:bodyDiv w:val="1"/>
      <w:marLeft w:val="0"/>
      <w:marRight w:val="0"/>
      <w:marTop w:val="0"/>
      <w:marBottom w:val="0"/>
      <w:divBdr>
        <w:top w:val="none" w:sz="0" w:space="0" w:color="auto"/>
        <w:left w:val="none" w:sz="0" w:space="0" w:color="auto"/>
        <w:bottom w:val="none" w:sz="0" w:space="0" w:color="auto"/>
        <w:right w:val="none" w:sz="0" w:space="0" w:color="auto"/>
      </w:divBdr>
    </w:div>
    <w:div w:id="300236240">
      <w:bodyDiv w:val="1"/>
      <w:marLeft w:val="0"/>
      <w:marRight w:val="0"/>
      <w:marTop w:val="0"/>
      <w:marBottom w:val="0"/>
      <w:divBdr>
        <w:top w:val="none" w:sz="0" w:space="0" w:color="auto"/>
        <w:left w:val="none" w:sz="0" w:space="0" w:color="auto"/>
        <w:bottom w:val="none" w:sz="0" w:space="0" w:color="auto"/>
        <w:right w:val="none" w:sz="0" w:space="0" w:color="auto"/>
      </w:divBdr>
    </w:div>
    <w:div w:id="301008737">
      <w:bodyDiv w:val="1"/>
      <w:marLeft w:val="0"/>
      <w:marRight w:val="0"/>
      <w:marTop w:val="0"/>
      <w:marBottom w:val="0"/>
      <w:divBdr>
        <w:top w:val="none" w:sz="0" w:space="0" w:color="auto"/>
        <w:left w:val="none" w:sz="0" w:space="0" w:color="auto"/>
        <w:bottom w:val="none" w:sz="0" w:space="0" w:color="auto"/>
        <w:right w:val="none" w:sz="0" w:space="0" w:color="auto"/>
      </w:divBdr>
    </w:div>
    <w:div w:id="318313156">
      <w:bodyDiv w:val="1"/>
      <w:marLeft w:val="0"/>
      <w:marRight w:val="0"/>
      <w:marTop w:val="0"/>
      <w:marBottom w:val="0"/>
      <w:divBdr>
        <w:top w:val="none" w:sz="0" w:space="0" w:color="auto"/>
        <w:left w:val="none" w:sz="0" w:space="0" w:color="auto"/>
        <w:bottom w:val="none" w:sz="0" w:space="0" w:color="auto"/>
        <w:right w:val="none" w:sz="0" w:space="0" w:color="auto"/>
      </w:divBdr>
    </w:div>
    <w:div w:id="328942748">
      <w:bodyDiv w:val="1"/>
      <w:marLeft w:val="0"/>
      <w:marRight w:val="0"/>
      <w:marTop w:val="0"/>
      <w:marBottom w:val="0"/>
      <w:divBdr>
        <w:top w:val="none" w:sz="0" w:space="0" w:color="auto"/>
        <w:left w:val="none" w:sz="0" w:space="0" w:color="auto"/>
        <w:bottom w:val="none" w:sz="0" w:space="0" w:color="auto"/>
        <w:right w:val="none" w:sz="0" w:space="0" w:color="auto"/>
      </w:divBdr>
    </w:div>
    <w:div w:id="337925225">
      <w:bodyDiv w:val="1"/>
      <w:marLeft w:val="0"/>
      <w:marRight w:val="0"/>
      <w:marTop w:val="0"/>
      <w:marBottom w:val="0"/>
      <w:divBdr>
        <w:top w:val="none" w:sz="0" w:space="0" w:color="auto"/>
        <w:left w:val="none" w:sz="0" w:space="0" w:color="auto"/>
        <w:bottom w:val="none" w:sz="0" w:space="0" w:color="auto"/>
        <w:right w:val="none" w:sz="0" w:space="0" w:color="auto"/>
      </w:divBdr>
    </w:div>
    <w:div w:id="340743768">
      <w:bodyDiv w:val="1"/>
      <w:marLeft w:val="0"/>
      <w:marRight w:val="0"/>
      <w:marTop w:val="0"/>
      <w:marBottom w:val="0"/>
      <w:divBdr>
        <w:top w:val="none" w:sz="0" w:space="0" w:color="auto"/>
        <w:left w:val="none" w:sz="0" w:space="0" w:color="auto"/>
        <w:bottom w:val="none" w:sz="0" w:space="0" w:color="auto"/>
        <w:right w:val="none" w:sz="0" w:space="0" w:color="auto"/>
      </w:divBdr>
    </w:div>
    <w:div w:id="344409582">
      <w:bodyDiv w:val="1"/>
      <w:marLeft w:val="0"/>
      <w:marRight w:val="0"/>
      <w:marTop w:val="0"/>
      <w:marBottom w:val="0"/>
      <w:divBdr>
        <w:top w:val="none" w:sz="0" w:space="0" w:color="auto"/>
        <w:left w:val="none" w:sz="0" w:space="0" w:color="auto"/>
        <w:bottom w:val="none" w:sz="0" w:space="0" w:color="auto"/>
        <w:right w:val="none" w:sz="0" w:space="0" w:color="auto"/>
      </w:divBdr>
    </w:div>
    <w:div w:id="345058034">
      <w:bodyDiv w:val="1"/>
      <w:marLeft w:val="0"/>
      <w:marRight w:val="0"/>
      <w:marTop w:val="0"/>
      <w:marBottom w:val="0"/>
      <w:divBdr>
        <w:top w:val="none" w:sz="0" w:space="0" w:color="auto"/>
        <w:left w:val="none" w:sz="0" w:space="0" w:color="auto"/>
        <w:bottom w:val="none" w:sz="0" w:space="0" w:color="auto"/>
        <w:right w:val="none" w:sz="0" w:space="0" w:color="auto"/>
      </w:divBdr>
    </w:div>
    <w:div w:id="348028900">
      <w:bodyDiv w:val="1"/>
      <w:marLeft w:val="0"/>
      <w:marRight w:val="0"/>
      <w:marTop w:val="0"/>
      <w:marBottom w:val="0"/>
      <w:divBdr>
        <w:top w:val="none" w:sz="0" w:space="0" w:color="auto"/>
        <w:left w:val="none" w:sz="0" w:space="0" w:color="auto"/>
        <w:bottom w:val="none" w:sz="0" w:space="0" w:color="auto"/>
        <w:right w:val="none" w:sz="0" w:space="0" w:color="auto"/>
      </w:divBdr>
    </w:div>
    <w:div w:id="351222526">
      <w:bodyDiv w:val="1"/>
      <w:marLeft w:val="0"/>
      <w:marRight w:val="0"/>
      <w:marTop w:val="0"/>
      <w:marBottom w:val="0"/>
      <w:divBdr>
        <w:top w:val="none" w:sz="0" w:space="0" w:color="auto"/>
        <w:left w:val="none" w:sz="0" w:space="0" w:color="auto"/>
        <w:bottom w:val="none" w:sz="0" w:space="0" w:color="auto"/>
        <w:right w:val="none" w:sz="0" w:space="0" w:color="auto"/>
      </w:divBdr>
    </w:div>
    <w:div w:id="367267971">
      <w:bodyDiv w:val="1"/>
      <w:marLeft w:val="0"/>
      <w:marRight w:val="0"/>
      <w:marTop w:val="0"/>
      <w:marBottom w:val="0"/>
      <w:divBdr>
        <w:top w:val="none" w:sz="0" w:space="0" w:color="auto"/>
        <w:left w:val="none" w:sz="0" w:space="0" w:color="auto"/>
        <w:bottom w:val="none" w:sz="0" w:space="0" w:color="auto"/>
        <w:right w:val="none" w:sz="0" w:space="0" w:color="auto"/>
      </w:divBdr>
    </w:div>
    <w:div w:id="386220640">
      <w:bodyDiv w:val="1"/>
      <w:marLeft w:val="0"/>
      <w:marRight w:val="0"/>
      <w:marTop w:val="0"/>
      <w:marBottom w:val="0"/>
      <w:divBdr>
        <w:top w:val="none" w:sz="0" w:space="0" w:color="auto"/>
        <w:left w:val="none" w:sz="0" w:space="0" w:color="auto"/>
        <w:bottom w:val="none" w:sz="0" w:space="0" w:color="auto"/>
        <w:right w:val="none" w:sz="0" w:space="0" w:color="auto"/>
      </w:divBdr>
    </w:div>
    <w:div w:id="406419965">
      <w:bodyDiv w:val="1"/>
      <w:marLeft w:val="0"/>
      <w:marRight w:val="0"/>
      <w:marTop w:val="0"/>
      <w:marBottom w:val="0"/>
      <w:divBdr>
        <w:top w:val="none" w:sz="0" w:space="0" w:color="auto"/>
        <w:left w:val="none" w:sz="0" w:space="0" w:color="auto"/>
        <w:bottom w:val="none" w:sz="0" w:space="0" w:color="auto"/>
        <w:right w:val="none" w:sz="0" w:space="0" w:color="auto"/>
      </w:divBdr>
    </w:div>
    <w:div w:id="409814782">
      <w:bodyDiv w:val="1"/>
      <w:marLeft w:val="0"/>
      <w:marRight w:val="0"/>
      <w:marTop w:val="0"/>
      <w:marBottom w:val="0"/>
      <w:divBdr>
        <w:top w:val="none" w:sz="0" w:space="0" w:color="auto"/>
        <w:left w:val="none" w:sz="0" w:space="0" w:color="auto"/>
        <w:bottom w:val="none" w:sz="0" w:space="0" w:color="auto"/>
        <w:right w:val="none" w:sz="0" w:space="0" w:color="auto"/>
      </w:divBdr>
    </w:div>
    <w:div w:id="410856046">
      <w:bodyDiv w:val="1"/>
      <w:marLeft w:val="0"/>
      <w:marRight w:val="0"/>
      <w:marTop w:val="0"/>
      <w:marBottom w:val="0"/>
      <w:divBdr>
        <w:top w:val="none" w:sz="0" w:space="0" w:color="auto"/>
        <w:left w:val="none" w:sz="0" w:space="0" w:color="auto"/>
        <w:bottom w:val="none" w:sz="0" w:space="0" w:color="auto"/>
        <w:right w:val="none" w:sz="0" w:space="0" w:color="auto"/>
      </w:divBdr>
    </w:div>
    <w:div w:id="424544739">
      <w:bodyDiv w:val="1"/>
      <w:marLeft w:val="0"/>
      <w:marRight w:val="0"/>
      <w:marTop w:val="0"/>
      <w:marBottom w:val="0"/>
      <w:divBdr>
        <w:top w:val="none" w:sz="0" w:space="0" w:color="auto"/>
        <w:left w:val="none" w:sz="0" w:space="0" w:color="auto"/>
        <w:bottom w:val="none" w:sz="0" w:space="0" w:color="auto"/>
        <w:right w:val="none" w:sz="0" w:space="0" w:color="auto"/>
      </w:divBdr>
    </w:div>
    <w:div w:id="425812379">
      <w:bodyDiv w:val="1"/>
      <w:marLeft w:val="0"/>
      <w:marRight w:val="0"/>
      <w:marTop w:val="0"/>
      <w:marBottom w:val="0"/>
      <w:divBdr>
        <w:top w:val="none" w:sz="0" w:space="0" w:color="auto"/>
        <w:left w:val="none" w:sz="0" w:space="0" w:color="auto"/>
        <w:bottom w:val="none" w:sz="0" w:space="0" w:color="auto"/>
        <w:right w:val="none" w:sz="0" w:space="0" w:color="auto"/>
      </w:divBdr>
    </w:div>
    <w:div w:id="426384964">
      <w:bodyDiv w:val="1"/>
      <w:marLeft w:val="0"/>
      <w:marRight w:val="0"/>
      <w:marTop w:val="0"/>
      <w:marBottom w:val="0"/>
      <w:divBdr>
        <w:top w:val="none" w:sz="0" w:space="0" w:color="auto"/>
        <w:left w:val="none" w:sz="0" w:space="0" w:color="auto"/>
        <w:bottom w:val="none" w:sz="0" w:space="0" w:color="auto"/>
        <w:right w:val="none" w:sz="0" w:space="0" w:color="auto"/>
      </w:divBdr>
    </w:div>
    <w:div w:id="427044213">
      <w:bodyDiv w:val="1"/>
      <w:marLeft w:val="0"/>
      <w:marRight w:val="0"/>
      <w:marTop w:val="0"/>
      <w:marBottom w:val="0"/>
      <w:divBdr>
        <w:top w:val="none" w:sz="0" w:space="0" w:color="auto"/>
        <w:left w:val="none" w:sz="0" w:space="0" w:color="auto"/>
        <w:bottom w:val="none" w:sz="0" w:space="0" w:color="auto"/>
        <w:right w:val="none" w:sz="0" w:space="0" w:color="auto"/>
      </w:divBdr>
    </w:div>
    <w:div w:id="428935160">
      <w:bodyDiv w:val="1"/>
      <w:marLeft w:val="0"/>
      <w:marRight w:val="0"/>
      <w:marTop w:val="0"/>
      <w:marBottom w:val="0"/>
      <w:divBdr>
        <w:top w:val="none" w:sz="0" w:space="0" w:color="auto"/>
        <w:left w:val="none" w:sz="0" w:space="0" w:color="auto"/>
        <w:bottom w:val="none" w:sz="0" w:space="0" w:color="auto"/>
        <w:right w:val="none" w:sz="0" w:space="0" w:color="auto"/>
      </w:divBdr>
    </w:div>
    <w:div w:id="431706721">
      <w:bodyDiv w:val="1"/>
      <w:marLeft w:val="0"/>
      <w:marRight w:val="0"/>
      <w:marTop w:val="0"/>
      <w:marBottom w:val="0"/>
      <w:divBdr>
        <w:top w:val="none" w:sz="0" w:space="0" w:color="auto"/>
        <w:left w:val="none" w:sz="0" w:space="0" w:color="auto"/>
        <w:bottom w:val="none" w:sz="0" w:space="0" w:color="auto"/>
        <w:right w:val="none" w:sz="0" w:space="0" w:color="auto"/>
      </w:divBdr>
    </w:div>
    <w:div w:id="438985006">
      <w:bodyDiv w:val="1"/>
      <w:marLeft w:val="0"/>
      <w:marRight w:val="0"/>
      <w:marTop w:val="0"/>
      <w:marBottom w:val="0"/>
      <w:divBdr>
        <w:top w:val="none" w:sz="0" w:space="0" w:color="auto"/>
        <w:left w:val="none" w:sz="0" w:space="0" w:color="auto"/>
        <w:bottom w:val="none" w:sz="0" w:space="0" w:color="auto"/>
        <w:right w:val="none" w:sz="0" w:space="0" w:color="auto"/>
      </w:divBdr>
    </w:div>
    <w:div w:id="445469324">
      <w:bodyDiv w:val="1"/>
      <w:marLeft w:val="0"/>
      <w:marRight w:val="0"/>
      <w:marTop w:val="0"/>
      <w:marBottom w:val="0"/>
      <w:divBdr>
        <w:top w:val="none" w:sz="0" w:space="0" w:color="auto"/>
        <w:left w:val="none" w:sz="0" w:space="0" w:color="auto"/>
        <w:bottom w:val="none" w:sz="0" w:space="0" w:color="auto"/>
        <w:right w:val="none" w:sz="0" w:space="0" w:color="auto"/>
      </w:divBdr>
    </w:div>
    <w:div w:id="448472123">
      <w:bodyDiv w:val="1"/>
      <w:marLeft w:val="0"/>
      <w:marRight w:val="0"/>
      <w:marTop w:val="0"/>
      <w:marBottom w:val="0"/>
      <w:divBdr>
        <w:top w:val="none" w:sz="0" w:space="0" w:color="auto"/>
        <w:left w:val="none" w:sz="0" w:space="0" w:color="auto"/>
        <w:bottom w:val="none" w:sz="0" w:space="0" w:color="auto"/>
        <w:right w:val="none" w:sz="0" w:space="0" w:color="auto"/>
      </w:divBdr>
    </w:div>
    <w:div w:id="452793354">
      <w:bodyDiv w:val="1"/>
      <w:marLeft w:val="0"/>
      <w:marRight w:val="0"/>
      <w:marTop w:val="0"/>
      <w:marBottom w:val="0"/>
      <w:divBdr>
        <w:top w:val="none" w:sz="0" w:space="0" w:color="auto"/>
        <w:left w:val="none" w:sz="0" w:space="0" w:color="auto"/>
        <w:bottom w:val="none" w:sz="0" w:space="0" w:color="auto"/>
        <w:right w:val="none" w:sz="0" w:space="0" w:color="auto"/>
      </w:divBdr>
    </w:div>
    <w:div w:id="456685940">
      <w:bodyDiv w:val="1"/>
      <w:marLeft w:val="0"/>
      <w:marRight w:val="0"/>
      <w:marTop w:val="0"/>
      <w:marBottom w:val="0"/>
      <w:divBdr>
        <w:top w:val="none" w:sz="0" w:space="0" w:color="auto"/>
        <w:left w:val="none" w:sz="0" w:space="0" w:color="auto"/>
        <w:bottom w:val="none" w:sz="0" w:space="0" w:color="auto"/>
        <w:right w:val="none" w:sz="0" w:space="0" w:color="auto"/>
      </w:divBdr>
    </w:div>
    <w:div w:id="458841645">
      <w:bodyDiv w:val="1"/>
      <w:marLeft w:val="0"/>
      <w:marRight w:val="0"/>
      <w:marTop w:val="0"/>
      <w:marBottom w:val="0"/>
      <w:divBdr>
        <w:top w:val="none" w:sz="0" w:space="0" w:color="auto"/>
        <w:left w:val="none" w:sz="0" w:space="0" w:color="auto"/>
        <w:bottom w:val="none" w:sz="0" w:space="0" w:color="auto"/>
        <w:right w:val="none" w:sz="0" w:space="0" w:color="auto"/>
      </w:divBdr>
    </w:div>
    <w:div w:id="460344741">
      <w:bodyDiv w:val="1"/>
      <w:marLeft w:val="0"/>
      <w:marRight w:val="0"/>
      <w:marTop w:val="0"/>
      <w:marBottom w:val="0"/>
      <w:divBdr>
        <w:top w:val="none" w:sz="0" w:space="0" w:color="auto"/>
        <w:left w:val="none" w:sz="0" w:space="0" w:color="auto"/>
        <w:bottom w:val="none" w:sz="0" w:space="0" w:color="auto"/>
        <w:right w:val="none" w:sz="0" w:space="0" w:color="auto"/>
      </w:divBdr>
    </w:div>
    <w:div w:id="465778660">
      <w:bodyDiv w:val="1"/>
      <w:marLeft w:val="0"/>
      <w:marRight w:val="0"/>
      <w:marTop w:val="0"/>
      <w:marBottom w:val="0"/>
      <w:divBdr>
        <w:top w:val="none" w:sz="0" w:space="0" w:color="auto"/>
        <w:left w:val="none" w:sz="0" w:space="0" w:color="auto"/>
        <w:bottom w:val="none" w:sz="0" w:space="0" w:color="auto"/>
        <w:right w:val="none" w:sz="0" w:space="0" w:color="auto"/>
      </w:divBdr>
    </w:div>
    <w:div w:id="470561211">
      <w:bodyDiv w:val="1"/>
      <w:marLeft w:val="0"/>
      <w:marRight w:val="0"/>
      <w:marTop w:val="0"/>
      <w:marBottom w:val="0"/>
      <w:divBdr>
        <w:top w:val="none" w:sz="0" w:space="0" w:color="auto"/>
        <w:left w:val="none" w:sz="0" w:space="0" w:color="auto"/>
        <w:bottom w:val="none" w:sz="0" w:space="0" w:color="auto"/>
        <w:right w:val="none" w:sz="0" w:space="0" w:color="auto"/>
      </w:divBdr>
    </w:div>
    <w:div w:id="474297780">
      <w:bodyDiv w:val="1"/>
      <w:marLeft w:val="0"/>
      <w:marRight w:val="0"/>
      <w:marTop w:val="0"/>
      <w:marBottom w:val="0"/>
      <w:divBdr>
        <w:top w:val="none" w:sz="0" w:space="0" w:color="auto"/>
        <w:left w:val="none" w:sz="0" w:space="0" w:color="auto"/>
        <w:bottom w:val="none" w:sz="0" w:space="0" w:color="auto"/>
        <w:right w:val="none" w:sz="0" w:space="0" w:color="auto"/>
      </w:divBdr>
    </w:div>
    <w:div w:id="477764724">
      <w:bodyDiv w:val="1"/>
      <w:marLeft w:val="0"/>
      <w:marRight w:val="0"/>
      <w:marTop w:val="0"/>
      <w:marBottom w:val="0"/>
      <w:divBdr>
        <w:top w:val="none" w:sz="0" w:space="0" w:color="auto"/>
        <w:left w:val="none" w:sz="0" w:space="0" w:color="auto"/>
        <w:bottom w:val="none" w:sz="0" w:space="0" w:color="auto"/>
        <w:right w:val="none" w:sz="0" w:space="0" w:color="auto"/>
      </w:divBdr>
    </w:div>
    <w:div w:id="484514137">
      <w:bodyDiv w:val="1"/>
      <w:marLeft w:val="0"/>
      <w:marRight w:val="0"/>
      <w:marTop w:val="0"/>
      <w:marBottom w:val="0"/>
      <w:divBdr>
        <w:top w:val="none" w:sz="0" w:space="0" w:color="auto"/>
        <w:left w:val="none" w:sz="0" w:space="0" w:color="auto"/>
        <w:bottom w:val="none" w:sz="0" w:space="0" w:color="auto"/>
        <w:right w:val="none" w:sz="0" w:space="0" w:color="auto"/>
      </w:divBdr>
    </w:div>
    <w:div w:id="484978553">
      <w:bodyDiv w:val="1"/>
      <w:marLeft w:val="0"/>
      <w:marRight w:val="0"/>
      <w:marTop w:val="0"/>
      <w:marBottom w:val="0"/>
      <w:divBdr>
        <w:top w:val="none" w:sz="0" w:space="0" w:color="auto"/>
        <w:left w:val="none" w:sz="0" w:space="0" w:color="auto"/>
        <w:bottom w:val="none" w:sz="0" w:space="0" w:color="auto"/>
        <w:right w:val="none" w:sz="0" w:space="0" w:color="auto"/>
      </w:divBdr>
    </w:div>
    <w:div w:id="486168526">
      <w:bodyDiv w:val="1"/>
      <w:marLeft w:val="0"/>
      <w:marRight w:val="0"/>
      <w:marTop w:val="0"/>
      <w:marBottom w:val="0"/>
      <w:divBdr>
        <w:top w:val="none" w:sz="0" w:space="0" w:color="auto"/>
        <w:left w:val="none" w:sz="0" w:space="0" w:color="auto"/>
        <w:bottom w:val="none" w:sz="0" w:space="0" w:color="auto"/>
        <w:right w:val="none" w:sz="0" w:space="0" w:color="auto"/>
      </w:divBdr>
    </w:div>
    <w:div w:id="488401135">
      <w:bodyDiv w:val="1"/>
      <w:marLeft w:val="0"/>
      <w:marRight w:val="0"/>
      <w:marTop w:val="0"/>
      <w:marBottom w:val="0"/>
      <w:divBdr>
        <w:top w:val="none" w:sz="0" w:space="0" w:color="auto"/>
        <w:left w:val="none" w:sz="0" w:space="0" w:color="auto"/>
        <w:bottom w:val="none" w:sz="0" w:space="0" w:color="auto"/>
        <w:right w:val="none" w:sz="0" w:space="0" w:color="auto"/>
      </w:divBdr>
    </w:div>
    <w:div w:id="489715642">
      <w:bodyDiv w:val="1"/>
      <w:marLeft w:val="0"/>
      <w:marRight w:val="0"/>
      <w:marTop w:val="0"/>
      <w:marBottom w:val="0"/>
      <w:divBdr>
        <w:top w:val="none" w:sz="0" w:space="0" w:color="auto"/>
        <w:left w:val="none" w:sz="0" w:space="0" w:color="auto"/>
        <w:bottom w:val="none" w:sz="0" w:space="0" w:color="auto"/>
        <w:right w:val="none" w:sz="0" w:space="0" w:color="auto"/>
      </w:divBdr>
    </w:div>
    <w:div w:id="495460139">
      <w:bodyDiv w:val="1"/>
      <w:marLeft w:val="0"/>
      <w:marRight w:val="0"/>
      <w:marTop w:val="0"/>
      <w:marBottom w:val="0"/>
      <w:divBdr>
        <w:top w:val="none" w:sz="0" w:space="0" w:color="auto"/>
        <w:left w:val="none" w:sz="0" w:space="0" w:color="auto"/>
        <w:bottom w:val="none" w:sz="0" w:space="0" w:color="auto"/>
        <w:right w:val="none" w:sz="0" w:space="0" w:color="auto"/>
      </w:divBdr>
    </w:div>
    <w:div w:id="498229620">
      <w:bodyDiv w:val="1"/>
      <w:marLeft w:val="0"/>
      <w:marRight w:val="0"/>
      <w:marTop w:val="0"/>
      <w:marBottom w:val="0"/>
      <w:divBdr>
        <w:top w:val="none" w:sz="0" w:space="0" w:color="auto"/>
        <w:left w:val="none" w:sz="0" w:space="0" w:color="auto"/>
        <w:bottom w:val="none" w:sz="0" w:space="0" w:color="auto"/>
        <w:right w:val="none" w:sz="0" w:space="0" w:color="auto"/>
      </w:divBdr>
    </w:div>
    <w:div w:id="499783097">
      <w:bodyDiv w:val="1"/>
      <w:marLeft w:val="0"/>
      <w:marRight w:val="0"/>
      <w:marTop w:val="0"/>
      <w:marBottom w:val="0"/>
      <w:divBdr>
        <w:top w:val="none" w:sz="0" w:space="0" w:color="auto"/>
        <w:left w:val="none" w:sz="0" w:space="0" w:color="auto"/>
        <w:bottom w:val="none" w:sz="0" w:space="0" w:color="auto"/>
        <w:right w:val="none" w:sz="0" w:space="0" w:color="auto"/>
      </w:divBdr>
    </w:div>
    <w:div w:id="500194558">
      <w:bodyDiv w:val="1"/>
      <w:marLeft w:val="0"/>
      <w:marRight w:val="0"/>
      <w:marTop w:val="0"/>
      <w:marBottom w:val="0"/>
      <w:divBdr>
        <w:top w:val="none" w:sz="0" w:space="0" w:color="auto"/>
        <w:left w:val="none" w:sz="0" w:space="0" w:color="auto"/>
        <w:bottom w:val="none" w:sz="0" w:space="0" w:color="auto"/>
        <w:right w:val="none" w:sz="0" w:space="0" w:color="auto"/>
      </w:divBdr>
    </w:div>
    <w:div w:id="500244462">
      <w:bodyDiv w:val="1"/>
      <w:marLeft w:val="0"/>
      <w:marRight w:val="0"/>
      <w:marTop w:val="0"/>
      <w:marBottom w:val="0"/>
      <w:divBdr>
        <w:top w:val="none" w:sz="0" w:space="0" w:color="auto"/>
        <w:left w:val="none" w:sz="0" w:space="0" w:color="auto"/>
        <w:bottom w:val="none" w:sz="0" w:space="0" w:color="auto"/>
        <w:right w:val="none" w:sz="0" w:space="0" w:color="auto"/>
      </w:divBdr>
    </w:div>
    <w:div w:id="504169315">
      <w:bodyDiv w:val="1"/>
      <w:marLeft w:val="0"/>
      <w:marRight w:val="0"/>
      <w:marTop w:val="0"/>
      <w:marBottom w:val="0"/>
      <w:divBdr>
        <w:top w:val="none" w:sz="0" w:space="0" w:color="auto"/>
        <w:left w:val="none" w:sz="0" w:space="0" w:color="auto"/>
        <w:bottom w:val="none" w:sz="0" w:space="0" w:color="auto"/>
        <w:right w:val="none" w:sz="0" w:space="0" w:color="auto"/>
      </w:divBdr>
    </w:div>
    <w:div w:id="506754982">
      <w:bodyDiv w:val="1"/>
      <w:marLeft w:val="0"/>
      <w:marRight w:val="0"/>
      <w:marTop w:val="0"/>
      <w:marBottom w:val="0"/>
      <w:divBdr>
        <w:top w:val="none" w:sz="0" w:space="0" w:color="auto"/>
        <w:left w:val="none" w:sz="0" w:space="0" w:color="auto"/>
        <w:bottom w:val="none" w:sz="0" w:space="0" w:color="auto"/>
        <w:right w:val="none" w:sz="0" w:space="0" w:color="auto"/>
      </w:divBdr>
    </w:div>
    <w:div w:id="529220121">
      <w:bodyDiv w:val="1"/>
      <w:marLeft w:val="0"/>
      <w:marRight w:val="0"/>
      <w:marTop w:val="0"/>
      <w:marBottom w:val="0"/>
      <w:divBdr>
        <w:top w:val="none" w:sz="0" w:space="0" w:color="auto"/>
        <w:left w:val="none" w:sz="0" w:space="0" w:color="auto"/>
        <w:bottom w:val="none" w:sz="0" w:space="0" w:color="auto"/>
        <w:right w:val="none" w:sz="0" w:space="0" w:color="auto"/>
      </w:divBdr>
    </w:div>
    <w:div w:id="533469608">
      <w:bodyDiv w:val="1"/>
      <w:marLeft w:val="0"/>
      <w:marRight w:val="0"/>
      <w:marTop w:val="0"/>
      <w:marBottom w:val="0"/>
      <w:divBdr>
        <w:top w:val="none" w:sz="0" w:space="0" w:color="auto"/>
        <w:left w:val="none" w:sz="0" w:space="0" w:color="auto"/>
        <w:bottom w:val="none" w:sz="0" w:space="0" w:color="auto"/>
        <w:right w:val="none" w:sz="0" w:space="0" w:color="auto"/>
      </w:divBdr>
    </w:div>
    <w:div w:id="534998922">
      <w:bodyDiv w:val="1"/>
      <w:marLeft w:val="0"/>
      <w:marRight w:val="0"/>
      <w:marTop w:val="0"/>
      <w:marBottom w:val="0"/>
      <w:divBdr>
        <w:top w:val="none" w:sz="0" w:space="0" w:color="auto"/>
        <w:left w:val="none" w:sz="0" w:space="0" w:color="auto"/>
        <w:bottom w:val="none" w:sz="0" w:space="0" w:color="auto"/>
        <w:right w:val="none" w:sz="0" w:space="0" w:color="auto"/>
      </w:divBdr>
    </w:div>
    <w:div w:id="542442195">
      <w:bodyDiv w:val="1"/>
      <w:marLeft w:val="0"/>
      <w:marRight w:val="0"/>
      <w:marTop w:val="0"/>
      <w:marBottom w:val="0"/>
      <w:divBdr>
        <w:top w:val="none" w:sz="0" w:space="0" w:color="auto"/>
        <w:left w:val="none" w:sz="0" w:space="0" w:color="auto"/>
        <w:bottom w:val="none" w:sz="0" w:space="0" w:color="auto"/>
        <w:right w:val="none" w:sz="0" w:space="0" w:color="auto"/>
      </w:divBdr>
    </w:div>
    <w:div w:id="544802723">
      <w:bodyDiv w:val="1"/>
      <w:marLeft w:val="0"/>
      <w:marRight w:val="0"/>
      <w:marTop w:val="0"/>
      <w:marBottom w:val="0"/>
      <w:divBdr>
        <w:top w:val="none" w:sz="0" w:space="0" w:color="auto"/>
        <w:left w:val="none" w:sz="0" w:space="0" w:color="auto"/>
        <w:bottom w:val="none" w:sz="0" w:space="0" w:color="auto"/>
        <w:right w:val="none" w:sz="0" w:space="0" w:color="auto"/>
      </w:divBdr>
    </w:div>
    <w:div w:id="544873233">
      <w:bodyDiv w:val="1"/>
      <w:marLeft w:val="0"/>
      <w:marRight w:val="0"/>
      <w:marTop w:val="0"/>
      <w:marBottom w:val="0"/>
      <w:divBdr>
        <w:top w:val="none" w:sz="0" w:space="0" w:color="auto"/>
        <w:left w:val="none" w:sz="0" w:space="0" w:color="auto"/>
        <w:bottom w:val="none" w:sz="0" w:space="0" w:color="auto"/>
        <w:right w:val="none" w:sz="0" w:space="0" w:color="auto"/>
      </w:divBdr>
    </w:div>
    <w:div w:id="545678715">
      <w:bodyDiv w:val="1"/>
      <w:marLeft w:val="0"/>
      <w:marRight w:val="0"/>
      <w:marTop w:val="0"/>
      <w:marBottom w:val="0"/>
      <w:divBdr>
        <w:top w:val="none" w:sz="0" w:space="0" w:color="auto"/>
        <w:left w:val="none" w:sz="0" w:space="0" w:color="auto"/>
        <w:bottom w:val="none" w:sz="0" w:space="0" w:color="auto"/>
        <w:right w:val="none" w:sz="0" w:space="0" w:color="auto"/>
      </w:divBdr>
    </w:div>
    <w:div w:id="547835524">
      <w:bodyDiv w:val="1"/>
      <w:marLeft w:val="0"/>
      <w:marRight w:val="0"/>
      <w:marTop w:val="0"/>
      <w:marBottom w:val="0"/>
      <w:divBdr>
        <w:top w:val="none" w:sz="0" w:space="0" w:color="auto"/>
        <w:left w:val="none" w:sz="0" w:space="0" w:color="auto"/>
        <w:bottom w:val="none" w:sz="0" w:space="0" w:color="auto"/>
        <w:right w:val="none" w:sz="0" w:space="0" w:color="auto"/>
      </w:divBdr>
    </w:div>
    <w:div w:id="549271008">
      <w:bodyDiv w:val="1"/>
      <w:marLeft w:val="0"/>
      <w:marRight w:val="0"/>
      <w:marTop w:val="0"/>
      <w:marBottom w:val="0"/>
      <w:divBdr>
        <w:top w:val="none" w:sz="0" w:space="0" w:color="auto"/>
        <w:left w:val="none" w:sz="0" w:space="0" w:color="auto"/>
        <w:bottom w:val="none" w:sz="0" w:space="0" w:color="auto"/>
        <w:right w:val="none" w:sz="0" w:space="0" w:color="auto"/>
      </w:divBdr>
    </w:div>
    <w:div w:id="553853948">
      <w:bodyDiv w:val="1"/>
      <w:marLeft w:val="0"/>
      <w:marRight w:val="0"/>
      <w:marTop w:val="0"/>
      <w:marBottom w:val="0"/>
      <w:divBdr>
        <w:top w:val="none" w:sz="0" w:space="0" w:color="auto"/>
        <w:left w:val="none" w:sz="0" w:space="0" w:color="auto"/>
        <w:bottom w:val="none" w:sz="0" w:space="0" w:color="auto"/>
        <w:right w:val="none" w:sz="0" w:space="0" w:color="auto"/>
      </w:divBdr>
    </w:div>
    <w:div w:id="554583884">
      <w:bodyDiv w:val="1"/>
      <w:marLeft w:val="0"/>
      <w:marRight w:val="0"/>
      <w:marTop w:val="0"/>
      <w:marBottom w:val="0"/>
      <w:divBdr>
        <w:top w:val="none" w:sz="0" w:space="0" w:color="auto"/>
        <w:left w:val="none" w:sz="0" w:space="0" w:color="auto"/>
        <w:bottom w:val="none" w:sz="0" w:space="0" w:color="auto"/>
        <w:right w:val="none" w:sz="0" w:space="0" w:color="auto"/>
      </w:divBdr>
    </w:div>
    <w:div w:id="555508223">
      <w:bodyDiv w:val="1"/>
      <w:marLeft w:val="0"/>
      <w:marRight w:val="0"/>
      <w:marTop w:val="0"/>
      <w:marBottom w:val="0"/>
      <w:divBdr>
        <w:top w:val="none" w:sz="0" w:space="0" w:color="auto"/>
        <w:left w:val="none" w:sz="0" w:space="0" w:color="auto"/>
        <w:bottom w:val="none" w:sz="0" w:space="0" w:color="auto"/>
        <w:right w:val="none" w:sz="0" w:space="0" w:color="auto"/>
      </w:divBdr>
    </w:div>
    <w:div w:id="558051727">
      <w:bodyDiv w:val="1"/>
      <w:marLeft w:val="0"/>
      <w:marRight w:val="0"/>
      <w:marTop w:val="0"/>
      <w:marBottom w:val="0"/>
      <w:divBdr>
        <w:top w:val="none" w:sz="0" w:space="0" w:color="auto"/>
        <w:left w:val="none" w:sz="0" w:space="0" w:color="auto"/>
        <w:bottom w:val="none" w:sz="0" w:space="0" w:color="auto"/>
        <w:right w:val="none" w:sz="0" w:space="0" w:color="auto"/>
      </w:divBdr>
    </w:div>
    <w:div w:id="561059060">
      <w:bodyDiv w:val="1"/>
      <w:marLeft w:val="0"/>
      <w:marRight w:val="0"/>
      <w:marTop w:val="0"/>
      <w:marBottom w:val="0"/>
      <w:divBdr>
        <w:top w:val="none" w:sz="0" w:space="0" w:color="auto"/>
        <w:left w:val="none" w:sz="0" w:space="0" w:color="auto"/>
        <w:bottom w:val="none" w:sz="0" w:space="0" w:color="auto"/>
        <w:right w:val="none" w:sz="0" w:space="0" w:color="auto"/>
      </w:divBdr>
    </w:div>
    <w:div w:id="564292865">
      <w:bodyDiv w:val="1"/>
      <w:marLeft w:val="0"/>
      <w:marRight w:val="0"/>
      <w:marTop w:val="0"/>
      <w:marBottom w:val="0"/>
      <w:divBdr>
        <w:top w:val="none" w:sz="0" w:space="0" w:color="auto"/>
        <w:left w:val="none" w:sz="0" w:space="0" w:color="auto"/>
        <w:bottom w:val="none" w:sz="0" w:space="0" w:color="auto"/>
        <w:right w:val="none" w:sz="0" w:space="0" w:color="auto"/>
      </w:divBdr>
    </w:div>
    <w:div w:id="567573737">
      <w:bodyDiv w:val="1"/>
      <w:marLeft w:val="0"/>
      <w:marRight w:val="0"/>
      <w:marTop w:val="0"/>
      <w:marBottom w:val="0"/>
      <w:divBdr>
        <w:top w:val="none" w:sz="0" w:space="0" w:color="auto"/>
        <w:left w:val="none" w:sz="0" w:space="0" w:color="auto"/>
        <w:bottom w:val="none" w:sz="0" w:space="0" w:color="auto"/>
        <w:right w:val="none" w:sz="0" w:space="0" w:color="auto"/>
      </w:divBdr>
    </w:div>
    <w:div w:id="568999394">
      <w:bodyDiv w:val="1"/>
      <w:marLeft w:val="0"/>
      <w:marRight w:val="0"/>
      <w:marTop w:val="0"/>
      <w:marBottom w:val="0"/>
      <w:divBdr>
        <w:top w:val="none" w:sz="0" w:space="0" w:color="auto"/>
        <w:left w:val="none" w:sz="0" w:space="0" w:color="auto"/>
        <w:bottom w:val="none" w:sz="0" w:space="0" w:color="auto"/>
        <w:right w:val="none" w:sz="0" w:space="0" w:color="auto"/>
      </w:divBdr>
    </w:div>
    <w:div w:id="574823587">
      <w:bodyDiv w:val="1"/>
      <w:marLeft w:val="0"/>
      <w:marRight w:val="0"/>
      <w:marTop w:val="0"/>
      <w:marBottom w:val="0"/>
      <w:divBdr>
        <w:top w:val="none" w:sz="0" w:space="0" w:color="auto"/>
        <w:left w:val="none" w:sz="0" w:space="0" w:color="auto"/>
        <w:bottom w:val="none" w:sz="0" w:space="0" w:color="auto"/>
        <w:right w:val="none" w:sz="0" w:space="0" w:color="auto"/>
      </w:divBdr>
    </w:div>
    <w:div w:id="578754107">
      <w:bodyDiv w:val="1"/>
      <w:marLeft w:val="0"/>
      <w:marRight w:val="0"/>
      <w:marTop w:val="0"/>
      <w:marBottom w:val="0"/>
      <w:divBdr>
        <w:top w:val="none" w:sz="0" w:space="0" w:color="auto"/>
        <w:left w:val="none" w:sz="0" w:space="0" w:color="auto"/>
        <w:bottom w:val="none" w:sz="0" w:space="0" w:color="auto"/>
        <w:right w:val="none" w:sz="0" w:space="0" w:color="auto"/>
      </w:divBdr>
    </w:div>
    <w:div w:id="585237417">
      <w:bodyDiv w:val="1"/>
      <w:marLeft w:val="0"/>
      <w:marRight w:val="0"/>
      <w:marTop w:val="0"/>
      <w:marBottom w:val="0"/>
      <w:divBdr>
        <w:top w:val="none" w:sz="0" w:space="0" w:color="auto"/>
        <w:left w:val="none" w:sz="0" w:space="0" w:color="auto"/>
        <w:bottom w:val="none" w:sz="0" w:space="0" w:color="auto"/>
        <w:right w:val="none" w:sz="0" w:space="0" w:color="auto"/>
      </w:divBdr>
    </w:div>
    <w:div w:id="590046368">
      <w:bodyDiv w:val="1"/>
      <w:marLeft w:val="0"/>
      <w:marRight w:val="0"/>
      <w:marTop w:val="0"/>
      <w:marBottom w:val="0"/>
      <w:divBdr>
        <w:top w:val="none" w:sz="0" w:space="0" w:color="auto"/>
        <w:left w:val="none" w:sz="0" w:space="0" w:color="auto"/>
        <w:bottom w:val="none" w:sz="0" w:space="0" w:color="auto"/>
        <w:right w:val="none" w:sz="0" w:space="0" w:color="auto"/>
      </w:divBdr>
    </w:div>
    <w:div w:id="590774112">
      <w:bodyDiv w:val="1"/>
      <w:marLeft w:val="0"/>
      <w:marRight w:val="0"/>
      <w:marTop w:val="0"/>
      <w:marBottom w:val="0"/>
      <w:divBdr>
        <w:top w:val="none" w:sz="0" w:space="0" w:color="auto"/>
        <w:left w:val="none" w:sz="0" w:space="0" w:color="auto"/>
        <w:bottom w:val="none" w:sz="0" w:space="0" w:color="auto"/>
        <w:right w:val="none" w:sz="0" w:space="0" w:color="auto"/>
      </w:divBdr>
    </w:div>
    <w:div w:id="593438950">
      <w:bodyDiv w:val="1"/>
      <w:marLeft w:val="0"/>
      <w:marRight w:val="0"/>
      <w:marTop w:val="0"/>
      <w:marBottom w:val="0"/>
      <w:divBdr>
        <w:top w:val="none" w:sz="0" w:space="0" w:color="auto"/>
        <w:left w:val="none" w:sz="0" w:space="0" w:color="auto"/>
        <w:bottom w:val="none" w:sz="0" w:space="0" w:color="auto"/>
        <w:right w:val="none" w:sz="0" w:space="0" w:color="auto"/>
      </w:divBdr>
    </w:div>
    <w:div w:id="594826399">
      <w:bodyDiv w:val="1"/>
      <w:marLeft w:val="0"/>
      <w:marRight w:val="0"/>
      <w:marTop w:val="0"/>
      <w:marBottom w:val="0"/>
      <w:divBdr>
        <w:top w:val="none" w:sz="0" w:space="0" w:color="auto"/>
        <w:left w:val="none" w:sz="0" w:space="0" w:color="auto"/>
        <w:bottom w:val="none" w:sz="0" w:space="0" w:color="auto"/>
        <w:right w:val="none" w:sz="0" w:space="0" w:color="auto"/>
      </w:divBdr>
    </w:div>
    <w:div w:id="606815259">
      <w:bodyDiv w:val="1"/>
      <w:marLeft w:val="0"/>
      <w:marRight w:val="0"/>
      <w:marTop w:val="0"/>
      <w:marBottom w:val="0"/>
      <w:divBdr>
        <w:top w:val="none" w:sz="0" w:space="0" w:color="auto"/>
        <w:left w:val="none" w:sz="0" w:space="0" w:color="auto"/>
        <w:bottom w:val="none" w:sz="0" w:space="0" w:color="auto"/>
        <w:right w:val="none" w:sz="0" w:space="0" w:color="auto"/>
      </w:divBdr>
    </w:div>
    <w:div w:id="611596637">
      <w:bodyDiv w:val="1"/>
      <w:marLeft w:val="0"/>
      <w:marRight w:val="0"/>
      <w:marTop w:val="0"/>
      <w:marBottom w:val="0"/>
      <w:divBdr>
        <w:top w:val="none" w:sz="0" w:space="0" w:color="auto"/>
        <w:left w:val="none" w:sz="0" w:space="0" w:color="auto"/>
        <w:bottom w:val="none" w:sz="0" w:space="0" w:color="auto"/>
        <w:right w:val="none" w:sz="0" w:space="0" w:color="auto"/>
      </w:divBdr>
    </w:div>
    <w:div w:id="624968987">
      <w:bodyDiv w:val="1"/>
      <w:marLeft w:val="0"/>
      <w:marRight w:val="0"/>
      <w:marTop w:val="0"/>
      <w:marBottom w:val="0"/>
      <w:divBdr>
        <w:top w:val="none" w:sz="0" w:space="0" w:color="auto"/>
        <w:left w:val="none" w:sz="0" w:space="0" w:color="auto"/>
        <w:bottom w:val="none" w:sz="0" w:space="0" w:color="auto"/>
        <w:right w:val="none" w:sz="0" w:space="0" w:color="auto"/>
      </w:divBdr>
    </w:div>
    <w:div w:id="631789832">
      <w:bodyDiv w:val="1"/>
      <w:marLeft w:val="0"/>
      <w:marRight w:val="0"/>
      <w:marTop w:val="0"/>
      <w:marBottom w:val="0"/>
      <w:divBdr>
        <w:top w:val="none" w:sz="0" w:space="0" w:color="auto"/>
        <w:left w:val="none" w:sz="0" w:space="0" w:color="auto"/>
        <w:bottom w:val="none" w:sz="0" w:space="0" w:color="auto"/>
        <w:right w:val="none" w:sz="0" w:space="0" w:color="auto"/>
      </w:divBdr>
    </w:div>
    <w:div w:id="642734192">
      <w:bodyDiv w:val="1"/>
      <w:marLeft w:val="0"/>
      <w:marRight w:val="0"/>
      <w:marTop w:val="0"/>
      <w:marBottom w:val="0"/>
      <w:divBdr>
        <w:top w:val="none" w:sz="0" w:space="0" w:color="auto"/>
        <w:left w:val="none" w:sz="0" w:space="0" w:color="auto"/>
        <w:bottom w:val="none" w:sz="0" w:space="0" w:color="auto"/>
        <w:right w:val="none" w:sz="0" w:space="0" w:color="auto"/>
      </w:divBdr>
    </w:div>
    <w:div w:id="642856450">
      <w:bodyDiv w:val="1"/>
      <w:marLeft w:val="0"/>
      <w:marRight w:val="0"/>
      <w:marTop w:val="0"/>
      <w:marBottom w:val="0"/>
      <w:divBdr>
        <w:top w:val="none" w:sz="0" w:space="0" w:color="auto"/>
        <w:left w:val="none" w:sz="0" w:space="0" w:color="auto"/>
        <w:bottom w:val="none" w:sz="0" w:space="0" w:color="auto"/>
        <w:right w:val="none" w:sz="0" w:space="0" w:color="auto"/>
      </w:divBdr>
    </w:div>
    <w:div w:id="657077622">
      <w:bodyDiv w:val="1"/>
      <w:marLeft w:val="0"/>
      <w:marRight w:val="0"/>
      <w:marTop w:val="0"/>
      <w:marBottom w:val="0"/>
      <w:divBdr>
        <w:top w:val="none" w:sz="0" w:space="0" w:color="auto"/>
        <w:left w:val="none" w:sz="0" w:space="0" w:color="auto"/>
        <w:bottom w:val="none" w:sz="0" w:space="0" w:color="auto"/>
        <w:right w:val="none" w:sz="0" w:space="0" w:color="auto"/>
      </w:divBdr>
    </w:div>
    <w:div w:id="657537114">
      <w:bodyDiv w:val="1"/>
      <w:marLeft w:val="0"/>
      <w:marRight w:val="0"/>
      <w:marTop w:val="0"/>
      <w:marBottom w:val="0"/>
      <w:divBdr>
        <w:top w:val="none" w:sz="0" w:space="0" w:color="auto"/>
        <w:left w:val="none" w:sz="0" w:space="0" w:color="auto"/>
        <w:bottom w:val="none" w:sz="0" w:space="0" w:color="auto"/>
        <w:right w:val="none" w:sz="0" w:space="0" w:color="auto"/>
      </w:divBdr>
    </w:div>
    <w:div w:id="662004428">
      <w:bodyDiv w:val="1"/>
      <w:marLeft w:val="0"/>
      <w:marRight w:val="0"/>
      <w:marTop w:val="0"/>
      <w:marBottom w:val="0"/>
      <w:divBdr>
        <w:top w:val="none" w:sz="0" w:space="0" w:color="auto"/>
        <w:left w:val="none" w:sz="0" w:space="0" w:color="auto"/>
        <w:bottom w:val="none" w:sz="0" w:space="0" w:color="auto"/>
        <w:right w:val="none" w:sz="0" w:space="0" w:color="auto"/>
      </w:divBdr>
    </w:div>
    <w:div w:id="666253030">
      <w:bodyDiv w:val="1"/>
      <w:marLeft w:val="0"/>
      <w:marRight w:val="0"/>
      <w:marTop w:val="0"/>
      <w:marBottom w:val="0"/>
      <w:divBdr>
        <w:top w:val="none" w:sz="0" w:space="0" w:color="auto"/>
        <w:left w:val="none" w:sz="0" w:space="0" w:color="auto"/>
        <w:bottom w:val="none" w:sz="0" w:space="0" w:color="auto"/>
        <w:right w:val="none" w:sz="0" w:space="0" w:color="auto"/>
      </w:divBdr>
    </w:div>
    <w:div w:id="689796217">
      <w:bodyDiv w:val="1"/>
      <w:marLeft w:val="0"/>
      <w:marRight w:val="0"/>
      <w:marTop w:val="0"/>
      <w:marBottom w:val="0"/>
      <w:divBdr>
        <w:top w:val="none" w:sz="0" w:space="0" w:color="auto"/>
        <w:left w:val="none" w:sz="0" w:space="0" w:color="auto"/>
        <w:bottom w:val="none" w:sz="0" w:space="0" w:color="auto"/>
        <w:right w:val="none" w:sz="0" w:space="0" w:color="auto"/>
      </w:divBdr>
    </w:div>
    <w:div w:id="691423179">
      <w:bodyDiv w:val="1"/>
      <w:marLeft w:val="0"/>
      <w:marRight w:val="0"/>
      <w:marTop w:val="0"/>
      <w:marBottom w:val="0"/>
      <w:divBdr>
        <w:top w:val="none" w:sz="0" w:space="0" w:color="auto"/>
        <w:left w:val="none" w:sz="0" w:space="0" w:color="auto"/>
        <w:bottom w:val="none" w:sz="0" w:space="0" w:color="auto"/>
        <w:right w:val="none" w:sz="0" w:space="0" w:color="auto"/>
      </w:divBdr>
    </w:div>
    <w:div w:id="692265923">
      <w:bodyDiv w:val="1"/>
      <w:marLeft w:val="0"/>
      <w:marRight w:val="0"/>
      <w:marTop w:val="0"/>
      <w:marBottom w:val="0"/>
      <w:divBdr>
        <w:top w:val="none" w:sz="0" w:space="0" w:color="auto"/>
        <w:left w:val="none" w:sz="0" w:space="0" w:color="auto"/>
        <w:bottom w:val="none" w:sz="0" w:space="0" w:color="auto"/>
        <w:right w:val="none" w:sz="0" w:space="0" w:color="auto"/>
      </w:divBdr>
    </w:div>
    <w:div w:id="692849394">
      <w:bodyDiv w:val="1"/>
      <w:marLeft w:val="0"/>
      <w:marRight w:val="0"/>
      <w:marTop w:val="0"/>
      <w:marBottom w:val="0"/>
      <w:divBdr>
        <w:top w:val="none" w:sz="0" w:space="0" w:color="auto"/>
        <w:left w:val="none" w:sz="0" w:space="0" w:color="auto"/>
        <w:bottom w:val="none" w:sz="0" w:space="0" w:color="auto"/>
        <w:right w:val="none" w:sz="0" w:space="0" w:color="auto"/>
      </w:divBdr>
    </w:div>
    <w:div w:id="693533631">
      <w:bodyDiv w:val="1"/>
      <w:marLeft w:val="0"/>
      <w:marRight w:val="0"/>
      <w:marTop w:val="0"/>
      <w:marBottom w:val="0"/>
      <w:divBdr>
        <w:top w:val="none" w:sz="0" w:space="0" w:color="auto"/>
        <w:left w:val="none" w:sz="0" w:space="0" w:color="auto"/>
        <w:bottom w:val="none" w:sz="0" w:space="0" w:color="auto"/>
        <w:right w:val="none" w:sz="0" w:space="0" w:color="auto"/>
      </w:divBdr>
    </w:div>
    <w:div w:id="696196604">
      <w:bodyDiv w:val="1"/>
      <w:marLeft w:val="0"/>
      <w:marRight w:val="0"/>
      <w:marTop w:val="0"/>
      <w:marBottom w:val="0"/>
      <w:divBdr>
        <w:top w:val="none" w:sz="0" w:space="0" w:color="auto"/>
        <w:left w:val="none" w:sz="0" w:space="0" w:color="auto"/>
        <w:bottom w:val="none" w:sz="0" w:space="0" w:color="auto"/>
        <w:right w:val="none" w:sz="0" w:space="0" w:color="auto"/>
      </w:divBdr>
    </w:div>
    <w:div w:id="703291316">
      <w:bodyDiv w:val="1"/>
      <w:marLeft w:val="0"/>
      <w:marRight w:val="0"/>
      <w:marTop w:val="0"/>
      <w:marBottom w:val="0"/>
      <w:divBdr>
        <w:top w:val="none" w:sz="0" w:space="0" w:color="auto"/>
        <w:left w:val="none" w:sz="0" w:space="0" w:color="auto"/>
        <w:bottom w:val="none" w:sz="0" w:space="0" w:color="auto"/>
        <w:right w:val="none" w:sz="0" w:space="0" w:color="auto"/>
      </w:divBdr>
    </w:div>
    <w:div w:id="707528389">
      <w:bodyDiv w:val="1"/>
      <w:marLeft w:val="0"/>
      <w:marRight w:val="0"/>
      <w:marTop w:val="0"/>
      <w:marBottom w:val="0"/>
      <w:divBdr>
        <w:top w:val="none" w:sz="0" w:space="0" w:color="auto"/>
        <w:left w:val="none" w:sz="0" w:space="0" w:color="auto"/>
        <w:bottom w:val="none" w:sz="0" w:space="0" w:color="auto"/>
        <w:right w:val="none" w:sz="0" w:space="0" w:color="auto"/>
      </w:divBdr>
    </w:div>
    <w:div w:id="708526952">
      <w:bodyDiv w:val="1"/>
      <w:marLeft w:val="0"/>
      <w:marRight w:val="0"/>
      <w:marTop w:val="0"/>
      <w:marBottom w:val="0"/>
      <w:divBdr>
        <w:top w:val="none" w:sz="0" w:space="0" w:color="auto"/>
        <w:left w:val="none" w:sz="0" w:space="0" w:color="auto"/>
        <w:bottom w:val="none" w:sz="0" w:space="0" w:color="auto"/>
        <w:right w:val="none" w:sz="0" w:space="0" w:color="auto"/>
      </w:divBdr>
    </w:div>
    <w:div w:id="717053174">
      <w:bodyDiv w:val="1"/>
      <w:marLeft w:val="0"/>
      <w:marRight w:val="0"/>
      <w:marTop w:val="0"/>
      <w:marBottom w:val="0"/>
      <w:divBdr>
        <w:top w:val="none" w:sz="0" w:space="0" w:color="auto"/>
        <w:left w:val="none" w:sz="0" w:space="0" w:color="auto"/>
        <w:bottom w:val="none" w:sz="0" w:space="0" w:color="auto"/>
        <w:right w:val="none" w:sz="0" w:space="0" w:color="auto"/>
      </w:divBdr>
    </w:div>
    <w:div w:id="720324027">
      <w:bodyDiv w:val="1"/>
      <w:marLeft w:val="0"/>
      <w:marRight w:val="0"/>
      <w:marTop w:val="0"/>
      <w:marBottom w:val="0"/>
      <w:divBdr>
        <w:top w:val="none" w:sz="0" w:space="0" w:color="auto"/>
        <w:left w:val="none" w:sz="0" w:space="0" w:color="auto"/>
        <w:bottom w:val="none" w:sz="0" w:space="0" w:color="auto"/>
        <w:right w:val="none" w:sz="0" w:space="0" w:color="auto"/>
      </w:divBdr>
    </w:div>
    <w:div w:id="726296572">
      <w:bodyDiv w:val="1"/>
      <w:marLeft w:val="0"/>
      <w:marRight w:val="0"/>
      <w:marTop w:val="0"/>
      <w:marBottom w:val="0"/>
      <w:divBdr>
        <w:top w:val="none" w:sz="0" w:space="0" w:color="auto"/>
        <w:left w:val="none" w:sz="0" w:space="0" w:color="auto"/>
        <w:bottom w:val="none" w:sz="0" w:space="0" w:color="auto"/>
        <w:right w:val="none" w:sz="0" w:space="0" w:color="auto"/>
      </w:divBdr>
    </w:div>
    <w:div w:id="727345083">
      <w:bodyDiv w:val="1"/>
      <w:marLeft w:val="0"/>
      <w:marRight w:val="0"/>
      <w:marTop w:val="0"/>
      <w:marBottom w:val="0"/>
      <w:divBdr>
        <w:top w:val="none" w:sz="0" w:space="0" w:color="auto"/>
        <w:left w:val="none" w:sz="0" w:space="0" w:color="auto"/>
        <w:bottom w:val="none" w:sz="0" w:space="0" w:color="auto"/>
        <w:right w:val="none" w:sz="0" w:space="0" w:color="auto"/>
      </w:divBdr>
    </w:div>
    <w:div w:id="730226143">
      <w:bodyDiv w:val="1"/>
      <w:marLeft w:val="0"/>
      <w:marRight w:val="0"/>
      <w:marTop w:val="0"/>
      <w:marBottom w:val="0"/>
      <w:divBdr>
        <w:top w:val="none" w:sz="0" w:space="0" w:color="auto"/>
        <w:left w:val="none" w:sz="0" w:space="0" w:color="auto"/>
        <w:bottom w:val="none" w:sz="0" w:space="0" w:color="auto"/>
        <w:right w:val="none" w:sz="0" w:space="0" w:color="auto"/>
      </w:divBdr>
    </w:div>
    <w:div w:id="730420872">
      <w:bodyDiv w:val="1"/>
      <w:marLeft w:val="0"/>
      <w:marRight w:val="0"/>
      <w:marTop w:val="0"/>
      <w:marBottom w:val="0"/>
      <w:divBdr>
        <w:top w:val="none" w:sz="0" w:space="0" w:color="auto"/>
        <w:left w:val="none" w:sz="0" w:space="0" w:color="auto"/>
        <w:bottom w:val="none" w:sz="0" w:space="0" w:color="auto"/>
        <w:right w:val="none" w:sz="0" w:space="0" w:color="auto"/>
      </w:divBdr>
    </w:div>
    <w:div w:id="741289953">
      <w:bodyDiv w:val="1"/>
      <w:marLeft w:val="0"/>
      <w:marRight w:val="0"/>
      <w:marTop w:val="0"/>
      <w:marBottom w:val="0"/>
      <w:divBdr>
        <w:top w:val="none" w:sz="0" w:space="0" w:color="auto"/>
        <w:left w:val="none" w:sz="0" w:space="0" w:color="auto"/>
        <w:bottom w:val="none" w:sz="0" w:space="0" w:color="auto"/>
        <w:right w:val="none" w:sz="0" w:space="0" w:color="auto"/>
      </w:divBdr>
    </w:div>
    <w:div w:id="745879161">
      <w:bodyDiv w:val="1"/>
      <w:marLeft w:val="0"/>
      <w:marRight w:val="0"/>
      <w:marTop w:val="0"/>
      <w:marBottom w:val="0"/>
      <w:divBdr>
        <w:top w:val="none" w:sz="0" w:space="0" w:color="auto"/>
        <w:left w:val="none" w:sz="0" w:space="0" w:color="auto"/>
        <w:bottom w:val="none" w:sz="0" w:space="0" w:color="auto"/>
        <w:right w:val="none" w:sz="0" w:space="0" w:color="auto"/>
      </w:divBdr>
    </w:div>
    <w:div w:id="758647805">
      <w:bodyDiv w:val="1"/>
      <w:marLeft w:val="0"/>
      <w:marRight w:val="0"/>
      <w:marTop w:val="0"/>
      <w:marBottom w:val="0"/>
      <w:divBdr>
        <w:top w:val="none" w:sz="0" w:space="0" w:color="auto"/>
        <w:left w:val="none" w:sz="0" w:space="0" w:color="auto"/>
        <w:bottom w:val="none" w:sz="0" w:space="0" w:color="auto"/>
        <w:right w:val="none" w:sz="0" w:space="0" w:color="auto"/>
      </w:divBdr>
    </w:div>
    <w:div w:id="760175089">
      <w:bodyDiv w:val="1"/>
      <w:marLeft w:val="0"/>
      <w:marRight w:val="0"/>
      <w:marTop w:val="0"/>
      <w:marBottom w:val="0"/>
      <w:divBdr>
        <w:top w:val="none" w:sz="0" w:space="0" w:color="auto"/>
        <w:left w:val="none" w:sz="0" w:space="0" w:color="auto"/>
        <w:bottom w:val="none" w:sz="0" w:space="0" w:color="auto"/>
        <w:right w:val="none" w:sz="0" w:space="0" w:color="auto"/>
      </w:divBdr>
    </w:div>
    <w:div w:id="764225811">
      <w:bodyDiv w:val="1"/>
      <w:marLeft w:val="0"/>
      <w:marRight w:val="0"/>
      <w:marTop w:val="0"/>
      <w:marBottom w:val="0"/>
      <w:divBdr>
        <w:top w:val="none" w:sz="0" w:space="0" w:color="auto"/>
        <w:left w:val="none" w:sz="0" w:space="0" w:color="auto"/>
        <w:bottom w:val="none" w:sz="0" w:space="0" w:color="auto"/>
        <w:right w:val="none" w:sz="0" w:space="0" w:color="auto"/>
      </w:divBdr>
    </w:div>
    <w:div w:id="766925913">
      <w:bodyDiv w:val="1"/>
      <w:marLeft w:val="0"/>
      <w:marRight w:val="0"/>
      <w:marTop w:val="0"/>
      <w:marBottom w:val="0"/>
      <w:divBdr>
        <w:top w:val="none" w:sz="0" w:space="0" w:color="auto"/>
        <w:left w:val="none" w:sz="0" w:space="0" w:color="auto"/>
        <w:bottom w:val="none" w:sz="0" w:space="0" w:color="auto"/>
        <w:right w:val="none" w:sz="0" w:space="0" w:color="auto"/>
      </w:divBdr>
    </w:div>
    <w:div w:id="767846427">
      <w:bodyDiv w:val="1"/>
      <w:marLeft w:val="0"/>
      <w:marRight w:val="0"/>
      <w:marTop w:val="0"/>
      <w:marBottom w:val="0"/>
      <w:divBdr>
        <w:top w:val="none" w:sz="0" w:space="0" w:color="auto"/>
        <w:left w:val="none" w:sz="0" w:space="0" w:color="auto"/>
        <w:bottom w:val="none" w:sz="0" w:space="0" w:color="auto"/>
        <w:right w:val="none" w:sz="0" w:space="0" w:color="auto"/>
      </w:divBdr>
    </w:div>
    <w:div w:id="771826473">
      <w:bodyDiv w:val="1"/>
      <w:marLeft w:val="0"/>
      <w:marRight w:val="0"/>
      <w:marTop w:val="0"/>
      <w:marBottom w:val="0"/>
      <w:divBdr>
        <w:top w:val="none" w:sz="0" w:space="0" w:color="auto"/>
        <w:left w:val="none" w:sz="0" w:space="0" w:color="auto"/>
        <w:bottom w:val="none" w:sz="0" w:space="0" w:color="auto"/>
        <w:right w:val="none" w:sz="0" w:space="0" w:color="auto"/>
      </w:divBdr>
    </w:div>
    <w:div w:id="773784795">
      <w:bodyDiv w:val="1"/>
      <w:marLeft w:val="0"/>
      <w:marRight w:val="0"/>
      <w:marTop w:val="0"/>
      <w:marBottom w:val="0"/>
      <w:divBdr>
        <w:top w:val="none" w:sz="0" w:space="0" w:color="auto"/>
        <w:left w:val="none" w:sz="0" w:space="0" w:color="auto"/>
        <w:bottom w:val="none" w:sz="0" w:space="0" w:color="auto"/>
        <w:right w:val="none" w:sz="0" w:space="0" w:color="auto"/>
      </w:divBdr>
    </w:div>
    <w:div w:id="774863195">
      <w:bodyDiv w:val="1"/>
      <w:marLeft w:val="0"/>
      <w:marRight w:val="0"/>
      <w:marTop w:val="0"/>
      <w:marBottom w:val="0"/>
      <w:divBdr>
        <w:top w:val="none" w:sz="0" w:space="0" w:color="auto"/>
        <w:left w:val="none" w:sz="0" w:space="0" w:color="auto"/>
        <w:bottom w:val="none" w:sz="0" w:space="0" w:color="auto"/>
        <w:right w:val="none" w:sz="0" w:space="0" w:color="auto"/>
      </w:divBdr>
    </w:div>
    <w:div w:id="789515894">
      <w:bodyDiv w:val="1"/>
      <w:marLeft w:val="0"/>
      <w:marRight w:val="0"/>
      <w:marTop w:val="0"/>
      <w:marBottom w:val="0"/>
      <w:divBdr>
        <w:top w:val="none" w:sz="0" w:space="0" w:color="auto"/>
        <w:left w:val="none" w:sz="0" w:space="0" w:color="auto"/>
        <w:bottom w:val="none" w:sz="0" w:space="0" w:color="auto"/>
        <w:right w:val="none" w:sz="0" w:space="0" w:color="auto"/>
      </w:divBdr>
    </w:div>
    <w:div w:id="793403420">
      <w:bodyDiv w:val="1"/>
      <w:marLeft w:val="0"/>
      <w:marRight w:val="0"/>
      <w:marTop w:val="0"/>
      <w:marBottom w:val="0"/>
      <w:divBdr>
        <w:top w:val="none" w:sz="0" w:space="0" w:color="auto"/>
        <w:left w:val="none" w:sz="0" w:space="0" w:color="auto"/>
        <w:bottom w:val="none" w:sz="0" w:space="0" w:color="auto"/>
        <w:right w:val="none" w:sz="0" w:space="0" w:color="auto"/>
      </w:divBdr>
    </w:div>
    <w:div w:id="793599855">
      <w:bodyDiv w:val="1"/>
      <w:marLeft w:val="0"/>
      <w:marRight w:val="0"/>
      <w:marTop w:val="0"/>
      <w:marBottom w:val="0"/>
      <w:divBdr>
        <w:top w:val="none" w:sz="0" w:space="0" w:color="auto"/>
        <w:left w:val="none" w:sz="0" w:space="0" w:color="auto"/>
        <w:bottom w:val="none" w:sz="0" w:space="0" w:color="auto"/>
        <w:right w:val="none" w:sz="0" w:space="0" w:color="auto"/>
      </w:divBdr>
    </w:div>
    <w:div w:id="806049518">
      <w:bodyDiv w:val="1"/>
      <w:marLeft w:val="0"/>
      <w:marRight w:val="0"/>
      <w:marTop w:val="0"/>
      <w:marBottom w:val="0"/>
      <w:divBdr>
        <w:top w:val="none" w:sz="0" w:space="0" w:color="auto"/>
        <w:left w:val="none" w:sz="0" w:space="0" w:color="auto"/>
        <w:bottom w:val="none" w:sz="0" w:space="0" w:color="auto"/>
        <w:right w:val="none" w:sz="0" w:space="0" w:color="auto"/>
      </w:divBdr>
    </w:div>
    <w:div w:id="806819883">
      <w:bodyDiv w:val="1"/>
      <w:marLeft w:val="0"/>
      <w:marRight w:val="0"/>
      <w:marTop w:val="0"/>
      <w:marBottom w:val="0"/>
      <w:divBdr>
        <w:top w:val="none" w:sz="0" w:space="0" w:color="auto"/>
        <w:left w:val="none" w:sz="0" w:space="0" w:color="auto"/>
        <w:bottom w:val="none" w:sz="0" w:space="0" w:color="auto"/>
        <w:right w:val="none" w:sz="0" w:space="0" w:color="auto"/>
      </w:divBdr>
    </w:div>
    <w:div w:id="815680270">
      <w:bodyDiv w:val="1"/>
      <w:marLeft w:val="0"/>
      <w:marRight w:val="0"/>
      <w:marTop w:val="0"/>
      <w:marBottom w:val="0"/>
      <w:divBdr>
        <w:top w:val="none" w:sz="0" w:space="0" w:color="auto"/>
        <w:left w:val="none" w:sz="0" w:space="0" w:color="auto"/>
        <w:bottom w:val="none" w:sz="0" w:space="0" w:color="auto"/>
        <w:right w:val="none" w:sz="0" w:space="0" w:color="auto"/>
      </w:divBdr>
    </w:div>
    <w:div w:id="825240970">
      <w:bodyDiv w:val="1"/>
      <w:marLeft w:val="0"/>
      <w:marRight w:val="0"/>
      <w:marTop w:val="0"/>
      <w:marBottom w:val="0"/>
      <w:divBdr>
        <w:top w:val="none" w:sz="0" w:space="0" w:color="auto"/>
        <w:left w:val="none" w:sz="0" w:space="0" w:color="auto"/>
        <w:bottom w:val="none" w:sz="0" w:space="0" w:color="auto"/>
        <w:right w:val="none" w:sz="0" w:space="0" w:color="auto"/>
      </w:divBdr>
    </w:div>
    <w:div w:id="828129774">
      <w:bodyDiv w:val="1"/>
      <w:marLeft w:val="0"/>
      <w:marRight w:val="0"/>
      <w:marTop w:val="0"/>
      <w:marBottom w:val="0"/>
      <w:divBdr>
        <w:top w:val="none" w:sz="0" w:space="0" w:color="auto"/>
        <w:left w:val="none" w:sz="0" w:space="0" w:color="auto"/>
        <w:bottom w:val="none" w:sz="0" w:space="0" w:color="auto"/>
        <w:right w:val="none" w:sz="0" w:space="0" w:color="auto"/>
      </w:divBdr>
    </w:div>
    <w:div w:id="834149181">
      <w:bodyDiv w:val="1"/>
      <w:marLeft w:val="0"/>
      <w:marRight w:val="0"/>
      <w:marTop w:val="0"/>
      <w:marBottom w:val="0"/>
      <w:divBdr>
        <w:top w:val="none" w:sz="0" w:space="0" w:color="auto"/>
        <w:left w:val="none" w:sz="0" w:space="0" w:color="auto"/>
        <w:bottom w:val="none" w:sz="0" w:space="0" w:color="auto"/>
        <w:right w:val="none" w:sz="0" w:space="0" w:color="auto"/>
      </w:divBdr>
    </w:div>
    <w:div w:id="834226946">
      <w:bodyDiv w:val="1"/>
      <w:marLeft w:val="0"/>
      <w:marRight w:val="0"/>
      <w:marTop w:val="0"/>
      <w:marBottom w:val="0"/>
      <w:divBdr>
        <w:top w:val="none" w:sz="0" w:space="0" w:color="auto"/>
        <w:left w:val="none" w:sz="0" w:space="0" w:color="auto"/>
        <w:bottom w:val="none" w:sz="0" w:space="0" w:color="auto"/>
        <w:right w:val="none" w:sz="0" w:space="0" w:color="auto"/>
      </w:divBdr>
    </w:div>
    <w:div w:id="835149718">
      <w:bodyDiv w:val="1"/>
      <w:marLeft w:val="0"/>
      <w:marRight w:val="0"/>
      <w:marTop w:val="0"/>
      <w:marBottom w:val="0"/>
      <w:divBdr>
        <w:top w:val="none" w:sz="0" w:space="0" w:color="auto"/>
        <w:left w:val="none" w:sz="0" w:space="0" w:color="auto"/>
        <w:bottom w:val="none" w:sz="0" w:space="0" w:color="auto"/>
        <w:right w:val="none" w:sz="0" w:space="0" w:color="auto"/>
      </w:divBdr>
    </w:div>
    <w:div w:id="836306482">
      <w:bodyDiv w:val="1"/>
      <w:marLeft w:val="0"/>
      <w:marRight w:val="0"/>
      <w:marTop w:val="0"/>
      <w:marBottom w:val="0"/>
      <w:divBdr>
        <w:top w:val="none" w:sz="0" w:space="0" w:color="auto"/>
        <w:left w:val="none" w:sz="0" w:space="0" w:color="auto"/>
        <w:bottom w:val="none" w:sz="0" w:space="0" w:color="auto"/>
        <w:right w:val="none" w:sz="0" w:space="0" w:color="auto"/>
      </w:divBdr>
    </w:div>
    <w:div w:id="840896484">
      <w:bodyDiv w:val="1"/>
      <w:marLeft w:val="0"/>
      <w:marRight w:val="0"/>
      <w:marTop w:val="0"/>
      <w:marBottom w:val="0"/>
      <w:divBdr>
        <w:top w:val="none" w:sz="0" w:space="0" w:color="auto"/>
        <w:left w:val="none" w:sz="0" w:space="0" w:color="auto"/>
        <w:bottom w:val="none" w:sz="0" w:space="0" w:color="auto"/>
        <w:right w:val="none" w:sz="0" w:space="0" w:color="auto"/>
      </w:divBdr>
    </w:div>
    <w:div w:id="856889914">
      <w:bodyDiv w:val="1"/>
      <w:marLeft w:val="0"/>
      <w:marRight w:val="0"/>
      <w:marTop w:val="0"/>
      <w:marBottom w:val="0"/>
      <w:divBdr>
        <w:top w:val="none" w:sz="0" w:space="0" w:color="auto"/>
        <w:left w:val="none" w:sz="0" w:space="0" w:color="auto"/>
        <w:bottom w:val="none" w:sz="0" w:space="0" w:color="auto"/>
        <w:right w:val="none" w:sz="0" w:space="0" w:color="auto"/>
      </w:divBdr>
    </w:div>
    <w:div w:id="865756654">
      <w:bodyDiv w:val="1"/>
      <w:marLeft w:val="0"/>
      <w:marRight w:val="0"/>
      <w:marTop w:val="0"/>
      <w:marBottom w:val="0"/>
      <w:divBdr>
        <w:top w:val="none" w:sz="0" w:space="0" w:color="auto"/>
        <w:left w:val="none" w:sz="0" w:space="0" w:color="auto"/>
        <w:bottom w:val="none" w:sz="0" w:space="0" w:color="auto"/>
        <w:right w:val="none" w:sz="0" w:space="0" w:color="auto"/>
      </w:divBdr>
    </w:div>
    <w:div w:id="880895286">
      <w:bodyDiv w:val="1"/>
      <w:marLeft w:val="0"/>
      <w:marRight w:val="0"/>
      <w:marTop w:val="0"/>
      <w:marBottom w:val="0"/>
      <w:divBdr>
        <w:top w:val="none" w:sz="0" w:space="0" w:color="auto"/>
        <w:left w:val="none" w:sz="0" w:space="0" w:color="auto"/>
        <w:bottom w:val="none" w:sz="0" w:space="0" w:color="auto"/>
        <w:right w:val="none" w:sz="0" w:space="0" w:color="auto"/>
      </w:divBdr>
    </w:div>
    <w:div w:id="903419469">
      <w:bodyDiv w:val="1"/>
      <w:marLeft w:val="0"/>
      <w:marRight w:val="0"/>
      <w:marTop w:val="0"/>
      <w:marBottom w:val="0"/>
      <w:divBdr>
        <w:top w:val="none" w:sz="0" w:space="0" w:color="auto"/>
        <w:left w:val="none" w:sz="0" w:space="0" w:color="auto"/>
        <w:bottom w:val="none" w:sz="0" w:space="0" w:color="auto"/>
        <w:right w:val="none" w:sz="0" w:space="0" w:color="auto"/>
      </w:divBdr>
    </w:div>
    <w:div w:id="906111209">
      <w:bodyDiv w:val="1"/>
      <w:marLeft w:val="0"/>
      <w:marRight w:val="0"/>
      <w:marTop w:val="0"/>
      <w:marBottom w:val="0"/>
      <w:divBdr>
        <w:top w:val="none" w:sz="0" w:space="0" w:color="auto"/>
        <w:left w:val="none" w:sz="0" w:space="0" w:color="auto"/>
        <w:bottom w:val="none" w:sz="0" w:space="0" w:color="auto"/>
        <w:right w:val="none" w:sz="0" w:space="0" w:color="auto"/>
      </w:divBdr>
    </w:div>
    <w:div w:id="908272210">
      <w:bodyDiv w:val="1"/>
      <w:marLeft w:val="0"/>
      <w:marRight w:val="0"/>
      <w:marTop w:val="0"/>
      <w:marBottom w:val="0"/>
      <w:divBdr>
        <w:top w:val="none" w:sz="0" w:space="0" w:color="auto"/>
        <w:left w:val="none" w:sz="0" w:space="0" w:color="auto"/>
        <w:bottom w:val="none" w:sz="0" w:space="0" w:color="auto"/>
        <w:right w:val="none" w:sz="0" w:space="0" w:color="auto"/>
      </w:divBdr>
    </w:div>
    <w:div w:id="916133680">
      <w:bodyDiv w:val="1"/>
      <w:marLeft w:val="0"/>
      <w:marRight w:val="0"/>
      <w:marTop w:val="0"/>
      <w:marBottom w:val="0"/>
      <w:divBdr>
        <w:top w:val="none" w:sz="0" w:space="0" w:color="auto"/>
        <w:left w:val="none" w:sz="0" w:space="0" w:color="auto"/>
        <w:bottom w:val="none" w:sz="0" w:space="0" w:color="auto"/>
        <w:right w:val="none" w:sz="0" w:space="0" w:color="auto"/>
      </w:divBdr>
    </w:div>
    <w:div w:id="926571797">
      <w:bodyDiv w:val="1"/>
      <w:marLeft w:val="0"/>
      <w:marRight w:val="0"/>
      <w:marTop w:val="0"/>
      <w:marBottom w:val="0"/>
      <w:divBdr>
        <w:top w:val="none" w:sz="0" w:space="0" w:color="auto"/>
        <w:left w:val="none" w:sz="0" w:space="0" w:color="auto"/>
        <w:bottom w:val="none" w:sz="0" w:space="0" w:color="auto"/>
        <w:right w:val="none" w:sz="0" w:space="0" w:color="auto"/>
      </w:divBdr>
    </w:div>
    <w:div w:id="928852077">
      <w:bodyDiv w:val="1"/>
      <w:marLeft w:val="0"/>
      <w:marRight w:val="0"/>
      <w:marTop w:val="0"/>
      <w:marBottom w:val="0"/>
      <w:divBdr>
        <w:top w:val="none" w:sz="0" w:space="0" w:color="auto"/>
        <w:left w:val="none" w:sz="0" w:space="0" w:color="auto"/>
        <w:bottom w:val="none" w:sz="0" w:space="0" w:color="auto"/>
        <w:right w:val="none" w:sz="0" w:space="0" w:color="auto"/>
      </w:divBdr>
    </w:div>
    <w:div w:id="932012966">
      <w:bodyDiv w:val="1"/>
      <w:marLeft w:val="0"/>
      <w:marRight w:val="0"/>
      <w:marTop w:val="0"/>
      <w:marBottom w:val="0"/>
      <w:divBdr>
        <w:top w:val="none" w:sz="0" w:space="0" w:color="auto"/>
        <w:left w:val="none" w:sz="0" w:space="0" w:color="auto"/>
        <w:bottom w:val="none" w:sz="0" w:space="0" w:color="auto"/>
        <w:right w:val="none" w:sz="0" w:space="0" w:color="auto"/>
      </w:divBdr>
    </w:div>
    <w:div w:id="939217458">
      <w:bodyDiv w:val="1"/>
      <w:marLeft w:val="0"/>
      <w:marRight w:val="0"/>
      <w:marTop w:val="0"/>
      <w:marBottom w:val="0"/>
      <w:divBdr>
        <w:top w:val="none" w:sz="0" w:space="0" w:color="auto"/>
        <w:left w:val="none" w:sz="0" w:space="0" w:color="auto"/>
        <w:bottom w:val="none" w:sz="0" w:space="0" w:color="auto"/>
        <w:right w:val="none" w:sz="0" w:space="0" w:color="auto"/>
      </w:divBdr>
    </w:div>
    <w:div w:id="939220994">
      <w:bodyDiv w:val="1"/>
      <w:marLeft w:val="0"/>
      <w:marRight w:val="0"/>
      <w:marTop w:val="0"/>
      <w:marBottom w:val="0"/>
      <w:divBdr>
        <w:top w:val="none" w:sz="0" w:space="0" w:color="auto"/>
        <w:left w:val="none" w:sz="0" w:space="0" w:color="auto"/>
        <w:bottom w:val="none" w:sz="0" w:space="0" w:color="auto"/>
        <w:right w:val="none" w:sz="0" w:space="0" w:color="auto"/>
      </w:divBdr>
    </w:div>
    <w:div w:id="949582915">
      <w:bodyDiv w:val="1"/>
      <w:marLeft w:val="0"/>
      <w:marRight w:val="0"/>
      <w:marTop w:val="0"/>
      <w:marBottom w:val="0"/>
      <w:divBdr>
        <w:top w:val="none" w:sz="0" w:space="0" w:color="auto"/>
        <w:left w:val="none" w:sz="0" w:space="0" w:color="auto"/>
        <w:bottom w:val="none" w:sz="0" w:space="0" w:color="auto"/>
        <w:right w:val="none" w:sz="0" w:space="0" w:color="auto"/>
      </w:divBdr>
    </w:div>
    <w:div w:id="950631783">
      <w:bodyDiv w:val="1"/>
      <w:marLeft w:val="0"/>
      <w:marRight w:val="0"/>
      <w:marTop w:val="0"/>
      <w:marBottom w:val="0"/>
      <w:divBdr>
        <w:top w:val="none" w:sz="0" w:space="0" w:color="auto"/>
        <w:left w:val="none" w:sz="0" w:space="0" w:color="auto"/>
        <w:bottom w:val="none" w:sz="0" w:space="0" w:color="auto"/>
        <w:right w:val="none" w:sz="0" w:space="0" w:color="auto"/>
      </w:divBdr>
    </w:div>
    <w:div w:id="953176651">
      <w:bodyDiv w:val="1"/>
      <w:marLeft w:val="0"/>
      <w:marRight w:val="0"/>
      <w:marTop w:val="0"/>
      <w:marBottom w:val="0"/>
      <w:divBdr>
        <w:top w:val="none" w:sz="0" w:space="0" w:color="auto"/>
        <w:left w:val="none" w:sz="0" w:space="0" w:color="auto"/>
        <w:bottom w:val="none" w:sz="0" w:space="0" w:color="auto"/>
        <w:right w:val="none" w:sz="0" w:space="0" w:color="auto"/>
      </w:divBdr>
    </w:div>
    <w:div w:id="960724015">
      <w:bodyDiv w:val="1"/>
      <w:marLeft w:val="0"/>
      <w:marRight w:val="0"/>
      <w:marTop w:val="0"/>
      <w:marBottom w:val="0"/>
      <w:divBdr>
        <w:top w:val="none" w:sz="0" w:space="0" w:color="auto"/>
        <w:left w:val="none" w:sz="0" w:space="0" w:color="auto"/>
        <w:bottom w:val="none" w:sz="0" w:space="0" w:color="auto"/>
        <w:right w:val="none" w:sz="0" w:space="0" w:color="auto"/>
      </w:divBdr>
    </w:div>
    <w:div w:id="963925368">
      <w:bodyDiv w:val="1"/>
      <w:marLeft w:val="0"/>
      <w:marRight w:val="0"/>
      <w:marTop w:val="0"/>
      <w:marBottom w:val="0"/>
      <w:divBdr>
        <w:top w:val="none" w:sz="0" w:space="0" w:color="auto"/>
        <w:left w:val="none" w:sz="0" w:space="0" w:color="auto"/>
        <w:bottom w:val="none" w:sz="0" w:space="0" w:color="auto"/>
        <w:right w:val="none" w:sz="0" w:space="0" w:color="auto"/>
      </w:divBdr>
    </w:div>
    <w:div w:id="965165048">
      <w:bodyDiv w:val="1"/>
      <w:marLeft w:val="0"/>
      <w:marRight w:val="0"/>
      <w:marTop w:val="0"/>
      <w:marBottom w:val="0"/>
      <w:divBdr>
        <w:top w:val="none" w:sz="0" w:space="0" w:color="auto"/>
        <w:left w:val="none" w:sz="0" w:space="0" w:color="auto"/>
        <w:bottom w:val="none" w:sz="0" w:space="0" w:color="auto"/>
        <w:right w:val="none" w:sz="0" w:space="0" w:color="auto"/>
      </w:divBdr>
    </w:div>
    <w:div w:id="967276063">
      <w:bodyDiv w:val="1"/>
      <w:marLeft w:val="0"/>
      <w:marRight w:val="0"/>
      <w:marTop w:val="0"/>
      <w:marBottom w:val="0"/>
      <w:divBdr>
        <w:top w:val="none" w:sz="0" w:space="0" w:color="auto"/>
        <w:left w:val="none" w:sz="0" w:space="0" w:color="auto"/>
        <w:bottom w:val="none" w:sz="0" w:space="0" w:color="auto"/>
        <w:right w:val="none" w:sz="0" w:space="0" w:color="auto"/>
      </w:divBdr>
    </w:div>
    <w:div w:id="973483740">
      <w:bodyDiv w:val="1"/>
      <w:marLeft w:val="0"/>
      <w:marRight w:val="0"/>
      <w:marTop w:val="0"/>
      <w:marBottom w:val="0"/>
      <w:divBdr>
        <w:top w:val="none" w:sz="0" w:space="0" w:color="auto"/>
        <w:left w:val="none" w:sz="0" w:space="0" w:color="auto"/>
        <w:bottom w:val="none" w:sz="0" w:space="0" w:color="auto"/>
        <w:right w:val="none" w:sz="0" w:space="0" w:color="auto"/>
      </w:divBdr>
    </w:div>
    <w:div w:id="973608305">
      <w:bodyDiv w:val="1"/>
      <w:marLeft w:val="0"/>
      <w:marRight w:val="0"/>
      <w:marTop w:val="0"/>
      <w:marBottom w:val="0"/>
      <w:divBdr>
        <w:top w:val="none" w:sz="0" w:space="0" w:color="auto"/>
        <w:left w:val="none" w:sz="0" w:space="0" w:color="auto"/>
        <w:bottom w:val="none" w:sz="0" w:space="0" w:color="auto"/>
        <w:right w:val="none" w:sz="0" w:space="0" w:color="auto"/>
      </w:divBdr>
    </w:div>
    <w:div w:id="976033212">
      <w:bodyDiv w:val="1"/>
      <w:marLeft w:val="0"/>
      <w:marRight w:val="0"/>
      <w:marTop w:val="0"/>
      <w:marBottom w:val="0"/>
      <w:divBdr>
        <w:top w:val="none" w:sz="0" w:space="0" w:color="auto"/>
        <w:left w:val="none" w:sz="0" w:space="0" w:color="auto"/>
        <w:bottom w:val="none" w:sz="0" w:space="0" w:color="auto"/>
        <w:right w:val="none" w:sz="0" w:space="0" w:color="auto"/>
      </w:divBdr>
    </w:div>
    <w:div w:id="981081491">
      <w:bodyDiv w:val="1"/>
      <w:marLeft w:val="0"/>
      <w:marRight w:val="0"/>
      <w:marTop w:val="0"/>
      <w:marBottom w:val="0"/>
      <w:divBdr>
        <w:top w:val="none" w:sz="0" w:space="0" w:color="auto"/>
        <w:left w:val="none" w:sz="0" w:space="0" w:color="auto"/>
        <w:bottom w:val="none" w:sz="0" w:space="0" w:color="auto"/>
        <w:right w:val="none" w:sz="0" w:space="0" w:color="auto"/>
      </w:divBdr>
    </w:div>
    <w:div w:id="984970257">
      <w:bodyDiv w:val="1"/>
      <w:marLeft w:val="0"/>
      <w:marRight w:val="0"/>
      <w:marTop w:val="0"/>
      <w:marBottom w:val="0"/>
      <w:divBdr>
        <w:top w:val="none" w:sz="0" w:space="0" w:color="auto"/>
        <w:left w:val="none" w:sz="0" w:space="0" w:color="auto"/>
        <w:bottom w:val="none" w:sz="0" w:space="0" w:color="auto"/>
        <w:right w:val="none" w:sz="0" w:space="0" w:color="auto"/>
      </w:divBdr>
    </w:div>
    <w:div w:id="997418319">
      <w:bodyDiv w:val="1"/>
      <w:marLeft w:val="0"/>
      <w:marRight w:val="0"/>
      <w:marTop w:val="0"/>
      <w:marBottom w:val="0"/>
      <w:divBdr>
        <w:top w:val="none" w:sz="0" w:space="0" w:color="auto"/>
        <w:left w:val="none" w:sz="0" w:space="0" w:color="auto"/>
        <w:bottom w:val="none" w:sz="0" w:space="0" w:color="auto"/>
        <w:right w:val="none" w:sz="0" w:space="0" w:color="auto"/>
      </w:divBdr>
    </w:div>
    <w:div w:id="997808970">
      <w:bodyDiv w:val="1"/>
      <w:marLeft w:val="0"/>
      <w:marRight w:val="0"/>
      <w:marTop w:val="0"/>
      <w:marBottom w:val="0"/>
      <w:divBdr>
        <w:top w:val="none" w:sz="0" w:space="0" w:color="auto"/>
        <w:left w:val="none" w:sz="0" w:space="0" w:color="auto"/>
        <w:bottom w:val="none" w:sz="0" w:space="0" w:color="auto"/>
        <w:right w:val="none" w:sz="0" w:space="0" w:color="auto"/>
      </w:divBdr>
    </w:div>
    <w:div w:id="1002395588">
      <w:bodyDiv w:val="1"/>
      <w:marLeft w:val="0"/>
      <w:marRight w:val="0"/>
      <w:marTop w:val="0"/>
      <w:marBottom w:val="0"/>
      <w:divBdr>
        <w:top w:val="none" w:sz="0" w:space="0" w:color="auto"/>
        <w:left w:val="none" w:sz="0" w:space="0" w:color="auto"/>
        <w:bottom w:val="none" w:sz="0" w:space="0" w:color="auto"/>
        <w:right w:val="none" w:sz="0" w:space="0" w:color="auto"/>
      </w:divBdr>
    </w:div>
    <w:div w:id="1004823616">
      <w:bodyDiv w:val="1"/>
      <w:marLeft w:val="0"/>
      <w:marRight w:val="0"/>
      <w:marTop w:val="0"/>
      <w:marBottom w:val="0"/>
      <w:divBdr>
        <w:top w:val="none" w:sz="0" w:space="0" w:color="auto"/>
        <w:left w:val="none" w:sz="0" w:space="0" w:color="auto"/>
        <w:bottom w:val="none" w:sz="0" w:space="0" w:color="auto"/>
        <w:right w:val="none" w:sz="0" w:space="0" w:color="auto"/>
      </w:divBdr>
    </w:div>
    <w:div w:id="1006590701">
      <w:bodyDiv w:val="1"/>
      <w:marLeft w:val="0"/>
      <w:marRight w:val="0"/>
      <w:marTop w:val="0"/>
      <w:marBottom w:val="0"/>
      <w:divBdr>
        <w:top w:val="none" w:sz="0" w:space="0" w:color="auto"/>
        <w:left w:val="none" w:sz="0" w:space="0" w:color="auto"/>
        <w:bottom w:val="none" w:sz="0" w:space="0" w:color="auto"/>
        <w:right w:val="none" w:sz="0" w:space="0" w:color="auto"/>
      </w:divBdr>
    </w:div>
    <w:div w:id="1010058336">
      <w:bodyDiv w:val="1"/>
      <w:marLeft w:val="0"/>
      <w:marRight w:val="0"/>
      <w:marTop w:val="0"/>
      <w:marBottom w:val="0"/>
      <w:divBdr>
        <w:top w:val="none" w:sz="0" w:space="0" w:color="auto"/>
        <w:left w:val="none" w:sz="0" w:space="0" w:color="auto"/>
        <w:bottom w:val="none" w:sz="0" w:space="0" w:color="auto"/>
        <w:right w:val="none" w:sz="0" w:space="0" w:color="auto"/>
      </w:divBdr>
    </w:div>
    <w:div w:id="1015039696">
      <w:bodyDiv w:val="1"/>
      <w:marLeft w:val="0"/>
      <w:marRight w:val="0"/>
      <w:marTop w:val="0"/>
      <w:marBottom w:val="0"/>
      <w:divBdr>
        <w:top w:val="none" w:sz="0" w:space="0" w:color="auto"/>
        <w:left w:val="none" w:sz="0" w:space="0" w:color="auto"/>
        <w:bottom w:val="none" w:sz="0" w:space="0" w:color="auto"/>
        <w:right w:val="none" w:sz="0" w:space="0" w:color="auto"/>
      </w:divBdr>
    </w:div>
    <w:div w:id="1019626287">
      <w:bodyDiv w:val="1"/>
      <w:marLeft w:val="0"/>
      <w:marRight w:val="0"/>
      <w:marTop w:val="0"/>
      <w:marBottom w:val="0"/>
      <w:divBdr>
        <w:top w:val="none" w:sz="0" w:space="0" w:color="auto"/>
        <w:left w:val="none" w:sz="0" w:space="0" w:color="auto"/>
        <w:bottom w:val="none" w:sz="0" w:space="0" w:color="auto"/>
        <w:right w:val="none" w:sz="0" w:space="0" w:color="auto"/>
      </w:divBdr>
    </w:div>
    <w:div w:id="1020662021">
      <w:bodyDiv w:val="1"/>
      <w:marLeft w:val="0"/>
      <w:marRight w:val="0"/>
      <w:marTop w:val="0"/>
      <w:marBottom w:val="0"/>
      <w:divBdr>
        <w:top w:val="none" w:sz="0" w:space="0" w:color="auto"/>
        <w:left w:val="none" w:sz="0" w:space="0" w:color="auto"/>
        <w:bottom w:val="none" w:sz="0" w:space="0" w:color="auto"/>
        <w:right w:val="none" w:sz="0" w:space="0" w:color="auto"/>
      </w:divBdr>
    </w:div>
    <w:div w:id="1022438680">
      <w:bodyDiv w:val="1"/>
      <w:marLeft w:val="0"/>
      <w:marRight w:val="0"/>
      <w:marTop w:val="0"/>
      <w:marBottom w:val="0"/>
      <w:divBdr>
        <w:top w:val="none" w:sz="0" w:space="0" w:color="auto"/>
        <w:left w:val="none" w:sz="0" w:space="0" w:color="auto"/>
        <w:bottom w:val="none" w:sz="0" w:space="0" w:color="auto"/>
        <w:right w:val="none" w:sz="0" w:space="0" w:color="auto"/>
      </w:divBdr>
    </w:div>
    <w:div w:id="1023021470">
      <w:bodyDiv w:val="1"/>
      <w:marLeft w:val="0"/>
      <w:marRight w:val="0"/>
      <w:marTop w:val="0"/>
      <w:marBottom w:val="0"/>
      <w:divBdr>
        <w:top w:val="none" w:sz="0" w:space="0" w:color="auto"/>
        <w:left w:val="none" w:sz="0" w:space="0" w:color="auto"/>
        <w:bottom w:val="none" w:sz="0" w:space="0" w:color="auto"/>
        <w:right w:val="none" w:sz="0" w:space="0" w:color="auto"/>
      </w:divBdr>
    </w:div>
    <w:div w:id="1033727948">
      <w:bodyDiv w:val="1"/>
      <w:marLeft w:val="0"/>
      <w:marRight w:val="0"/>
      <w:marTop w:val="0"/>
      <w:marBottom w:val="0"/>
      <w:divBdr>
        <w:top w:val="none" w:sz="0" w:space="0" w:color="auto"/>
        <w:left w:val="none" w:sz="0" w:space="0" w:color="auto"/>
        <w:bottom w:val="none" w:sz="0" w:space="0" w:color="auto"/>
        <w:right w:val="none" w:sz="0" w:space="0" w:color="auto"/>
      </w:divBdr>
    </w:div>
    <w:div w:id="1037319180">
      <w:bodyDiv w:val="1"/>
      <w:marLeft w:val="0"/>
      <w:marRight w:val="0"/>
      <w:marTop w:val="0"/>
      <w:marBottom w:val="0"/>
      <w:divBdr>
        <w:top w:val="none" w:sz="0" w:space="0" w:color="auto"/>
        <w:left w:val="none" w:sz="0" w:space="0" w:color="auto"/>
        <w:bottom w:val="none" w:sz="0" w:space="0" w:color="auto"/>
        <w:right w:val="none" w:sz="0" w:space="0" w:color="auto"/>
      </w:divBdr>
    </w:div>
    <w:div w:id="1041319435">
      <w:bodyDiv w:val="1"/>
      <w:marLeft w:val="0"/>
      <w:marRight w:val="0"/>
      <w:marTop w:val="0"/>
      <w:marBottom w:val="0"/>
      <w:divBdr>
        <w:top w:val="none" w:sz="0" w:space="0" w:color="auto"/>
        <w:left w:val="none" w:sz="0" w:space="0" w:color="auto"/>
        <w:bottom w:val="none" w:sz="0" w:space="0" w:color="auto"/>
        <w:right w:val="none" w:sz="0" w:space="0" w:color="auto"/>
      </w:divBdr>
    </w:div>
    <w:div w:id="1045369308">
      <w:bodyDiv w:val="1"/>
      <w:marLeft w:val="0"/>
      <w:marRight w:val="0"/>
      <w:marTop w:val="0"/>
      <w:marBottom w:val="0"/>
      <w:divBdr>
        <w:top w:val="none" w:sz="0" w:space="0" w:color="auto"/>
        <w:left w:val="none" w:sz="0" w:space="0" w:color="auto"/>
        <w:bottom w:val="none" w:sz="0" w:space="0" w:color="auto"/>
        <w:right w:val="none" w:sz="0" w:space="0" w:color="auto"/>
      </w:divBdr>
    </w:div>
    <w:div w:id="1052122477">
      <w:bodyDiv w:val="1"/>
      <w:marLeft w:val="0"/>
      <w:marRight w:val="0"/>
      <w:marTop w:val="0"/>
      <w:marBottom w:val="0"/>
      <w:divBdr>
        <w:top w:val="none" w:sz="0" w:space="0" w:color="auto"/>
        <w:left w:val="none" w:sz="0" w:space="0" w:color="auto"/>
        <w:bottom w:val="none" w:sz="0" w:space="0" w:color="auto"/>
        <w:right w:val="none" w:sz="0" w:space="0" w:color="auto"/>
      </w:divBdr>
    </w:div>
    <w:div w:id="1058700693">
      <w:bodyDiv w:val="1"/>
      <w:marLeft w:val="0"/>
      <w:marRight w:val="0"/>
      <w:marTop w:val="0"/>
      <w:marBottom w:val="0"/>
      <w:divBdr>
        <w:top w:val="none" w:sz="0" w:space="0" w:color="auto"/>
        <w:left w:val="none" w:sz="0" w:space="0" w:color="auto"/>
        <w:bottom w:val="none" w:sz="0" w:space="0" w:color="auto"/>
        <w:right w:val="none" w:sz="0" w:space="0" w:color="auto"/>
      </w:divBdr>
      <w:divsChild>
        <w:div w:id="1793743062">
          <w:marLeft w:val="-720"/>
          <w:marRight w:val="0"/>
          <w:marTop w:val="0"/>
          <w:marBottom w:val="0"/>
          <w:divBdr>
            <w:top w:val="none" w:sz="0" w:space="0" w:color="auto"/>
            <w:left w:val="none" w:sz="0" w:space="0" w:color="auto"/>
            <w:bottom w:val="none" w:sz="0" w:space="0" w:color="auto"/>
            <w:right w:val="none" w:sz="0" w:space="0" w:color="auto"/>
          </w:divBdr>
        </w:div>
      </w:divsChild>
    </w:div>
    <w:div w:id="1064640949">
      <w:bodyDiv w:val="1"/>
      <w:marLeft w:val="0"/>
      <w:marRight w:val="0"/>
      <w:marTop w:val="0"/>
      <w:marBottom w:val="0"/>
      <w:divBdr>
        <w:top w:val="none" w:sz="0" w:space="0" w:color="auto"/>
        <w:left w:val="none" w:sz="0" w:space="0" w:color="auto"/>
        <w:bottom w:val="none" w:sz="0" w:space="0" w:color="auto"/>
        <w:right w:val="none" w:sz="0" w:space="0" w:color="auto"/>
      </w:divBdr>
    </w:div>
    <w:div w:id="1069419400">
      <w:bodyDiv w:val="1"/>
      <w:marLeft w:val="0"/>
      <w:marRight w:val="0"/>
      <w:marTop w:val="0"/>
      <w:marBottom w:val="0"/>
      <w:divBdr>
        <w:top w:val="none" w:sz="0" w:space="0" w:color="auto"/>
        <w:left w:val="none" w:sz="0" w:space="0" w:color="auto"/>
        <w:bottom w:val="none" w:sz="0" w:space="0" w:color="auto"/>
        <w:right w:val="none" w:sz="0" w:space="0" w:color="auto"/>
      </w:divBdr>
    </w:div>
    <w:div w:id="1073355187">
      <w:bodyDiv w:val="1"/>
      <w:marLeft w:val="0"/>
      <w:marRight w:val="0"/>
      <w:marTop w:val="0"/>
      <w:marBottom w:val="0"/>
      <w:divBdr>
        <w:top w:val="none" w:sz="0" w:space="0" w:color="auto"/>
        <w:left w:val="none" w:sz="0" w:space="0" w:color="auto"/>
        <w:bottom w:val="none" w:sz="0" w:space="0" w:color="auto"/>
        <w:right w:val="none" w:sz="0" w:space="0" w:color="auto"/>
      </w:divBdr>
    </w:div>
    <w:div w:id="1076439329">
      <w:bodyDiv w:val="1"/>
      <w:marLeft w:val="0"/>
      <w:marRight w:val="0"/>
      <w:marTop w:val="0"/>
      <w:marBottom w:val="0"/>
      <w:divBdr>
        <w:top w:val="none" w:sz="0" w:space="0" w:color="auto"/>
        <w:left w:val="none" w:sz="0" w:space="0" w:color="auto"/>
        <w:bottom w:val="none" w:sz="0" w:space="0" w:color="auto"/>
        <w:right w:val="none" w:sz="0" w:space="0" w:color="auto"/>
      </w:divBdr>
    </w:div>
    <w:div w:id="1077247415">
      <w:bodyDiv w:val="1"/>
      <w:marLeft w:val="0"/>
      <w:marRight w:val="0"/>
      <w:marTop w:val="0"/>
      <w:marBottom w:val="0"/>
      <w:divBdr>
        <w:top w:val="none" w:sz="0" w:space="0" w:color="auto"/>
        <w:left w:val="none" w:sz="0" w:space="0" w:color="auto"/>
        <w:bottom w:val="none" w:sz="0" w:space="0" w:color="auto"/>
        <w:right w:val="none" w:sz="0" w:space="0" w:color="auto"/>
      </w:divBdr>
    </w:div>
    <w:div w:id="1080756258">
      <w:bodyDiv w:val="1"/>
      <w:marLeft w:val="0"/>
      <w:marRight w:val="0"/>
      <w:marTop w:val="0"/>
      <w:marBottom w:val="0"/>
      <w:divBdr>
        <w:top w:val="none" w:sz="0" w:space="0" w:color="auto"/>
        <w:left w:val="none" w:sz="0" w:space="0" w:color="auto"/>
        <w:bottom w:val="none" w:sz="0" w:space="0" w:color="auto"/>
        <w:right w:val="none" w:sz="0" w:space="0" w:color="auto"/>
      </w:divBdr>
    </w:div>
    <w:div w:id="1082677959">
      <w:bodyDiv w:val="1"/>
      <w:marLeft w:val="0"/>
      <w:marRight w:val="0"/>
      <w:marTop w:val="0"/>
      <w:marBottom w:val="0"/>
      <w:divBdr>
        <w:top w:val="none" w:sz="0" w:space="0" w:color="auto"/>
        <w:left w:val="none" w:sz="0" w:space="0" w:color="auto"/>
        <w:bottom w:val="none" w:sz="0" w:space="0" w:color="auto"/>
        <w:right w:val="none" w:sz="0" w:space="0" w:color="auto"/>
      </w:divBdr>
    </w:div>
    <w:div w:id="1089080565">
      <w:bodyDiv w:val="1"/>
      <w:marLeft w:val="0"/>
      <w:marRight w:val="0"/>
      <w:marTop w:val="0"/>
      <w:marBottom w:val="0"/>
      <w:divBdr>
        <w:top w:val="none" w:sz="0" w:space="0" w:color="auto"/>
        <w:left w:val="none" w:sz="0" w:space="0" w:color="auto"/>
        <w:bottom w:val="none" w:sz="0" w:space="0" w:color="auto"/>
        <w:right w:val="none" w:sz="0" w:space="0" w:color="auto"/>
      </w:divBdr>
    </w:div>
    <w:div w:id="1090125984">
      <w:bodyDiv w:val="1"/>
      <w:marLeft w:val="0"/>
      <w:marRight w:val="0"/>
      <w:marTop w:val="0"/>
      <w:marBottom w:val="0"/>
      <w:divBdr>
        <w:top w:val="none" w:sz="0" w:space="0" w:color="auto"/>
        <w:left w:val="none" w:sz="0" w:space="0" w:color="auto"/>
        <w:bottom w:val="none" w:sz="0" w:space="0" w:color="auto"/>
        <w:right w:val="none" w:sz="0" w:space="0" w:color="auto"/>
      </w:divBdr>
    </w:div>
    <w:div w:id="1091043991">
      <w:bodyDiv w:val="1"/>
      <w:marLeft w:val="0"/>
      <w:marRight w:val="0"/>
      <w:marTop w:val="0"/>
      <w:marBottom w:val="0"/>
      <w:divBdr>
        <w:top w:val="none" w:sz="0" w:space="0" w:color="auto"/>
        <w:left w:val="none" w:sz="0" w:space="0" w:color="auto"/>
        <w:bottom w:val="none" w:sz="0" w:space="0" w:color="auto"/>
        <w:right w:val="none" w:sz="0" w:space="0" w:color="auto"/>
      </w:divBdr>
    </w:div>
    <w:div w:id="1100296181">
      <w:bodyDiv w:val="1"/>
      <w:marLeft w:val="0"/>
      <w:marRight w:val="0"/>
      <w:marTop w:val="0"/>
      <w:marBottom w:val="0"/>
      <w:divBdr>
        <w:top w:val="none" w:sz="0" w:space="0" w:color="auto"/>
        <w:left w:val="none" w:sz="0" w:space="0" w:color="auto"/>
        <w:bottom w:val="none" w:sz="0" w:space="0" w:color="auto"/>
        <w:right w:val="none" w:sz="0" w:space="0" w:color="auto"/>
      </w:divBdr>
    </w:div>
    <w:div w:id="1116481037">
      <w:bodyDiv w:val="1"/>
      <w:marLeft w:val="0"/>
      <w:marRight w:val="0"/>
      <w:marTop w:val="0"/>
      <w:marBottom w:val="0"/>
      <w:divBdr>
        <w:top w:val="none" w:sz="0" w:space="0" w:color="auto"/>
        <w:left w:val="none" w:sz="0" w:space="0" w:color="auto"/>
        <w:bottom w:val="none" w:sz="0" w:space="0" w:color="auto"/>
        <w:right w:val="none" w:sz="0" w:space="0" w:color="auto"/>
      </w:divBdr>
    </w:div>
    <w:div w:id="1119569245">
      <w:bodyDiv w:val="1"/>
      <w:marLeft w:val="0"/>
      <w:marRight w:val="0"/>
      <w:marTop w:val="0"/>
      <w:marBottom w:val="0"/>
      <w:divBdr>
        <w:top w:val="none" w:sz="0" w:space="0" w:color="auto"/>
        <w:left w:val="none" w:sz="0" w:space="0" w:color="auto"/>
        <w:bottom w:val="none" w:sz="0" w:space="0" w:color="auto"/>
        <w:right w:val="none" w:sz="0" w:space="0" w:color="auto"/>
      </w:divBdr>
    </w:div>
    <w:div w:id="1126003074">
      <w:bodyDiv w:val="1"/>
      <w:marLeft w:val="0"/>
      <w:marRight w:val="0"/>
      <w:marTop w:val="0"/>
      <w:marBottom w:val="0"/>
      <w:divBdr>
        <w:top w:val="none" w:sz="0" w:space="0" w:color="auto"/>
        <w:left w:val="none" w:sz="0" w:space="0" w:color="auto"/>
        <w:bottom w:val="none" w:sz="0" w:space="0" w:color="auto"/>
        <w:right w:val="none" w:sz="0" w:space="0" w:color="auto"/>
      </w:divBdr>
    </w:div>
    <w:div w:id="1128664944">
      <w:bodyDiv w:val="1"/>
      <w:marLeft w:val="0"/>
      <w:marRight w:val="0"/>
      <w:marTop w:val="0"/>
      <w:marBottom w:val="0"/>
      <w:divBdr>
        <w:top w:val="none" w:sz="0" w:space="0" w:color="auto"/>
        <w:left w:val="none" w:sz="0" w:space="0" w:color="auto"/>
        <w:bottom w:val="none" w:sz="0" w:space="0" w:color="auto"/>
        <w:right w:val="none" w:sz="0" w:space="0" w:color="auto"/>
      </w:divBdr>
    </w:div>
    <w:div w:id="1133711476">
      <w:bodyDiv w:val="1"/>
      <w:marLeft w:val="0"/>
      <w:marRight w:val="0"/>
      <w:marTop w:val="0"/>
      <w:marBottom w:val="0"/>
      <w:divBdr>
        <w:top w:val="none" w:sz="0" w:space="0" w:color="auto"/>
        <w:left w:val="none" w:sz="0" w:space="0" w:color="auto"/>
        <w:bottom w:val="none" w:sz="0" w:space="0" w:color="auto"/>
        <w:right w:val="none" w:sz="0" w:space="0" w:color="auto"/>
      </w:divBdr>
    </w:div>
    <w:div w:id="1140029517">
      <w:bodyDiv w:val="1"/>
      <w:marLeft w:val="0"/>
      <w:marRight w:val="0"/>
      <w:marTop w:val="0"/>
      <w:marBottom w:val="0"/>
      <w:divBdr>
        <w:top w:val="none" w:sz="0" w:space="0" w:color="auto"/>
        <w:left w:val="none" w:sz="0" w:space="0" w:color="auto"/>
        <w:bottom w:val="none" w:sz="0" w:space="0" w:color="auto"/>
        <w:right w:val="none" w:sz="0" w:space="0" w:color="auto"/>
      </w:divBdr>
    </w:div>
    <w:div w:id="1141574619">
      <w:bodyDiv w:val="1"/>
      <w:marLeft w:val="0"/>
      <w:marRight w:val="0"/>
      <w:marTop w:val="0"/>
      <w:marBottom w:val="0"/>
      <w:divBdr>
        <w:top w:val="none" w:sz="0" w:space="0" w:color="auto"/>
        <w:left w:val="none" w:sz="0" w:space="0" w:color="auto"/>
        <w:bottom w:val="none" w:sz="0" w:space="0" w:color="auto"/>
        <w:right w:val="none" w:sz="0" w:space="0" w:color="auto"/>
      </w:divBdr>
    </w:div>
    <w:div w:id="1144155603">
      <w:bodyDiv w:val="1"/>
      <w:marLeft w:val="0"/>
      <w:marRight w:val="0"/>
      <w:marTop w:val="0"/>
      <w:marBottom w:val="0"/>
      <w:divBdr>
        <w:top w:val="none" w:sz="0" w:space="0" w:color="auto"/>
        <w:left w:val="none" w:sz="0" w:space="0" w:color="auto"/>
        <w:bottom w:val="none" w:sz="0" w:space="0" w:color="auto"/>
        <w:right w:val="none" w:sz="0" w:space="0" w:color="auto"/>
      </w:divBdr>
    </w:div>
    <w:div w:id="1151486711">
      <w:bodyDiv w:val="1"/>
      <w:marLeft w:val="0"/>
      <w:marRight w:val="0"/>
      <w:marTop w:val="0"/>
      <w:marBottom w:val="0"/>
      <w:divBdr>
        <w:top w:val="none" w:sz="0" w:space="0" w:color="auto"/>
        <w:left w:val="none" w:sz="0" w:space="0" w:color="auto"/>
        <w:bottom w:val="none" w:sz="0" w:space="0" w:color="auto"/>
        <w:right w:val="none" w:sz="0" w:space="0" w:color="auto"/>
      </w:divBdr>
    </w:div>
    <w:div w:id="1157499591">
      <w:bodyDiv w:val="1"/>
      <w:marLeft w:val="0"/>
      <w:marRight w:val="0"/>
      <w:marTop w:val="0"/>
      <w:marBottom w:val="0"/>
      <w:divBdr>
        <w:top w:val="none" w:sz="0" w:space="0" w:color="auto"/>
        <w:left w:val="none" w:sz="0" w:space="0" w:color="auto"/>
        <w:bottom w:val="none" w:sz="0" w:space="0" w:color="auto"/>
        <w:right w:val="none" w:sz="0" w:space="0" w:color="auto"/>
      </w:divBdr>
    </w:div>
    <w:div w:id="1159610999">
      <w:bodyDiv w:val="1"/>
      <w:marLeft w:val="0"/>
      <w:marRight w:val="0"/>
      <w:marTop w:val="0"/>
      <w:marBottom w:val="0"/>
      <w:divBdr>
        <w:top w:val="none" w:sz="0" w:space="0" w:color="auto"/>
        <w:left w:val="none" w:sz="0" w:space="0" w:color="auto"/>
        <w:bottom w:val="none" w:sz="0" w:space="0" w:color="auto"/>
        <w:right w:val="none" w:sz="0" w:space="0" w:color="auto"/>
      </w:divBdr>
    </w:div>
    <w:div w:id="1163668188">
      <w:bodyDiv w:val="1"/>
      <w:marLeft w:val="0"/>
      <w:marRight w:val="0"/>
      <w:marTop w:val="0"/>
      <w:marBottom w:val="0"/>
      <w:divBdr>
        <w:top w:val="none" w:sz="0" w:space="0" w:color="auto"/>
        <w:left w:val="none" w:sz="0" w:space="0" w:color="auto"/>
        <w:bottom w:val="none" w:sz="0" w:space="0" w:color="auto"/>
        <w:right w:val="none" w:sz="0" w:space="0" w:color="auto"/>
      </w:divBdr>
    </w:div>
    <w:div w:id="1167474349">
      <w:bodyDiv w:val="1"/>
      <w:marLeft w:val="0"/>
      <w:marRight w:val="0"/>
      <w:marTop w:val="0"/>
      <w:marBottom w:val="0"/>
      <w:divBdr>
        <w:top w:val="none" w:sz="0" w:space="0" w:color="auto"/>
        <w:left w:val="none" w:sz="0" w:space="0" w:color="auto"/>
        <w:bottom w:val="none" w:sz="0" w:space="0" w:color="auto"/>
        <w:right w:val="none" w:sz="0" w:space="0" w:color="auto"/>
      </w:divBdr>
    </w:div>
    <w:div w:id="1171018925">
      <w:bodyDiv w:val="1"/>
      <w:marLeft w:val="0"/>
      <w:marRight w:val="0"/>
      <w:marTop w:val="0"/>
      <w:marBottom w:val="0"/>
      <w:divBdr>
        <w:top w:val="none" w:sz="0" w:space="0" w:color="auto"/>
        <w:left w:val="none" w:sz="0" w:space="0" w:color="auto"/>
        <w:bottom w:val="none" w:sz="0" w:space="0" w:color="auto"/>
        <w:right w:val="none" w:sz="0" w:space="0" w:color="auto"/>
      </w:divBdr>
    </w:div>
    <w:div w:id="1176576364">
      <w:bodyDiv w:val="1"/>
      <w:marLeft w:val="0"/>
      <w:marRight w:val="0"/>
      <w:marTop w:val="0"/>
      <w:marBottom w:val="0"/>
      <w:divBdr>
        <w:top w:val="none" w:sz="0" w:space="0" w:color="auto"/>
        <w:left w:val="none" w:sz="0" w:space="0" w:color="auto"/>
        <w:bottom w:val="none" w:sz="0" w:space="0" w:color="auto"/>
        <w:right w:val="none" w:sz="0" w:space="0" w:color="auto"/>
      </w:divBdr>
    </w:div>
    <w:div w:id="1178886844">
      <w:bodyDiv w:val="1"/>
      <w:marLeft w:val="0"/>
      <w:marRight w:val="0"/>
      <w:marTop w:val="0"/>
      <w:marBottom w:val="0"/>
      <w:divBdr>
        <w:top w:val="none" w:sz="0" w:space="0" w:color="auto"/>
        <w:left w:val="none" w:sz="0" w:space="0" w:color="auto"/>
        <w:bottom w:val="none" w:sz="0" w:space="0" w:color="auto"/>
        <w:right w:val="none" w:sz="0" w:space="0" w:color="auto"/>
      </w:divBdr>
    </w:div>
    <w:div w:id="1220821328">
      <w:bodyDiv w:val="1"/>
      <w:marLeft w:val="0"/>
      <w:marRight w:val="0"/>
      <w:marTop w:val="0"/>
      <w:marBottom w:val="0"/>
      <w:divBdr>
        <w:top w:val="none" w:sz="0" w:space="0" w:color="auto"/>
        <w:left w:val="none" w:sz="0" w:space="0" w:color="auto"/>
        <w:bottom w:val="none" w:sz="0" w:space="0" w:color="auto"/>
        <w:right w:val="none" w:sz="0" w:space="0" w:color="auto"/>
      </w:divBdr>
    </w:div>
    <w:div w:id="1222862110">
      <w:bodyDiv w:val="1"/>
      <w:marLeft w:val="0"/>
      <w:marRight w:val="0"/>
      <w:marTop w:val="0"/>
      <w:marBottom w:val="0"/>
      <w:divBdr>
        <w:top w:val="none" w:sz="0" w:space="0" w:color="auto"/>
        <w:left w:val="none" w:sz="0" w:space="0" w:color="auto"/>
        <w:bottom w:val="none" w:sz="0" w:space="0" w:color="auto"/>
        <w:right w:val="none" w:sz="0" w:space="0" w:color="auto"/>
      </w:divBdr>
    </w:div>
    <w:div w:id="1225336343">
      <w:bodyDiv w:val="1"/>
      <w:marLeft w:val="0"/>
      <w:marRight w:val="0"/>
      <w:marTop w:val="0"/>
      <w:marBottom w:val="0"/>
      <w:divBdr>
        <w:top w:val="none" w:sz="0" w:space="0" w:color="auto"/>
        <w:left w:val="none" w:sz="0" w:space="0" w:color="auto"/>
        <w:bottom w:val="none" w:sz="0" w:space="0" w:color="auto"/>
        <w:right w:val="none" w:sz="0" w:space="0" w:color="auto"/>
      </w:divBdr>
    </w:div>
    <w:div w:id="1243832891">
      <w:bodyDiv w:val="1"/>
      <w:marLeft w:val="0"/>
      <w:marRight w:val="0"/>
      <w:marTop w:val="0"/>
      <w:marBottom w:val="0"/>
      <w:divBdr>
        <w:top w:val="none" w:sz="0" w:space="0" w:color="auto"/>
        <w:left w:val="none" w:sz="0" w:space="0" w:color="auto"/>
        <w:bottom w:val="none" w:sz="0" w:space="0" w:color="auto"/>
        <w:right w:val="none" w:sz="0" w:space="0" w:color="auto"/>
      </w:divBdr>
    </w:div>
    <w:div w:id="1253929380">
      <w:bodyDiv w:val="1"/>
      <w:marLeft w:val="0"/>
      <w:marRight w:val="0"/>
      <w:marTop w:val="0"/>
      <w:marBottom w:val="0"/>
      <w:divBdr>
        <w:top w:val="none" w:sz="0" w:space="0" w:color="auto"/>
        <w:left w:val="none" w:sz="0" w:space="0" w:color="auto"/>
        <w:bottom w:val="none" w:sz="0" w:space="0" w:color="auto"/>
        <w:right w:val="none" w:sz="0" w:space="0" w:color="auto"/>
      </w:divBdr>
    </w:div>
    <w:div w:id="1254119807">
      <w:bodyDiv w:val="1"/>
      <w:marLeft w:val="0"/>
      <w:marRight w:val="0"/>
      <w:marTop w:val="0"/>
      <w:marBottom w:val="0"/>
      <w:divBdr>
        <w:top w:val="none" w:sz="0" w:space="0" w:color="auto"/>
        <w:left w:val="none" w:sz="0" w:space="0" w:color="auto"/>
        <w:bottom w:val="none" w:sz="0" w:space="0" w:color="auto"/>
        <w:right w:val="none" w:sz="0" w:space="0" w:color="auto"/>
      </w:divBdr>
    </w:div>
    <w:div w:id="1256404803">
      <w:bodyDiv w:val="1"/>
      <w:marLeft w:val="0"/>
      <w:marRight w:val="0"/>
      <w:marTop w:val="0"/>
      <w:marBottom w:val="0"/>
      <w:divBdr>
        <w:top w:val="none" w:sz="0" w:space="0" w:color="auto"/>
        <w:left w:val="none" w:sz="0" w:space="0" w:color="auto"/>
        <w:bottom w:val="none" w:sz="0" w:space="0" w:color="auto"/>
        <w:right w:val="none" w:sz="0" w:space="0" w:color="auto"/>
      </w:divBdr>
      <w:divsChild>
        <w:div w:id="717046530">
          <w:marLeft w:val="-720"/>
          <w:marRight w:val="0"/>
          <w:marTop w:val="0"/>
          <w:marBottom w:val="0"/>
          <w:divBdr>
            <w:top w:val="none" w:sz="0" w:space="0" w:color="auto"/>
            <w:left w:val="none" w:sz="0" w:space="0" w:color="auto"/>
            <w:bottom w:val="none" w:sz="0" w:space="0" w:color="auto"/>
            <w:right w:val="none" w:sz="0" w:space="0" w:color="auto"/>
          </w:divBdr>
        </w:div>
      </w:divsChild>
    </w:div>
    <w:div w:id="1265190273">
      <w:bodyDiv w:val="1"/>
      <w:marLeft w:val="0"/>
      <w:marRight w:val="0"/>
      <w:marTop w:val="0"/>
      <w:marBottom w:val="0"/>
      <w:divBdr>
        <w:top w:val="none" w:sz="0" w:space="0" w:color="auto"/>
        <w:left w:val="none" w:sz="0" w:space="0" w:color="auto"/>
        <w:bottom w:val="none" w:sz="0" w:space="0" w:color="auto"/>
        <w:right w:val="none" w:sz="0" w:space="0" w:color="auto"/>
      </w:divBdr>
    </w:div>
    <w:div w:id="1268270305">
      <w:bodyDiv w:val="1"/>
      <w:marLeft w:val="0"/>
      <w:marRight w:val="0"/>
      <w:marTop w:val="0"/>
      <w:marBottom w:val="0"/>
      <w:divBdr>
        <w:top w:val="none" w:sz="0" w:space="0" w:color="auto"/>
        <w:left w:val="none" w:sz="0" w:space="0" w:color="auto"/>
        <w:bottom w:val="none" w:sz="0" w:space="0" w:color="auto"/>
        <w:right w:val="none" w:sz="0" w:space="0" w:color="auto"/>
      </w:divBdr>
    </w:div>
    <w:div w:id="1269583867">
      <w:bodyDiv w:val="1"/>
      <w:marLeft w:val="0"/>
      <w:marRight w:val="0"/>
      <w:marTop w:val="0"/>
      <w:marBottom w:val="0"/>
      <w:divBdr>
        <w:top w:val="none" w:sz="0" w:space="0" w:color="auto"/>
        <w:left w:val="none" w:sz="0" w:space="0" w:color="auto"/>
        <w:bottom w:val="none" w:sz="0" w:space="0" w:color="auto"/>
        <w:right w:val="none" w:sz="0" w:space="0" w:color="auto"/>
      </w:divBdr>
    </w:div>
    <w:div w:id="1275943061">
      <w:bodyDiv w:val="1"/>
      <w:marLeft w:val="0"/>
      <w:marRight w:val="0"/>
      <w:marTop w:val="0"/>
      <w:marBottom w:val="0"/>
      <w:divBdr>
        <w:top w:val="none" w:sz="0" w:space="0" w:color="auto"/>
        <w:left w:val="none" w:sz="0" w:space="0" w:color="auto"/>
        <w:bottom w:val="none" w:sz="0" w:space="0" w:color="auto"/>
        <w:right w:val="none" w:sz="0" w:space="0" w:color="auto"/>
      </w:divBdr>
    </w:div>
    <w:div w:id="1280651405">
      <w:bodyDiv w:val="1"/>
      <w:marLeft w:val="0"/>
      <w:marRight w:val="0"/>
      <w:marTop w:val="0"/>
      <w:marBottom w:val="0"/>
      <w:divBdr>
        <w:top w:val="none" w:sz="0" w:space="0" w:color="auto"/>
        <w:left w:val="none" w:sz="0" w:space="0" w:color="auto"/>
        <w:bottom w:val="none" w:sz="0" w:space="0" w:color="auto"/>
        <w:right w:val="none" w:sz="0" w:space="0" w:color="auto"/>
      </w:divBdr>
    </w:div>
    <w:div w:id="1283267133">
      <w:bodyDiv w:val="1"/>
      <w:marLeft w:val="0"/>
      <w:marRight w:val="0"/>
      <w:marTop w:val="0"/>
      <w:marBottom w:val="0"/>
      <w:divBdr>
        <w:top w:val="none" w:sz="0" w:space="0" w:color="auto"/>
        <w:left w:val="none" w:sz="0" w:space="0" w:color="auto"/>
        <w:bottom w:val="none" w:sz="0" w:space="0" w:color="auto"/>
        <w:right w:val="none" w:sz="0" w:space="0" w:color="auto"/>
      </w:divBdr>
    </w:div>
    <w:div w:id="1286618136">
      <w:bodyDiv w:val="1"/>
      <w:marLeft w:val="0"/>
      <w:marRight w:val="0"/>
      <w:marTop w:val="0"/>
      <w:marBottom w:val="0"/>
      <w:divBdr>
        <w:top w:val="none" w:sz="0" w:space="0" w:color="auto"/>
        <w:left w:val="none" w:sz="0" w:space="0" w:color="auto"/>
        <w:bottom w:val="none" w:sz="0" w:space="0" w:color="auto"/>
        <w:right w:val="none" w:sz="0" w:space="0" w:color="auto"/>
      </w:divBdr>
    </w:div>
    <w:div w:id="1297416195">
      <w:bodyDiv w:val="1"/>
      <w:marLeft w:val="0"/>
      <w:marRight w:val="0"/>
      <w:marTop w:val="0"/>
      <w:marBottom w:val="0"/>
      <w:divBdr>
        <w:top w:val="none" w:sz="0" w:space="0" w:color="auto"/>
        <w:left w:val="none" w:sz="0" w:space="0" w:color="auto"/>
        <w:bottom w:val="none" w:sz="0" w:space="0" w:color="auto"/>
        <w:right w:val="none" w:sz="0" w:space="0" w:color="auto"/>
      </w:divBdr>
    </w:div>
    <w:div w:id="1301620049">
      <w:bodyDiv w:val="1"/>
      <w:marLeft w:val="0"/>
      <w:marRight w:val="0"/>
      <w:marTop w:val="0"/>
      <w:marBottom w:val="0"/>
      <w:divBdr>
        <w:top w:val="none" w:sz="0" w:space="0" w:color="auto"/>
        <w:left w:val="none" w:sz="0" w:space="0" w:color="auto"/>
        <w:bottom w:val="none" w:sz="0" w:space="0" w:color="auto"/>
        <w:right w:val="none" w:sz="0" w:space="0" w:color="auto"/>
      </w:divBdr>
    </w:div>
    <w:div w:id="1315988334">
      <w:bodyDiv w:val="1"/>
      <w:marLeft w:val="0"/>
      <w:marRight w:val="0"/>
      <w:marTop w:val="0"/>
      <w:marBottom w:val="0"/>
      <w:divBdr>
        <w:top w:val="none" w:sz="0" w:space="0" w:color="auto"/>
        <w:left w:val="none" w:sz="0" w:space="0" w:color="auto"/>
        <w:bottom w:val="none" w:sz="0" w:space="0" w:color="auto"/>
        <w:right w:val="none" w:sz="0" w:space="0" w:color="auto"/>
      </w:divBdr>
    </w:div>
    <w:div w:id="1328633442">
      <w:bodyDiv w:val="1"/>
      <w:marLeft w:val="0"/>
      <w:marRight w:val="0"/>
      <w:marTop w:val="0"/>
      <w:marBottom w:val="0"/>
      <w:divBdr>
        <w:top w:val="none" w:sz="0" w:space="0" w:color="auto"/>
        <w:left w:val="none" w:sz="0" w:space="0" w:color="auto"/>
        <w:bottom w:val="none" w:sz="0" w:space="0" w:color="auto"/>
        <w:right w:val="none" w:sz="0" w:space="0" w:color="auto"/>
      </w:divBdr>
    </w:div>
    <w:div w:id="1334840215">
      <w:bodyDiv w:val="1"/>
      <w:marLeft w:val="0"/>
      <w:marRight w:val="0"/>
      <w:marTop w:val="0"/>
      <w:marBottom w:val="0"/>
      <w:divBdr>
        <w:top w:val="none" w:sz="0" w:space="0" w:color="auto"/>
        <w:left w:val="none" w:sz="0" w:space="0" w:color="auto"/>
        <w:bottom w:val="none" w:sz="0" w:space="0" w:color="auto"/>
        <w:right w:val="none" w:sz="0" w:space="0" w:color="auto"/>
      </w:divBdr>
    </w:div>
    <w:div w:id="1340816009">
      <w:bodyDiv w:val="1"/>
      <w:marLeft w:val="0"/>
      <w:marRight w:val="0"/>
      <w:marTop w:val="0"/>
      <w:marBottom w:val="0"/>
      <w:divBdr>
        <w:top w:val="none" w:sz="0" w:space="0" w:color="auto"/>
        <w:left w:val="none" w:sz="0" w:space="0" w:color="auto"/>
        <w:bottom w:val="none" w:sz="0" w:space="0" w:color="auto"/>
        <w:right w:val="none" w:sz="0" w:space="0" w:color="auto"/>
      </w:divBdr>
    </w:div>
    <w:div w:id="1341854259">
      <w:bodyDiv w:val="1"/>
      <w:marLeft w:val="0"/>
      <w:marRight w:val="0"/>
      <w:marTop w:val="0"/>
      <w:marBottom w:val="0"/>
      <w:divBdr>
        <w:top w:val="none" w:sz="0" w:space="0" w:color="auto"/>
        <w:left w:val="none" w:sz="0" w:space="0" w:color="auto"/>
        <w:bottom w:val="none" w:sz="0" w:space="0" w:color="auto"/>
        <w:right w:val="none" w:sz="0" w:space="0" w:color="auto"/>
      </w:divBdr>
    </w:div>
    <w:div w:id="1345864827">
      <w:bodyDiv w:val="1"/>
      <w:marLeft w:val="0"/>
      <w:marRight w:val="0"/>
      <w:marTop w:val="0"/>
      <w:marBottom w:val="0"/>
      <w:divBdr>
        <w:top w:val="none" w:sz="0" w:space="0" w:color="auto"/>
        <w:left w:val="none" w:sz="0" w:space="0" w:color="auto"/>
        <w:bottom w:val="none" w:sz="0" w:space="0" w:color="auto"/>
        <w:right w:val="none" w:sz="0" w:space="0" w:color="auto"/>
      </w:divBdr>
    </w:div>
    <w:div w:id="1346442024">
      <w:bodyDiv w:val="1"/>
      <w:marLeft w:val="0"/>
      <w:marRight w:val="0"/>
      <w:marTop w:val="0"/>
      <w:marBottom w:val="0"/>
      <w:divBdr>
        <w:top w:val="none" w:sz="0" w:space="0" w:color="auto"/>
        <w:left w:val="none" w:sz="0" w:space="0" w:color="auto"/>
        <w:bottom w:val="none" w:sz="0" w:space="0" w:color="auto"/>
        <w:right w:val="none" w:sz="0" w:space="0" w:color="auto"/>
      </w:divBdr>
    </w:div>
    <w:div w:id="1349216143">
      <w:bodyDiv w:val="1"/>
      <w:marLeft w:val="0"/>
      <w:marRight w:val="0"/>
      <w:marTop w:val="0"/>
      <w:marBottom w:val="0"/>
      <w:divBdr>
        <w:top w:val="none" w:sz="0" w:space="0" w:color="auto"/>
        <w:left w:val="none" w:sz="0" w:space="0" w:color="auto"/>
        <w:bottom w:val="none" w:sz="0" w:space="0" w:color="auto"/>
        <w:right w:val="none" w:sz="0" w:space="0" w:color="auto"/>
      </w:divBdr>
    </w:div>
    <w:div w:id="1352993888">
      <w:bodyDiv w:val="1"/>
      <w:marLeft w:val="0"/>
      <w:marRight w:val="0"/>
      <w:marTop w:val="0"/>
      <w:marBottom w:val="0"/>
      <w:divBdr>
        <w:top w:val="none" w:sz="0" w:space="0" w:color="auto"/>
        <w:left w:val="none" w:sz="0" w:space="0" w:color="auto"/>
        <w:bottom w:val="none" w:sz="0" w:space="0" w:color="auto"/>
        <w:right w:val="none" w:sz="0" w:space="0" w:color="auto"/>
      </w:divBdr>
    </w:div>
    <w:div w:id="1358385734">
      <w:bodyDiv w:val="1"/>
      <w:marLeft w:val="0"/>
      <w:marRight w:val="0"/>
      <w:marTop w:val="0"/>
      <w:marBottom w:val="0"/>
      <w:divBdr>
        <w:top w:val="none" w:sz="0" w:space="0" w:color="auto"/>
        <w:left w:val="none" w:sz="0" w:space="0" w:color="auto"/>
        <w:bottom w:val="none" w:sz="0" w:space="0" w:color="auto"/>
        <w:right w:val="none" w:sz="0" w:space="0" w:color="auto"/>
      </w:divBdr>
    </w:div>
    <w:div w:id="1367217171">
      <w:bodyDiv w:val="1"/>
      <w:marLeft w:val="0"/>
      <w:marRight w:val="0"/>
      <w:marTop w:val="0"/>
      <w:marBottom w:val="0"/>
      <w:divBdr>
        <w:top w:val="none" w:sz="0" w:space="0" w:color="auto"/>
        <w:left w:val="none" w:sz="0" w:space="0" w:color="auto"/>
        <w:bottom w:val="none" w:sz="0" w:space="0" w:color="auto"/>
        <w:right w:val="none" w:sz="0" w:space="0" w:color="auto"/>
      </w:divBdr>
    </w:div>
    <w:div w:id="1379353562">
      <w:bodyDiv w:val="1"/>
      <w:marLeft w:val="0"/>
      <w:marRight w:val="0"/>
      <w:marTop w:val="0"/>
      <w:marBottom w:val="0"/>
      <w:divBdr>
        <w:top w:val="none" w:sz="0" w:space="0" w:color="auto"/>
        <w:left w:val="none" w:sz="0" w:space="0" w:color="auto"/>
        <w:bottom w:val="none" w:sz="0" w:space="0" w:color="auto"/>
        <w:right w:val="none" w:sz="0" w:space="0" w:color="auto"/>
      </w:divBdr>
    </w:div>
    <w:div w:id="1387071862">
      <w:bodyDiv w:val="1"/>
      <w:marLeft w:val="0"/>
      <w:marRight w:val="0"/>
      <w:marTop w:val="0"/>
      <w:marBottom w:val="0"/>
      <w:divBdr>
        <w:top w:val="none" w:sz="0" w:space="0" w:color="auto"/>
        <w:left w:val="none" w:sz="0" w:space="0" w:color="auto"/>
        <w:bottom w:val="none" w:sz="0" w:space="0" w:color="auto"/>
        <w:right w:val="none" w:sz="0" w:space="0" w:color="auto"/>
      </w:divBdr>
    </w:div>
    <w:div w:id="1389763732">
      <w:bodyDiv w:val="1"/>
      <w:marLeft w:val="0"/>
      <w:marRight w:val="0"/>
      <w:marTop w:val="0"/>
      <w:marBottom w:val="0"/>
      <w:divBdr>
        <w:top w:val="none" w:sz="0" w:space="0" w:color="auto"/>
        <w:left w:val="none" w:sz="0" w:space="0" w:color="auto"/>
        <w:bottom w:val="none" w:sz="0" w:space="0" w:color="auto"/>
        <w:right w:val="none" w:sz="0" w:space="0" w:color="auto"/>
      </w:divBdr>
    </w:div>
    <w:div w:id="1390767169">
      <w:bodyDiv w:val="1"/>
      <w:marLeft w:val="0"/>
      <w:marRight w:val="0"/>
      <w:marTop w:val="0"/>
      <w:marBottom w:val="0"/>
      <w:divBdr>
        <w:top w:val="none" w:sz="0" w:space="0" w:color="auto"/>
        <w:left w:val="none" w:sz="0" w:space="0" w:color="auto"/>
        <w:bottom w:val="none" w:sz="0" w:space="0" w:color="auto"/>
        <w:right w:val="none" w:sz="0" w:space="0" w:color="auto"/>
      </w:divBdr>
    </w:div>
    <w:div w:id="1399089434">
      <w:bodyDiv w:val="1"/>
      <w:marLeft w:val="0"/>
      <w:marRight w:val="0"/>
      <w:marTop w:val="0"/>
      <w:marBottom w:val="0"/>
      <w:divBdr>
        <w:top w:val="none" w:sz="0" w:space="0" w:color="auto"/>
        <w:left w:val="none" w:sz="0" w:space="0" w:color="auto"/>
        <w:bottom w:val="none" w:sz="0" w:space="0" w:color="auto"/>
        <w:right w:val="none" w:sz="0" w:space="0" w:color="auto"/>
      </w:divBdr>
    </w:div>
    <w:div w:id="1403521966">
      <w:bodyDiv w:val="1"/>
      <w:marLeft w:val="0"/>
      <w:marRight w:val="0"/>
      <w:marTop w:val="0"/>
      <w:marBottom w:val="0"/>
      <w:divBdr>
        <w:top w:val="none" w:sz="0" w:space="0" w:color="auto"/>
        <w:left w:val="none" w:sz="0" w:space="0" w:color="auto"/>
        <w:bottom w:val="none" w:sz="0" w:space="0" w:color="auto"/>
        <w:right w:val="none" w:sz="0" w:space="0" w:color="auto"/>
      </w:divBdr>
    </w:div>
    <w:div w:id="1404911612">
      <w:bodyDiv w:val="1"/>
      <w:marLeft w:val="0"/>
      <w:marRight w:val="0"/>
      <w:marTop w:val="0"/>
      <w:marBottom w:val="0"/>
      <w:divBdr>
        <w:top w:val="none" w:sz="0" w:space="0" w:color="auto"/>
        <w:left w:val="none" w:sz="0" w:space="0" w:color="auto"/>
        <w:bottom w:val="none" w:sz="0" w:space="0" w:color="auto"/>
        <w:right w:val="none" w:sz="0" w:space="0" w:color="auto"/>
      </w:divBdr>
    </w:div>
    <w:div w:id="1407413252">
      <w:bodyDiv w:val="1"/>
      <w:marLeft w:val="0"/>
      <w:marRight w:val="0"/>
      <w:marTop w:val="0"/>
      <w:marBottom w:val="0"/>
      <w:divBdr>
        <w:top w:val="none" w:sz="0" w:space="0" w:color="auto"/>
        <w:left w:val="none" w:sz="0" w:space="0" w:color="auto"/>
        <w:bottom w:val="none" w:sz="0" w:space="0" w:color="auto"/>
        <w:right w:val="none" w:sz="0" w:space="0" w:color="auto"/>
      </w:divBdr>
    </w:div>
    <w:div w:id="1407917365">
      <w:bodyDiv w:val="1"/>
      <w:marLeft w:val="0"/>
      <w:marRight w:val="0"/>
      <w:marTop w:val="0"/>
      <w:marBottom w:val="0"/>
      <w:divBdr>
        <w:top w:val="none" w:sz="0" w:space="0" w:color="auto"/>
        <w:left w:val="none" w:sz="0" w:space="0" w:color="auto"/>
        <w:bottom w:val="none" w:sz="0" w:space="0" w:color="auto"/>
        <w:right w:val="none" w:sz="0" w:space="0" w:color="auto"/>
      </w:divBdr>
    </w:div>
    <w:div w:id="1408840169">
      <w:bodyDiv w:val="1"/>
      <w:marLeft w:val="0"/>
      <w:marRight w:val="0"/>
      <w:marTop w:val="0"/>
      <w:marBottom w:val="0"/>
      <w:divBdr>
        <w:top w:val="none" w:sz="0" w:space="0" w:color="auto"/>
        <w:left w:val="none" w:sz="0" w:space="0" w:color="auto"/>
        <w:bottom w:val="none" w:sz="0" w:space="0" w:color="auto"/>
        <w:right w:val="none" w:sz="0" w:space="0" w:color="auto"/>
      </w:divBdr>
    </w:div>
    <w:div w:id="1412197490">
      <w:bodyDiv w:val="1"/>
      <w:marLeft w:val="0"/>
      <w:marRight w:val="0"/>
      <w:marTop w:val="0"/>
      <w:marBottom w:val="0"/>
      <w:divBdr>
        <w:top w:val="none" w:sz="0" w:space="0" w:color="auto"/>
        <w:left w:val="none" w:sz="0" w:space="0" w:color="auto"/>
        <w:bottom w:val="none" w:sz="0" w:space="0" w:color="auto"/>
        <w:right w:val="none" w:sz="0" w:space="0" w:color="auto"/>
      </w:divBdr>
    </w:div>
    <w:div w:id="1412267157">
      <w:bodyDiv w:val="1"/>
      <w:marLeft w:val="0"/>
      <w:marRight w:val="0"/>
      <w:marTop w:val="0"/>
      <w:marBottom w:val="0"/>
      <w:divBdr>
        <w:top w:val="none" w:sz="0" w:space="0" w:color="auto"/>
        <w:left w:val="none" w:sz="0" w:space="0" w:color="auto"/>
        <w:bottom w:val="none" w:sz="0" w:space="0" w:color="auto"/>
        <w:right w:val="none" w:sz="0" w:space="0" w:color="auto"/>
      </w:divBdr>
    </w:div>
    <w:div w:id="1446922758">
      <w:bodyDiv w:val="1"/>
      <w:marLeft w:val="0"/>
      <w:marRight w:val="0"/>
      <w:marTop w:val="0"/>
      <w:marBottom w:val="0"/>
      <w:divBdr>
        <w:top w:val="none" w:sz="0" w:space="0" w:color="auto"/>
        <w:left w:val="none" w:sz="0" w:space="0" w:color="auto"/>
        <w:bottom w:val="none" w:sz="0" w:space="0" w:color="auto"/>
        <w:right w:val="none" w:sz="0" w:space="0" w:color="auto"/>
      </w:divBdr>
    </w:div>
    <w:div w:id="1449423433">
      <w:bodyDiv w:val="1"/>
      <w:marLeft w:val="0"/>
      <w:marRight w:val="0"/>
      <w:marTop w:val="0"/>
      <w:marBottom w:val="0"/>
      <w:divBdr>
        <w:top w:val="none" w:sz="0" w:space="0" w:color="auto"/>
        <w:left w:val="none" w:sz="0" w:space="0" w:color="auto"/>
        <w:bottom w:val="none" w:sz="0" w:space="0" w:color="auto"/>
        <w:right w:val="none" w:sz="0" w:space="0" w:color="auto"/>
      </w:divBdr>
    </w:div>
    <w:div w:id="1453288641">
      <w:bodyDiv w:val="1"/>
      <w:marLeft w:val="0"/>
      <w:marRight w:val="0"/>
      <w:marTop w:val="0"/>
      <w:marBottom w:val="0"/>
      <w:divBdr>
        <w:top w:val="none" w:sz="0" w:space="0" w:color="auto"/>
        <w:left w:val="none" w:sz="0" w:space="0" w:color="auto"/>
        <w:bottom w:val="none" w:sz="0" w:space="0" w:color="auto"/>
        <w:right w:val="none" w:sz="0" w:space="0" w:color="auto"/>
      </w:divBdr>
    </w:div>
    <w:div w:id="1453675273">
      <w:bodyDiv w:val="1"/>
      <w:marLeft w:val="0"/>
      <w:marRight w:val="0"/>
      <w:marTop w:val="0"/>
      <w:marBottom w:val="0"/>
      <w:divBdr>
        <w:top w:val="none" w:sz="0" w:space="0" w:color="auto"/>
        <w:left w:val="none" w:sz="0" w:space="0" w:color="auto"/>
        <w:bottom w:val="none" w:sz="0" w:space="0" w:color="auto"/>
        <w:right w:val="none" w:sz="0" w:space="0" w:color="auto"/>
      </w:divBdr>
    </w:div>
    <w:div w:id="1460538057">
      <w:bodyDiv w:val="1"/>
      <w:marLeft w:val="0"/>
      <w:marRight w:val="0"/>
      <w:marTop w:val="0"/>
      <w:marBottom w:val="0"/>
      <w:divBdr>
        <w:top w:val="none" w:sz="0" w:space="0" w:color="auto"/>
        <w:left w:val="none" w:sz="0" w:space="0" w:color="auto"/>
        <w:bottom w:val="none" w:sz="0" w:space="0" w:color="auto"/>
        <w:right w:val="none" w:sz="0" w:space="0" w:color="auto"/>
      </w:divBdr>
    </w:div>
    <w:div w:id="1472334091">
      <w:bodyDiv w:val="1"/>
      <w:marLeft w:val="0"/>
      <w:marRight w:val="0"/>
      <w:marTop w:val="0"/>
      <w:marBottom w:val="0"/>
      <w:divBdr>
        <w:top w:val="none" w:sz="0" w:space="0" w:color="auto"/>
        <w:left w:val="none" w:sz="0" w:space="0" w:color="auto"/>
        <w:bottom w:val="none" w:sz="0" w:space="0" w:color="auto"/>
        <w:right w:val="none" w:sz="0" w:space="0" w:color="auto"/>
      </w:divBdr>
    </w:div>
    <w:div w:id="1473907057">
      <w:bodyDiv w:val="1"/>
      <w:marLeft w:val="0"/>
      <w:marRight w:val="0"/>
      <w:marTop w:val="0"/>
      <w:marBottom w:val="0"/>
      <w:divBdr>
        <w:top w:val="none" w:sz="0" w:space="0" w:color="auto"/>
        <w:left w:val="none" w:sz="0" w:space="0" w:color="auto"/>
        <w:bottom w:val="none" w:sz="0" w:space="0" w:color="auto"/>
        <w:right w:val="none" w:sz="0" w:space="0" w:color="auto"/>
      </w:divBdr>
    </w:div>
    <w:div w:id="1474904809">
      <w:bodyDiv w:val="1"/>
      <w:marLeft w:val="0"/>
      <w:marRight w:val="0"/>
      <w:marTop w:val="0"/>
      <w:marBottom w:val="0"/>
      <w:divBdr>
        <w:top w:val="none" w:sz="0" w:space="0" w:color="auto"/>
        <w:left w:val="none" w:sz="0" w:space="0" w:color="auto"/>
        <w:bottom w:val="none" w:sz="0" w:space="0" w:color="auto"/>
        <w:right w:val="none" w:sz="0" w:space="0" w:color="auto"/>
      </w:divBdr>
    </w:div>
    <w:div w:id="1479497003">
      <w:bodyDiv w:val="1"/>
      <w:marLeft w:val="0"/>
      <w:marRight w:val="0"/>
      <w:marTop w:val="0"/>
      <w:marBottom w:val="0"/>
      <w:divBdr>
        <w:top w:val="none" w:sz="0" w:space="0" w:color="auto"/>
        <w:left w:val="none" w:sz="0" w:space="0" w:color="auto"/>
        <w:bottom w:val="none" w:sz="0" w:space="0" w:color="auto"/>
        <w:right w:val="none" w:sz="0" w:space="0" w:color="auto"/>
      </w:divBdr>
    </w:div>
    <w:div w:id="1480148179">
      <w:bodyDiv w:val="1"/>
      <w:marLeft w:val="0"/>
      <w:marRight w:val="0"/>
      <w:marTop w:val="0"/>
      <w:marBottom w:val="0"/>
      <w:divBdr>
        <w:top w:val="none" w:sz="0" w:space="0" w:color="auto"/>
        <w:left w:val="none" w:sz="0" w:space="0" w:color="auto"/>
        <w:bottom w:val="none" w:sz="0" w:space="0" w:color="auto"/>
        <w:right w:val="none" w:sz="0" w:space="0" w:color="auto"/>
      </w:divBdr>
    </w:div>
    <w:div w:id="1482388017">
      <w:bodyDiv w:val="1"/>
      <w:marLeft w:val="0"/>
      <w:marRight w:val="0"/>
      <w:marTop w:val="0"/>
      <w:marBottom w:val="0"/>
      <w:divBdr>
        <w:top w:val="none" w:sz="0" w:space="0" w:color="auto"/>
        <w:left w:val="none" w:sz="0" w:space="0" w:color="auto"/>
        <w:bottom w:val="none" w:sz="0" w:space="0" w:color="auto"/>
        <w:right w:val="none" w:sz="0" w:space="0" w:color="auto"/>
      </w:divBdr>
    </w:div>
    <w:div w:id="1485780315">
      <w:bodyDiv w:val="1"/>
      <w:marLeft w:val="0"/>
      <w:marRight w:val="0"/>
      <w:marTop w:val="0"/>
      <w:marBottom w:val="0"/>
      <w:divBdr>
        <w:top w:val="none" w:sz="0" w:space="0" w:color="auto"/>
        <w:left w:val="none" w:sz="0" w:space="0" w:color="auto"/>
        <w:bottom w:val="none" w:sz="0" w:space="0" w:color="auto"/>
        <w:right w:val="none" w:sz="0" w:space="0" w:color="auto"/>
      </w:divBdr>
    </w:div>
    <w:div w:id="1495760788">
      <w:bodyDiv w:val="1"/>
      <w:marLeft w:val="0"/>
      <w:marRight w:val="0"/>
      <w:marTop w:val="0"/>
      <w:marBottom w:val="0"/>
      <w:divBdr>
        <w:top w:val="none" w:sz="0" w:space="0" w:color="auto"/>
        <w:left w:val="none" w:sz="0" w:space="0" w:color="auto"/>
        <w:bottom w:val="none" w:sz="0" w:space="0" w:color="auto"/>
        <w:right w:val="none" w:sz="0" w:space="0" w:color="auto"/>
      </w:divBdr>
    </w:div>
    <w:div w:id="1499080712">
      <w:bodyDiv w:val="1"/>
      <w:marLeft w:val="0"/>
      <w:marRight w:val="0"/>
      <w:marTop w:val="0"/>
      <w:marBottom w:val="0"/>
      <w:divBdr>
        <w:top w:val="none" w:sz="0" w:space="0" w:color="auto"/>
        <w:left w:val="none" w:sz="0" w:space="0" w:color="auto"/>
        <w:bottom w:val="none" w:sz="0" w:space="0" w:color="auto"/>
        <w:right w:val="none" w:sz="0" w:space="0" w:color="auto"/>
      </w:divBdr>
    </w:div>
    <w:div w:id="1503660183">
      <w:bodyDiv w:val="1"/>
      <w:marLeft w:val="0"/>
      <w:marRight w:val="0"/>
      <w:marTop w:val="0"/>
      <w:marBottom w:val="0"/>
      <w:divBdr>
        <w:top w:val="none" w:sz="0" w:space="0" w:color="auto"/>
        <w:left w:val="none" w:sz="0" w:space="0" w:color="auto"/>
        <w:bottom w:val="none" w:sz="0" w:space="0" w:color="auto"/>
        <w:right w:val="none" w:sz="0" w:space="0" w:color="auto"/>
      </w:divBdr>
    </w:div>
    <w:div w:id="1504274104">
      <w:bodyDiv w:val="1"/>
      <w:marLeft w:val="0"/>
      <w:marRight w:val="0"/>
      <w:marTop w:val="0"/>
      <w:marBottom w:val="0"/>
      <w:divBdr>
        <w:top w:val="none" w:sz="0" w:space="0" w:color="auto"/>
        <w:left w:val="none" w:sz="0" w:space="0" w:color="auto"/>
        <w:bottom w:val="none" w:sz="0" w:space="0" w:color="auto"/>
        <w:right w:val="none" w:sz="0" w:space="0" w:color="auto"/>
      </w:divBdr>
    </w:div>
    <w:div w:id="1508717700">
      <w:bodyDiv w:val="1"/>
      <w:marLeft w:val="0"/>
      <w:marRight w:val="0"/>
      <w:marTop w:val="0"/>
      <w:marBottom w:val="0"/>
      <w:divBdr>
        <w:top w:val="none" w:sz="0" w:space="0" w:color="auto"/>
        <w:left w:val="none" w:sz="0" w:space="0" w:color="auto"/>
        <w:bottom w:val="none" w:sz="0" w:space="0" w:color="auto"/>
        <w:right w:val="none" w:sz="0" w:space="0" w:color="auto"/>
      </w:divBdr>
    </w:div>
    <w:div w:id="1509320821">
      <w:bodyDiv w:val="1"/>
      <w:marLeft w:val="0"/>
      <w:marRight w:val="0"/>
      <w:marTop w:val="0"/>
      <w:marBottom w:val="0"/>
      <w:divBdr>
        <w:top w:val="none" w:sz="0" w:space="0" w:color="auto"/>
        <w:left w:val="none" w:sz="0" w:space="0" w:color="auto"/>
        <w:bottom w:val="none" w:sz="0" w:space="0" w:color="auto"/>
        <w:right w:val="none" w:sz="0" w:space="0" w:color="auto"/>
      </w:divBdr>
    </w:div>
    <w:div w:id="1510366872">
      <w:bodyDiv w:val="1"/>
      <w:marLeft w:val="0"/>
      <w:marRight w:val="0"/>
      <w:marTop w:val="0"/>
      <w:marBottom w:val="0"/>
      <w:divBdr>
        <w:top w:val="none" w:sz="0" w:space="0" w:color="auto"/>
        <w:left w:val="none" w:sz="0" w:space="0" w:color="auto"/>
        <w:bottom w:val="none" w:sz="0" w:space="0" w:color="auto"/>
        <w:right w:val="none" w:sz="0" w:space="0" w:color="auto"/>
      </w:divBdr>
    </w:div>
    <w:div w:id="1510604989">
      <w:bodyDiv w:val="1"/>
      <w:marLeft w:val="0"/>
      <w:marRight w:val="0"/>
      <w:marTop w:val="0"/>
      <w:marBottom w:val="0"/>
      <w:divBdr>
        <w:top w:val="none" w:sz="0" w:space="0" w:color="auto"/>
        <w:left w:val="none" w:sz="0" w:space="0" w:color="auto"/>
        <w:bottom w:val="none" w:sz="0" w:space="0" w:color="auto"/>
        <w:right w:val="none" w:sz="0" w:space="0" w:color="auto"/>
      </w:divBdr>
    </w:div>
    <w:div w:id="1511220697">
      <w:bodyDiv w:val="1"/>
      <w:marLeft w:val="0"/>
      <w:marRight w:val="0"/>
      <w:marTop w:val="0"/>
      <w:marBottom w:val="0"/>
      <w:divBdr>
        <w:top w:val="none" w:sz="0" w:space="0" w:color="auto"/>
        <w:left w:val="none" w:sz="0" w:space="0" w:color="auto"/>
        <w:bottom w:val="none" w:sz="0" w:space="0" w:color="auto"/>
        <w:right w:val="none" w:sz="0" w:space="0" w:color="auto"/>
      </w:divBdr>
    </w:div>
    <w:div w:id="1514687593">
      <w:bodyDiv w:val="1"/>
      <w:marLeft w:val="0"/>
      <w:marRight w:val="0"/>
      <w:marTop w:val="0"/>
      <w:marBottom w:val="0"/>
      <w:divBdr>
        <w:top w:val="none" w:sz="0" w:space="0" w:color="auto"/>
        <w:left w:val="none" w:sz="0" w:space="0" w:color="auto"/>
        <w:bottom w:val="none" w:sz="0" w:space="0" w:color="auto"/>
        <w:right w:val="none" w:sz="0" w:space="0" w:color="auto"/>
      </w:divBdr>
    </w:div>
    <w:div w:id="1524712952">
      <w:bodyDiv w:val="1"/>
      <w:marLeft w:val="0"/>
      <w:marRight w:val="0"/>
      <w:marTop w:val="0"/>
      <w:marBottom w:val="0"/>
      <w:divBdr>
        <w:top w:val="none" w:sz="0" w:space="0" w:color="auto"/>
        <w:left w:val="none" w:sz="0" w:space="0" w:color="auto"/>
        <w:bottom w:val="none" w:sz="0" w:space="0" w:color="auto"/>
        <w:right w:val="none" w:sz="0" w:space="0" w:color="auto"/>
      </w:divBdr>
    </w:div>
    <w:div w:id="1526096066">
      <w:bodyDiv w:val="1"/>
      <w:marLeft w:val="0"/>
      <w:marRight w:val="0"/>
      <w:marTop w:val="0"/>
      <w:marBottom w:val="0"/>
      <w:divBdr>
        <w:top w:val="none" w:sz="0" w:space="0" w:color="auto"/>
        <w:left w:val="none" w:sz="0" w:space="0" w:color="auto"/>
        <w:bottom w:val="none" w:sz="0" w:space="0" w:color="auto"/>
        <w:right w:val="none" w:sz="0" w:space="0" w:color="auto"/>
      </w:divBdr>
    </w:div>
    <w:div w:id="1528181589">
      <w:bodyDiv w:val="1"/>
      <w:marLeft w:val="0"/>
      <w:marRight w:val="0"/>
      <w:marTop w:val="0"/>
      <w:marBottom w:val="0"/>
      <w:divBdr>
        <w:top w:val="none" w:sz="0" w:space="0" w:color="auto"/>
        <w:left w:val="none" w:sz="0" w:space="0" w:color="auto"/>
        <w:bottom w:val="none" w:sz="0" w:space="0" w:color="auto"/>
        <w:right w:val="none" w:sz="0" w:space="0" w:color="auto"/>
      </w:divBdr>
    </w:div>
    <w:div w:id="1529492635">
      <w:bodyDiv w:val="1"/>
      <w:marLeft w:val="0"/>
      <w:marRight w:val="0"/>
      <w:marTop w:val="0"/>
      <w:marBottom w:val="0"/>
      <w:divBdr>
        <w:top w:val="none" w:sz="0" w:space="0" w:color="auto"/>
        <w:left w:val="none" w:sz="0" w:space="0" w:color="auto"/>
        <w:bottom w:val="none" w:sz="0" w:space="0" w:color="auto"/>
        <w:right w:val="none" w:sz="0" w:space="0" w:color="auto"/>
      </w:divBdr>
    </w:div>
    <w:div w:id="1537036867">
      <w:bodyDiv w:val="1"/>
      <w:marLeft w:val="0"/>
      <w:marRight w:val="0"/>
      <w:marTop w:val="0"/>
      <w:marBottom w:val="0"/>
      <w:divBdr>
        <w:top w:val="none" w:sz="0" w:space="0" w:color="auto"/>
        <w:left w:val="none" w:sz="0" w:space="0" w:color="auto"/>
        <w:bottom w:val="none" w:sz="0" w:space="0" w:color="auto"/>
        <w:right w:val="none" w:sz="0" w:space="0" w:color="auto"/>
      </w:divBdr>
    </w:div>
    <w:div w:id="1539583933">
      <w:bodyDiv w:val="1"/>
      <w:marLeft w:val="0"/>
      <w:marRight w:val="0"/>
      <w:marTop w:val="0"/>
      <w:marBottom w:val="0"/>
      <w:divBdr>
        <w:top w:val="none" w:sz="0" w:space="0" w:color="auto"/>
        <w:left w:val="none" w:sz="0" w:space="0" w:color="auto"/>
        <w:bottom w:val="none" w:sz="0" w:space="0" w:color="auto"/>
        <w:right w:val="none" w:sz="0" w:space="0" w:color="auto"/>
      </w:divBdr>
    </w:div>
    <w:div w:id="1543638887">
      <w:bodyDiv w:val="1"/>
      <w:marLeft w:val="0"/>
      <w:marRight w:val="0"/>
      <w:marTop w:val="0"/>
      <w:marBottom w:val="0"/>
      <w:divBdr>
        <w:top w:val="none" w:sz="0" w:space="0" w:color="auto"/>
        <w:left w:val="none" w:sz="0" w:space="0" w:color="auto"/>
        <w:bottom w:val="none" w:sz="0" w:space="0" w:color="auto"/>
        <w:right w:val="none" w:sz="0" w:space="0" w:color="auto"/>
      </w:divBdr>
    </w:div>
    <w:div w:id="1564875351">
      <w:bodyDiv w:val="1"/>
      <w:marLeft w:val="0"/>
      <w:marRight w:val="0"/>
      <w:marTop w:val="0"/>
      <w:marBottom w:val="0"/>
      <w:divBdr>
        <w:top w:val="none" w:sz="0" w:space="0" w:color="auto"/>
        <w:left w:val="none" w:sz="0" w:space="0" w:color="auto"/>
        <w:bottom w:val="none" w:sz="0" w:space="0" w:color="auto"/>
        <w:right w:val="none" w:sz="0" w:space="0" w:color="auto"/>
      </w:divBdr>
    </w:div>
    <w:div w:id="1565556710">
      <w:bodyDiv w:val="1"/>
      <w:marLeft w:val="0"/>
      <w:marRight w:val="0"/>
      <w:marTop w:val="0"/>
      <w:marBottom w:val="0"/>
      <w:divBdr>
        <w:top w:val="none" w:sz="0" w:space="0" w:color="auto"/>
        <w:left w:val="none" w:sz="0" w:space="0" w:color="auto"/>
        <w:bottom w:val="none" w:sz="0" w:space="0" w:color="auto"/>
        <w:right w:val="none" w:sz="0" w:space="0" w:color="auto"/>
      </w:divBdr>
    </w:div>
    <w:div w:id="1572620633">
      <w:bodyDiv w:val="1"/>
      <w:marLeft w:val="0"/>
      <w:marRight w:val="0"/>
      <w:marTop w:val="0"/>
      <w:marBottom w:val="0"/>
      <w:divBdr>
        <w:top w:val="none" w:sz="0" w:space="0" w:color="auto"/>
        <w:left w:val="none" w:sz="0" w:space="0" w:color="auto"/>
        <w:bottom w:val="none" w:sz="0" w:space="0" w:color="auto"/>
        <w:right w:val="none" w:sz="0" w:space="0" w:color="auto"/>
      </w:divBdr>
    </w:div>
    <w:div w:id="1580140730">
      <w:bodyDiv w:val="1"/>
      <w:marLeft w:val="0"/>
      <w:marRight w:val="0"/>
      <w:marTop w:val="0"/>
      <w:marBottom w:val="0"/>
      <w:divBdr>
        <w:top w:val="none" w:sz="0" w:space="0" w:color="auto"/>
        <w:left w:val="none" w:sz="0" w:space="0" w:color="auto"/>
        <w:bottom w:val="none" w:sz="0" w:space="0" w:color="auto"/>
        <w:right w:val="none" w:sz="0" w:space="0" w:color="auto"/>
      </w:divBdr>
    </w:div>
    <w:div w:id="1581284746">
      <w:bodyDiv w:val="1"/>
      <w:marLeft w:val="0"/>
      <w:marRight w:val="0"/>
      <w:marTop w:val="0"/>
      <w:marBottom w:val="0"/>
      <w:divBdr>
        <w:top w:val="none" w:sz="0" w:space="0" w:color="auto"/>
        <w:left w:val="none" w:sz="0" w:space="0" w:color="auto"/>
        <w:bottom w:val="none" w:sz="0" w:space="0" w:color="auto"/>
        <w:right w:val="none" w:sz="0" w:space="0" w:color="auto"/>
      </w:divBdr>
    </w:div>
    <w:div w:id="1586496790">
      <w:bodyDiv w:val="1"/>
      <w:marLeft w:val="0"/>
      <w:marRight w:val="0"/>
      <w:marTop w:val="0"/>
      <w:marBottom w:val="0"/>
      <w:divBdr>
        <w:top w:val="none" w:sz="0" w:space="0" w:color="auto"/>
        <w:left w:val="none" w:sz="0" w:space="0" w:color="auto"/>
        <w:bottom w:val="none" w:sz="0" w:space="0" w:color="auto"/>
        <w:right w:val="none" w:sz="0" w:space="0" w:color="auto"/>
      </w:divBdr>
    </w:div>
    <w:div w:id="1590429575">
      <w:bodyDiv w:val="1"/>
      <w:marLeft w:val="0"/>
      <w:marRight w:val="0"/>
      <w:marTop w:val="0"/>
      <w:marBottom w:val="0"/>
      <w:divBdr>
        <w:top w:val="none" w:sz="0" w:space="0" w:color="auto"/>
        <w:left w:val="none" w:sz="0" w:space="0" w:color="auto"/>
        <w:bottom w:val="none" w:sz="0" w:space="0" w:color="auto"/>
        <w:right w:val="none" w:sz="0" w:space="0" w:color="auto"/>
      </w:divBdr>
    </w:div>
    <w:div w:id="1592202366">
      <w:bodyDiv w:val="1"/>
      <w:marLeft w:val="0"/>
      <w:marRight w:val="0"/>
      <w:marTop w:val="0"/>
      <w:marBottom w:val="0"/>
      <w:divBdr>
        <w:top w:val="none" w:sz="0" w:space="0" w:color="auto"/>
        <w:left w:val="none" w:sz="0" w:space="0" w:color="auto"/>
        <w:bottom w:val="none" w:sz="0" w:space="0" w:color="auto"/>
        <w:right w:val="none" w:sz="0" w:space="0" w:color="auto"/>
      </w:divBdr>
    </w:div>
    <w:div w:id="1593392382">
      <w:bodyDiv w:val="1"/>
      <w:marLeft w:val="0"/>
      <w:marRight w:val="0"/>
      <w:marTop w:val="0"/>
      <w:marBottom w:val="0"/>
      <w:divBdr>
        <w:top w:val="none" w:sz="0" w:space="0" w:color="auto"/>
        <w:left w:val="none" w:sz="0" w:space="0" w:color="auto"/>
        <w:bottom w:val="none" w:sz="0" w:space="0" w:color="auto"/>
        <w:right w:val="none" w:sz="0" w:space="0" w:color="auto"/>
      </w:divBdr>
    </w:div>
    <w:div w:id="1600672046">
      <w:bodyDiv w:val="1"/>
      <w:marLeft w:val="0"/>
      <w:marRight w:val="0"/>
      <w:marTop w:val="0"/>
      <w:marBottom w:val="0"/>
      <w:divBdr>
        <w:top w:val="none" w:sz="0" w:space="0" w:color="auto"/>
        <w:left w:val="none" w:sz="0" w:space="0" w:color="auto"/>
        <w:bottom w:val="none" w:sz="0" w:space="0" w:color="auto"/>
        <w:right w:val="none" w:sz="0" w:space="0" w:color="auto"/>
      </w:divBdr>
    </w:div>
    <w:div w:id="1606768776">
      <w:bodyDiv w:val="1"/>
      <w:marLeft w:val="0"/>
      <w:marRight w:val="0"/>
      <w:marTop w:val="0"/>
      <w:marBottom w:val="0"/>
      <w:divBdr>
        <w:top w:val="none" w:sz="0" w:space="0" w:color="auto"/>
        <w:left w:val="none" w:sz="0" w:space="0" w:color="auto"/>
        <w:bottom w:val="none" w:sz="0" w:space="0" w:color="auto"/>
        <w:right w:val="none" w:sz="0" w:space="0" w:color="auto"/>
      </w:divBdr>
    </w:div>
    <w:div w:id="1617828351">
      <w:bodyDiv w:val="1"/>
      <w:marLeft w:val="0"/>
      <w:marRight w:val="0"/>
      <w:marTop w:val="0"/>
      <w:marBottom w:val="0"/>
      <w:divBdr>
        <w:top w:val="none" w:sz="0" w:space="0" w:color="auto"/>
        <w:left w:val="none" w:sz="0" w:space="0" w:color="auto"/>
        <w:bottom w:val="none" w:sz="0" w:space="0" w:color="auto"/>
        <w:right w:val="none" w:sz="0" w:space="0" w:color="auto"/>
      </w:divBdr>
    </w:div>
    <w:div w:id="1620600467">
      <w:bodyDiv w:val="1"/>
      <w:marLeft w:val="0"/>
      <w:marRight w:val="0"/>
      <w:marTop w:val="0"/>
      <w:marBottom w:val="0"/>
      <w:divBdr>
        <w:top w:val="none" w:sz="0" w:space="0" w:color="auto"/>
        <w:left w:val="none" w:sz="0" w:space="0" w:color="auto"/>
        <w:bottom w:val="none" w:sz="0" w:space="0" w:color="auto"/>
        <w:right w:val="none" w:sz="0" w:space="0" w:color="auto"/>
      </w:divBdr>
    </w:div>
    <w:div w:id="1624538538">
      <w:bodyDiv w:val="1"/>
      <w:marLeft w:val="0"/>
      <w:marRight w:val="0"/>
      <w:marTop w:val="0"/>
      <w:marBottom w:val="0"/>
      <w:divBdr>
        <w:top w:val="none" w:sz="0" w:space="0" w:color="auto"/>
        <w:left w:val="none" w:sz="0" w:space="0" w:color="auto"/>
        <w:bottom w:val="none" w:sz="0" w:space="0" w:color="auto"/>
        <w:right w:val="none" w:sz="0" w:space="0" w:color="auto"/>
      </w:divBdr>
    </w:div>
    <w:div w:id="1631859564">
      <w:bodyDiv w:val="1"/>
      <w:marLeft w:val="0"/>
      <w:marRight w:val="0"/>
      <w:marTop w:val="0"/>
      <w:marBottom w:val="0"/>
      <w:divBdr>
        <w:top w:val="none" w:sz="0" w:space="0" w:color="auto"/>
        <w:left w:val="none" w:sz="0" w:space="0" w:color="auto"/>
        <w:bottom w:val="none" w:sz="0" w:space="0" w:color="auto"/>
        <w:right w:val="none" w:sz="0" w:space="0" w:color="auto"/>
      </w:divBdr>
    </w:div>
    <w:div w:id="1632861229">
      <w:bodyDiv w:val="1"/>
      <w:marLeft w:val="0"/>
      <w:marRight w:val="0"/>
      <w:marTop w:val="0"/>
      <w:marBottom w:val="0"/>
      <w:divBdr>
        <w:top w:val="none" w:sz="0" w:space="0" w:color="auto"/>
        <w:left w:val="none" w:sz="0" w:space="0" w:color="auto"/>
        <w:bottom w:val="none" w:sz="0" w:space="0" w:color="auto"/>
        <w:right w:val="none" w:sz="0" w:space="0" w:color="auto"/>
      </w:divBdr>
    </w:div>
    <w:div w:id="1633559061">
      <w:bodyDiv w:val="1"/>
      <w:marLeft w:val="0"/>
      <w:marRight w:val="0"/>
      <w:marTop w:val="0"/>
      <w:marBottom w:val="0"/>
      <w:divBdr>
        <w:top w:val="none" w:sz="0" w:space="0" w:color="auto"/>
        <w:left w:val="none" w:sz="0" w:space="0" w:color="auto"/>
        <w:bottom w:val="none" w:sz="0" w:space="0" w:color="auto"/>
        <w:right w:val="none" w:sz="0" w:space="0" w:color="auto"/>
      </w:divBdr>
    </w:div>
    <w:div w:id="1639723284">
      <w:bodyDiv w:val="1"/>
      <w:marLeft w:val="0"/>
      <w:marRight w:val="0"/>
      <w:marTop w:val="0"/>
      <w:marBottom w:val="0"/>
      <w:divBdr>
        <w:top w:val="none" w:sz="0" w:space="0" w:color="auto"/>
        <w:left w:val="none" w:sz="0" w:space="0" w:color="auto"/>
        <w:bottom w:val="none" w:sz="0" w:space="0" w:color="auto"/>
        <w:right w:val="none" w:sz="0" w:space="0" w:color="auto"/>
      </w:divBdr>
    </w:div>
    <w:div w:id="1643924393">
      <w:bodyDiv w:val="1"/>
      <w:marLeft w:val="0"/>
      <w:marRight w:val="0"/>
      <w:marTop w:val="0"/>
      <w:marBottom w:val="0"/>
      <w:divBdr>
        <w:top w:val="none" w:sz="0" w:space="0" w:color="auto"/>
        <w:left w:val="none" w:sz="0" w:space="0" w:color="auto"/>
        <w:bottom w:val="none" w:sz="0" w:space="0" w:color="auto"/>
        <w:right w:val="none" w:sz="0" w:space="0" w:color="auto"/>
      </w:divBdr>
    </w:div>
    <w:div w:id="1648629097">
      <w:bodyDiv w:val="1"/>
      <w:marLeft w:val="0"/>
      <w:marRight w:val="0"/>
      <w:marTop w:val="0"/>
      <w:marBottom w:val="0"/>
      <w:divBdr>
        <w:top w:val="none" w:sz="0" w:space="0" w:color="auto"/>
        <w:left w:val="none" w:sz="0" w:space="0" w:color="auto"/>
        <w:bottom w:val="none" w:sz="0" w:space="0" w:color="auto"/>
        <w:right w:val="none" w:sz="0" w:space="0" w:color="auto"/>
      </w:divBdr>
    </w:div>
    <w:div w:id="1651902718">
      <w:bodyDiv w:val="1"/>
      <w:marLeft w:val="0"/>
      <w:marRight w:val="0"/>
      <w:marTop w:val="0"/>
      <w:marBottom w:val="0"/>
      <w:divBdr>
        <w:top w:val="none" w:sz="0" w:space="0" w:color="auto"/>
        <w:left w:val="none" w:sz="0" w:space="0" w:color="auto"/>
        <w:bottom w:val="none" w:sz="0" w:space="0" w:color="auto"/>
        <w:right w:val="none" w:sz="0" w:space="0" w:color="auto"/>
      </w:divBdr>
    </w:div>
    <w:div w:id="1656377268">
      <w:bodyDiv w:val="1"/>
      <w:marLeft w:val="0"/>
      <w:marRight w:val="0"/>
      <w:marTop w:val="0"/>
      <w:marBottom w:val="0"/>
      <w:divBdr>
        <w:top w:val="none" w:sz="0" w:space="0" w:color="auto"/>
        <w:left w:val="none" w:sz="0" w:space="0" w:color="auto"/>
        <w:bottom w:val="none" w:sz="0" w:space="0" w:color="auto"/>
        <w:right w:val="none" w:sz="0" w:space="0" w:color="auto"/>
      </w:divBdr>
    </w:div>
    <w:div w:id="1660697521">
      <w:bodyDiv w:val="1"/>
      <w:marLeft w:val="0"/>
      <w:marRight w:val="0"/>
      <w:marTop w:val="0"/>
      <w:marBottom w:val="0"/>
      <w:divBdr>
        <w:top w:val="none" w:sz="0" w:space="0" w:color="auto"/>
        <w:left w:val="none" w:sz="0" w:space="0" w:color="auto"/>
        <w:bottom w:val="none" w:sz="0" w:space="0" w:color="auto"/>
        <w:right w:val="none" w:sz="0" w:space="0" w:color="auto"/>
      </w:divBdr>
    </w:div>
    <w:div w:id="1663191627">
      <w:bodyDiv w:val="1"/>
      <w:marLeft w:val="0"/>
      <w:marRight w:val="0"/>
      <w:marTop w:val="0"/>
      <w:marBottom w:val="0"/>
      <w:divBdr>
        <w:top w:val="none" w:sz="0" w:space="0" w:color="auto"/>
        <w:left w:val="none" w:sz="0" w:space="0" w:color="auto"/>
        <w:bottom w:val="none" w:sz="0" w:space="0" w:color="auto"/>
        <w:right w:val="none" w:sz="0" w:space="0" w:color="auto"/>
      </w:divBdr>
    </w:div>
    <w:div w:id="1666590903">
      <w:bodyDiv w:val="1"/>
      <w:marLeft w:val="0"/>
      <w:marRight w:val="0"/>
      <w:marTop w:val="0"/>
      <w:marBottom w:val="0"/>
      <w:divBdr>
        <w:top w:val="none" w:sz="0" w:space="0" w:color="auto"/>
        <w:left w:val="none" w:sz="0" w:space="0" w:color="auto"/>
        <w:bottom w:val="none" w:sz="0" w:space="0" w:color="auto"/>
        <w:right w:val="none" w:sz="0" w:space="0" w:color="auto"/>
      </w:divBdr>
    </w:div>
    <w:div w:id="1672441965">
      <w:bodyDiv w:val="1"/>
      <w:marLeft w:val="0"/>
      <w:marRight w:val="0"/>
      <w:marTop w:val="0"/>
      <w:marBottom w:val="0"/>
      <w:divBdr>
        <w:top w:val="none" w:sz="0" w:space="0" w:color="auto"/>
        <w:left w:val="none" w:sz="0" w:space="0" w:color="auto"/>
        <w:bottom w:val="none" w:sz="0" w:space="0" w:color="auto"/>
        <w:right w:val="none" w:sz="0" w:space="0" w:color="auto"/>
      </w:divBdr>
    </w:div>
    <w:div w:id="1678579147">
      <w:bodyDiv w:val="1"/>
      <w:marLeft w:val="0"/>
      <w:marRight w:val="0"/>
      <w:marTop w:val="0"/>
      <w:marBottom w:val="0"/>
      <w:divBdr>
        <w:top w:val="none" w:sz="0" w:space="0" w:color="auto"/>
        <w:left w:val="none" w:sz="0" w:space="0" w:color="auto"/>
        <w:bottom w:val="none" w:sz="0" w:space="0" w:color="auto"/>
        <w:right w:val="none" w:sz="0" w:space="0" w:color="auto"/>
      </w:divBdr>
    </w:div>
    <w:div w:id="1694989735">
      <w:bodyDiv w:val="1"/>
      <w:marLeft w:val="0"/>
      <w:marRight w:val="0"/>
      <w:marTop w:val="0"/>
      <w:marBottom w:val="0"/>
      <w:divBdr>
        <w:top w:val="none" w:sz="0" w:space="0" w:color="auto"/>
        <w:left w:val="none" w:sz="0" w:space="0" w:color="auto"/>
        <w:bottom w:val="none" w:sz="0" w:space="0" w:color="auto"/>
        <w:right w:val="none" w:sz="0" w:space="0" w:color="auto"/>
      </w:divBdr>
    </w:div>
    <w:div w:id="1699501533">
      <w:bodyDiv w:val="1"/>
      <w:marLeft w:val="0"/>
      <w:marRight w:val="0"/>
      <w:marTop w:val="0"/>
      <w:marBottom w:val="0"/>
      <w:divBdr>
        <w:top w:val="none" w:sz="0" w:space="0" w:color="auto"/>
        <w:left w:val="none" w:sz="0" w:space="0" w:color="auto"/>
        <w:bottom w:val="none" w:sz="0" w:space="0" w:color="auto"/>
        <w:right w:val="none" w:sz="0" w:space="0" w:color="auto"/>
      </w:divBdr>
    </w:div>
    <w:div w:id="1704746996">
      <w:bodyDiv w:val="1"/>
      <w:marLeft w:val="0"/>
      <w:marRight w:val="0"/>
      <w:marTop w:val="0"/>
      <w:marBottom w:val="0"/>
      <w:divBdr>
        <w:top w:val="none" w:sz="0" w:space="0" w:color="auto"/>
        <w:left w:val="none" w:sz="0" w:space="0" w:color="auto"/>
        <w:bottom w:val="none" w:sz="0" w:space="0" w:color="auto"/>
        <w:right w:val="none" w:sz="0" w:space="0" w:color="auto"/>
      </w:divBdr>
    </w:div>
    <w:div w:id="1713071081">
      <w:bodyDiv w:val="1"/>
      <w:marLeft w:val="0"/>
      <w:marRight w:val="0"/>
      <w:marTop w:val="0"/>
      <w:marBottom w:val="0"/>
      <w:divBdr>
        <w:top w:val="none" w:sz="0" w:space="0" w:color="auto"/>
        <w:left w:val="none" w:sz="0" w:space="0" w:color="auto"/>
        <w:bottom w:val="none" w:sz="0" w:space="0" w:color="auto"/>
        <w:right w:val="none" w:sz="0" w:space="0" w:color="auto"/>
      </w:divBdr>
    </w:div>
    <w:div w:id="1713654977">
      <w:bodyDiv w:val="1"/>
      <w:marLeft w:val="0"/>
      <w:marRight w:val="0"/>
      <w:marTop w:val="0"/>
      <w:marBottom w:val="0"/>
      <w:divBdr>
        <w:top w:val="none" w:sz="0" w:space="0" w:color="auto"/>
        <w:left w:val="none" w:sz="0" w:space="0" w:color="auto"/>
        <w:bottom w:val="none" w:sz="0" w:space="0" w:color="auto"/>
        <w:right w:val="none" w:sz="0" w:space="0" w:color="auto"/>
      </w:divBdr>
    </w:div>
    <w:div w:id="1713725684">
      <w:bodyDiv w:val="1"/>
      <w:marLeft w:val="0"/>
      <w:marRight w:val="0"/>
      <w:marTop w:val="0"/>
      <w:marBottom w:val="0"/>
      <w:divBdr>
        <w:top w:val="none" w:sz="0" w:space="0" w:color="auto"/>
        <w:left w:val="none" w:sz="0" w:space="0" w:color="auto"/>
        <w:bottom w:val="none" w:sz="0" w:space="0" w:color="auto"/>
        <w:right w:val="none" w:sz="0" w:space="0" w:color="auto"/>
      </w:divBdr>
    </w:div>
    <w:div w:id="1719163780">
      <w:bodyDiv w:val="1"/>
      <w:marLeft w:val="0"/>
      <w:marRight w:val="0"/>
      <w:marTop w:val="0"/>
      <w:marBottom w:val="0"/>
      <w:divBdr>
        <w:top w:val="none" w:sz="0" w:space="0" w:color="auto"/>
        <w:left w:val="none" w:sz="0" w:space="0" w:color="auto"/>
        <w:bottom w:val="none" w:sz="0" w:space="0" w:color="auto"/>
        <w:right w:val="none" w:sz="0" w:space="0" w:color="auto"/>
      </w:divBdr>
    </w:div>
    <w:div w:id="1723747729">
      <w:bodyDiv w:val="1"/>
      <w:marLeft w:val="0"/>
      <w:marRight w:val="0"/>
      <w:marTop w:val="0"/>
      <w:marBottom w:val="0"/>
      <w:divBdr>
        <w:top w:val="none" w:sz="0" w:space="0" w:color="auto"/>
        <w:left w:val="none" w:sz="0" w:space="0" w:color="auto"/>
        <w:bottom w:val="none" w:sz="0" w:space="0" w:color="auto"/>
        <w:right w:val="none" w:sz="0" w:space="0" w:color="auto"/>
      </w:divBdr>
    </w:div>
    <w:div w:id="1725985503">
      <w:bodyDiv w:val="1"/>
      <w:marLeft w:val="0"/>
      <w:marRight w:val="0"/>
      <w:marTop w:val="0"/>
      <w:marBottom w:val="0"/>
      <w:divBdr>
        <w:top w:val="none" w:sz="0" w:space="0" w:color="auto"/>
        <w:left w:val="none" w:sz="0" w:space="0" w:color="auto"/>
        <w:bottom w:val="none" w:sz="0" w:space="0" w:color="auto"/>
        <w:right w:val="none" w:sz="0" w:space="0" w:color="auto"/>
      </w:divBdr>
    </w:div>
    <w:div w:id="1732650969">
      <w:bodyDiv w:val="1"/>
      <w:marLeft w:val="0"/>
      <w:marRight w:val="0"/>
      <w:marTop w:val="0"/>
      <w:marBottom w:val="0"/>
      <w:divBdr>
        <w:top w:val="none" w:sz="0" w:space="0" w:color="auto"/>
        <w:left w:val="none" w:sz="0" w:space="0" w:color="auto"/>
        <w:bottom w:val="none" w:sz="0" w:space="0" w:color="auto"/>
        <w:right w:val="none" w:sz="0" w:space="0" w:color="auto"/>
      </w:divBdr>
    </w:div>
    <w:div w:id="1735935509">
      <w:bodyDiv w:val="1"/>
      <w:marLeft w:val="0"/>
      <w:marRight w:val="0"/>
      <w:marTop w:val="0"/>
      <w:marBottom w:val="0"/>
      <w:divBdr>
        <w:top w:val="none" w:sz="0" w:space="0" w:color="auto"/>
        <w:left w:val="none" w:sz="0" w:space="0" w:color="auto"/>
        <w:bottom w:val="none" w:sz="0" w:space="0" w:color="auto"/>
        <w:right w:val="none" w:sz="0" w:space="0" w:color="auto"/>
      </w:divBdr>
    </w:div>
    <w:div w:id="1742750167">
      <w:bodyDiv w:val="1"/>
      <w:marLeft w:val="0"/>
      <w:marRight w:val="0"/>
      <w:marTop w:val="0"/>
      <w:marBottom w:val="0"/>
      <w:divBdr>
        <w:top w:val="none" w:sz="0" w:space="0" w:color="auto"/>
        <w:left w:val="none" w:sz="0" w:space="0" w:color="auto"/>
        <w:bottom w:val="none" w:sz="0" w:space="0" w:color="auto"/>
        <w:right w:val="none" w:sz="0" w:space="0" w:color="auto"/>
      </w:divBdr>
    </w:div>
    <w:div w:id="1744641494">
      <w:bodyDiv w:val="1"/>
      <w:marLeft w:val="0"/>
      <w:marRight w:val="0"/>
      <w:marTop w:val="0"/>
      <w:marBottom w:val="0"/>
      <w:divBdr>
        <w:top w:val="none" w:sz="0" w:space="0" w:color="auto"/>
        <w:left w:val="none" w:sz="0" w:space="0" w:color="auto"/>
        <w:bottom w:val="none" w:sz="0" w:space="0" w:color="auto"/>
        <w:right w:val="none" w:sz="0" w:space="0" w:color="auto"/>
      </w:divBdr>
    </w:div>
    <w:div w:id="1746032440">
      <w:bodyDiv w:val="1"/>
      <w:marLeft w:val="0"/>
      <w:marRight w:val="0"/>
      <w:marTop w:val="0"/>
      <w:marBottom w:val="0"/>
      <w:divBdr>
        <w:top w:val="none" w:sz="0" w:space="0" w:color="auto"/>
        <w:left w:val="none" w:sz="0" w:space="0" w:color="auto"/>
        <w:bottom w:val="none" w:sz="0" w:space="0" w:color="auto"/>
        <w:right w:val="none" w:sz="0" w:space="0" w:color="auto"/>
      </w:divBdr>
    </w:div>
    <w:div w:id="1750805020">
      <w:bodyDiv w:val="1"/>
      <w:marLeft w:val="0"/>
      <w:marRight w:val="0"/>
      <w:marTop w:val="0"/>
      <w:marBottom w:val="0"/>
      <w:divBdr>
        <w:top w:val="none" w:sz="0" w:space="0" w:color="auto"/>
        <w:left w:val="none" w:sz="0" w:space="0" w:color="auto"/>
        <w:bottom w:val="none" w:sz="0" w:space="0" w:color="auto"/>
        <w:right w:val="none" w:sz="0" w:space="0" w:color="auto"/>
      </w:divBdr>
    </w:div>
    <w:div w:id="1754426129">
      <w:bodyDiv w:val="1"/>
      <w:marLeft w:val="0"/>
      <w:marRight w:val="0"/>
      <w:marTop w:val="0"/>
      <w:marBottom w:val="0"/>
      <w:divBdr>
        <w:top w:val="none" w:sz="0" w:space="0" w:color="auto"/>
        <w:left w:val="none" w:sz="0" w:space="0" w:color="auto"/>
        <w:bottom w:val="none" w:sz="0" w:space="0" w:color="auto"/>
        <w:right w:val="none" w:sz="0" w:space="0" w:color="auto"/>
      </w:divBdr>
    </w:div>
    <w:div w:id="1757088153">
      <w:bodyDiv w:val="1"/>
      <w:marLeft w:val="0"/>
      <w:marRight w:val="0"/>
      <w:marTop w:val="0"/>
      <w:marBottom w:val="0"/>
      <w:divBdr>
        <w:top w:val="none" w:sz="0" w:space="0" w:color="auto"/>
        <w:left w:val="none" w:sz="0" w:space="0" w:color="auto"/>
        <w:bottom w:val="none" w:sz="0" w:space="0" w:color="auto"/>
        <w:right w:val="none" w:sz="0" w:space="0" w:color="auto"/>
      </w:divBdr>
    </w:div>
    <w:div w:id="1757359263">
      <w:bodyDiv w:val="1"/>
      <w:marLeft w:val="0"/>
      <w:marRight w:val="0"/>
      <w:marTop w:val="0"/>
      <w:marBottom w:val="0"/>
      <w:divBdr>
        <w:top w:val="none" w:sz="0" w:space="0" w:color="auto"/>
        <w:left w:val="none" w:sz="0" w:space="0" w:color="auto"/>
        <w:bottom w:val="none" w:sz="0" w:space="0" w:color="auto"/>
        <w:right w:val="none" w:sz="0" w:space="0" w:color="auto"/>
      </w:divBdr>
    </w:div>
    <w:div w:id="1759862203">
      <w:bodyDiv w:val="1"/>
      <w:marLeft w:val="0"/>
      <w:marRight w:val="0"/>
      <w:marTop w:val="0"/>
      <w:marBottom w:val="0"/>
      <w:divBdr>
        <w:top w:val="none" w:sz="0" w:space="0" w:color="auto"/>
        <w:left w:val="none" w:sz="0" w:space="0" w:color="auto"/>
        <w:bottom w:val="none" w:sz="0" w:space="0" w:color="auto"/>
        <w:right w:val="none" w:sz="0" w:space="0" w:color="auto"/>
      </w:divBdr>
    </w:div>
    <w:div w:id="1770545639">
      <w:bodyDiv w:val="1"/>
      <w:marLeft w:val="0"/>
      <w:marRight w:val="0"/>
      <w:marTop w:val="0"/>
      <w:marBottom w:val="0"/>
      <w:divBdr>
        <w:top w:val="none" w:sz="0" w:space="0" w:color="auto"/>
        <w:left w:val="none" w:sz="0" w:space="0" w:color="auto"/>
        <w:bottom w:val="none" w:sz="0" w:space="0" w:color="auto"/>
        <w:right w:val="none" w:sz="0" w:space="0" w:color="auto"/>
      </w:divBdr>
    </w:div>
    <w:div w:id="1773817875">
      <w:bodyDiv w:val="1"/>
      <w:marLeft w:val="0"/>
      <w:marRight w:val="0"/>
      <w:marTop w:val="0"/>
      <w:marBottom w:val="0"/>
      <w:divBdr>
        <w:top w:val="none" w:sz="0" w:space="0" w:color="auto"/>
        <w:left w:val="none" w:sz="0" w:space="0" w:color="auto"/>
        <w:bottom w:val="none" w:sz="0" w:space="0" w:color="auto"/>
        <w:right w:val="none" w:sz="0" w:space="0" w:color="auto"/>
      </w:divBdr>
    </w:div>
    <w:div w:id="1778409254">
      <w:bodyDiv w:val="1"/>
      <w:marLeft w:val="0"/>
      <w:marRight w:val="0"/>
      <w:marTop w:val="0"/>
      <w:marBottom w:val="0"/>
      <w:divBdr>
        <w:top w:val="none" w:sz="0" w:space="0" w:color="auto"/>
        <w:left w:val="none" w:sz="0" w:space="0" w:color="auto"/>
        <w:bottom w:val="none" w:sz="0" w:space="0" w:color="auto"/>
        <w:right w:val="none" w:sz="0" w:space="0" w:color="auto"/>
      </w:divBdr>
    </w:div>
    <w:div w:id="1782144208">
      <w:bodyDiv w:val="1"/>
      <w:marLeft w:val="0"/>
      <w:marRight w:val="0"/>
      <w:marTop w:val="0"/>
      <w:marBottom w:val="0"/>
      <w:divBdr>
        <w:top w:val="none" w:sz="0" w:space="0" w:color="auto"/>
        <w:left w:val="none" w:sz="0" w:space="0" w:color="auto"/>
        <w:bottom w:val="none" w:sz="0" w:space="0" w:color="auto"/>
        <w:right w:val="none" w:sz="0" w:space="0" w:color="auto"/>
      </w:divBdr>
    </w:div>
    <w:div w:id="1782916454">
      <w:bodyDiv w:val="1"/>
      <w:marLeft w:val="0"/>
      <w:marRight w:val="0"/>
      <w:marTop w:val="0"/>
      <w:marBottom w:val="0"/>
      <w:divBdr>
        <w:top w:val="none" w:sz="0" w:space="0" w:color="auto"/>
        <w:left w:val="none" w:sz="0" w:space="0" w:color="auto"/>
        <w:bottom w:val="none" w:sz="0" w:space="0" w:color="auto"/>
        <w:right w:val="none" w:sz="0" w:space="0" w:color="auto"/>
      </w:divBdr>
    </w:div>
    <w:div w:id="1784306800">
      <w:bodyDiv w:val="1"/>
      <w:marLeft w:val="0"/>
      <w:marRight w:val="0"/>
      <w:marTop w:val="0"/>
      <w:marBottom w:val="0"/>
      <w:divBdr>
        <w:top w:val="none" w:sz="0" w:space="0" w:color="auto"/>
        <w:left w:val="none" w:sz="0" w:space="0" w:color="auto"/>
        <w:bottom w:val="none" w:sz="0" w:space="0" w:color="auto"/>
        <w:right w:val="none" w:sz="0" w:space="0" w:color="auto"/>
      </w:divBdr>
    </w:div>
    <w:div w:id="1792093810">
      <w:bodyDiv w:val="1"/>
      <w:marLeft w:val="0"/>
      <w:marRight w:val="0"/>
      <w:marTop w:val="0"/>
      <w:marBottom w:val="0"/>
      <w:divBdr>
        <w:top w:val="none" w:sz="0" w:space="0" w:color="auto"/>
        <w:left w:val="none" w:sz="0" w:space="0" w:color="auto"/>
        <w:bottom w:val="none" w:sz="0" w:space="0" w:color="auto"/>
        <w:right w:val="none" w:sz="0" w:space="0" w:color="auto"/>
      </w:divBdr>
    </w:div>
    <w:div w:id="1793131611">
      <w:bodyDiv w:val="1"/>
      <w:marLeft w:val="0"/>
      <w:marRight w:val="0"/>
      <w:marTop w:val="0"/>
      <w:marBottom w:val="0"/>
      <w:divBdr>
        <w:top w:val="none" w:sz="0" w:space="0" w:color="auto"/>
        <w:left w:val="none" w:sz="0" w:space="0" w:color="auto"/>
        <w:bottom w:val="none" w:sz="0" w:space="0" w:color="auto"/>
        <w:right w:val="none" w:sz="0" w:space="0" w:color="auto"/>
      </w:divBdr>
    </w:div>
    <w:div w:id="1804227056">
      <w:bodyDiv w:val="1"/>
      <w:marLeft w:val="0"/>
      <w:marRight w:val="0"/>
      <w:marTop w:val="0"/>
      <w:marBottom w:val="0"/>
      <w:divBdr>
        <w:top w:val="none" w:sz="0" w:space="0" w:color="auto"/>
        <w:left w:val="none" w:sz="0" w:space="0" w:color="auto"/>
        <w:bottom w:val="none" w:sz="0" w:space="0" w:color="auto"/>
        <w:right w:val="none" w:sz="0" w:space="0" w:color="auto"/>
      </w:divBdr>
    </w:div>
    <w:div w:id="1818106519">
      <w:bodyDiv w:val="1"/>
      <w:marLeft w:val="0"/>
      <w:marRight w:val="0"/>
      <w:marTop w:val="0"/>
      <w:marBottom w:val="0"/>
      <w:divBdr>
        <w:top w:val="none" w:sz="0" w:space="0" w:color="auto"/>
        <w:left w:val="none" w:sz="0" w:space="0" w:color="auto"/>
        <w:bottom w:val="none" w:sz="0" w:space="0" w:color="auto"/>
        <w:right w:val="none" w:sz="0" w:space="0" w:color="auto"/>
      </w:divBdr>
    </w:div>
    <w:div w:id="1841189754">
      <w:bodyDiv w:val="1"/>
      <w:marLeft w:val="0"/>
      <w:marRight w:val="0"/>
      <w:marTop w:val="0"/>
      <w:marBottom w:val="0"/>
      <w:divBdr>
        <w:top w:val="none" w:sz="0" w:space="0" w:color="auto"/>
        <w:left w:val="none" w:sz="0" w:space="0" w:color="auto"/>
        <w:bottom w:val="none" w:sz="0" w:space="0" w:color="auto"/>
        <w:right w:val="none" w:sz="0" w:space="0" w:color="auto"/>
      </w:divBdr>
    </w:div>
    <w:div w:id="1844783077">
      <w:bodyDiv w:val="1"/>
      <w:marLeft w:val="0"/>
      <w:marRight w:val="0"/>
      <w:marTop w:val="0"/>
      <w:marBottom w:val="0"/>
      <w:divBdr>
        <w:top w:val="none" w:sz="0" w:space="0" w:color="auto"/>
        <w:left w:val="none" w:sz="0" w:space="0" w:color="auto"/>
        <w:bottom w:val="none" w:sz="0" w:space="0" w:color="auto"/>
        <w:right w:val="none" w:sz="0" w:space="0" w:color="auto"/>
      </w:divBdr>
    </w:div>
    <w:div w:id="1849174427">
      <w:bodyDiv w:val="1"/>
      <w:marLeft w:val="0"/>
      <w:marRight w:val="0"/>
      <w:marTop w:val="0"/>
      <w:marBottom w:val="0"/>
      <w:divBdr>
        <w:top w:val="none" w:sz="0" w:space="0" w:color="auto"/>
        <w:left w:val="none" w:sz="0" w:space="0" w:color="auto"/>
        <w:bottom w:val="none" w:sz="0" w:space="0" w:color="auto"/>
        <w:right w:val="none" w:sz="0" w:space="0" w:color="auto"/>
      </w:divBdr>
    </w:div>
    <w:div w:id="1849905041">
      <w:bodyDiv w:val="1"/>
      <w:marLeft w:val="0"/>
      <w:marRight w:val="0"/>
      <w:marTop w:val="0"/>
      <w:marBottom w:val="0"/>
      <w:divBdr>
        <w:top w:val="none" w:sz="0" w:space="0" w:color="auto"/>
        <w:left w:val="none" w:sz="0" w:space="0" w:color="auto"/>
        <w:bottom w:val="none" w:sz="0" w:space="0" w:color="auto"/>
        <w:right w:val="none" w:sz="0" w:space="0" w:color="auto"/>
      </w:divBdr>
    </w:div>
    <w:div w:id="1853062915">
      <w:bodyDiv w:val="1"/>
      <w:marLeft w:val="0"/>
      <w:marRight w:val="0"/>
      <w:marTop w:val="0"/>
      <w:marBottom w:val="0"/>
      <w:divBdr>
        <w:top w:val="none" w:sz="0" w:space="0" w:color="auto"/>
        <w:left w:val="none" w:sz="0" w:space="0" w:color="auto"/>
        <w:bottom w:val="none" w:sz="0" w:space="0" w:color="auto"/>
        <w:right w:val="none" w:sz="0" w:space="0" w:color="auto"/>
      </w:divBdr>
    </w:div>
    <w:div w:id="1859346712">
      <w:bodyDiv w:val="1"/>
      <w:marLeft w:val="0"/>
      <w:marRight w:val="0"/>
      <w:marTop w:val="0"/>
      <w:marBottom w:val="0"/>
      <w:divBdr>
        <w:top w:val="none" w:sz="0" w:space="0" w:color="auto"/>
        <w:left w:val="none" w:sz="0" w:space="0" w:color="auto"/>
        <w:bottom w:val="none" w:sz="0" w:space="0" w:color="auto"/>
        <w:right w:val="none" w:sz="0" w:space="0" w:color="auto"/>
      </w:divBdr>
    </w:div>
    <w:div w:id="1866554816">
      <w:bodyDiv w:val="1"/>
      <w:marLeft w:val="0"/>
      <w:marRight w:val="0"/>
      <w:marTop w:val="0"/>
      <w:marBottom w:val="0"/>
      <w:divBdr>
        <w:top w:val="none" w:sz="0" w:space="0" w:color="auto"/>
        <w:left w:val="none" w:sz="0" w:space="0" w:color="auto"/>
        <w:bottom w:val="none" w:sz="0" w:space="0" w:color="auto"/>
        <w:right w:val="none" w:sz="0" w:space="0" w:color="auto"/>
      </w:divBdr>
    </w:div>
    <w:div w:id="1877620356">
      <w:bodyDiv w:val="1"/>
      <w:marLeft w:val="0"/>
      <w:marRight w:val="0"/>
      <w:marTop w:val="0"/>
      <w:marBottom w:val="0"/>
      <w:divBdr>
        <w:top w:val="none" w:sz="0" w:space="0" w:color="auto"/>
        <w:left w:val="none" w:sz="0" w:space="0" w:color="auto"/>
        <w:bottom w:val="none" w:sz="0" w:space="0" w:color="auto"/>
        <w:right w:val="none" w:sz="0" w:space="0" w:color="auto"/>
      </w:divBdr>
    </w:div>
    <w:div w:id="1885868648">
      <w:bodyDiv w:val="1"/>
      <w:marLeft w:val="0"/>
      <w:marRight w:val="0"/>
      <w:marTop w:val="0"/>
      <w:marBottom w:val="0"/>
      <w:divBdr>
        <w:top w:val="none" w:sz="0" w:space="0" w:color="auto"/>
        <w:left w:val="none" w:sz="0" w:space="0" w:color="auto"/>
        <w:bottom w:val="none" w:sz="0" w:space="0" w:color="auto"/>
        <w:right w:val="none" w:sz="0" w:space="0" w:color="auto"/>
      </w:divBdr>
    </w:div>
    <w:div w:id="1891723520">
      <w:bodyDiv w:val="1"/>
      <w:marLeft w:val="0"/>
      <w:marRight w:val="0"/>
      <w:marTop w:val="0"/>
      <w:marBottom w:val="0"/>
      <w:divBdr>
        <w:top w:val="none" w:sz="0" w:space="0" w:color="auto"/>
        <w:left w:val="none" w:sz="0" w:space="0" w:color="auto"/>
        <w:bottom w:val="none" w:sz="0" w:space="0" w:color="auto"/>
        <w:right w:val="none" w:sz="0" w:space="0" w:color="auto"/>
      </w:divBdr>
    </w:div>
    <w:div w:id="1902013840">
      <w:bodyDiv w:val="1"/>
      <w:marLeft w:val="0"/>
      <w:marRight w:val="0"/>
      <w:marTop w:val="0"/>
      <w:marBottom w:val="0"/>
      <w:divBdr>
        <w:top w:val="none" w:sz="0" w:space="0" w:color="auto"/>
        <w:left w:val="none" w:sz="0" w:space="0" w:color="auto"/>
        <w:bottom w:val="none" w:sz="0" w:space="0" w:color="auto"/>
        <w:right w:val="none" w:sz="0" w:space="0" w:color="auto"/>
      </w:divBdr>
    </w:div>
    <w:div w:id="1904675754">
      <w:bodyDiv w:val="1"/>
      <w:marLeft w:val="0"/>
      <w:marRight w:val="0"/>
      <w:marTop w:val="0"/>
      <w:marBottom w:val="0"/>
      <w:divBdr>
        <w:top w:val="none" w:sz="0" w:space="0" w:color="auto"/>
        <w:left w:val="none" w:sz="0" w:space="0" w:color="auto"/>
        <w:bottom w:val="none" w:sz="0" w:space="0" w:color="auto"/>
        <w:right w:val="none" w:sz="0" w:space="0" w:color="auto"/>
      </w:divBdr>
    </w:div>
    <w:div w:id="1908146453">
      <w:bodyDiv w:val="1"/>
      <w:marLeft w:val="0"/>
      <w:marRight w:val="0"/>
      <w:marTop w:val="0"/>
      <w:marBottom w:val="0"/>
      <w:divBdr>
        <w:top w:val="none" w:sz="0" w:space="0" w:color="auto"/>
        <w:left w:val="none" w:sz="0" w:space="0" w:color="auto"/>
        <w:bottom w:val="none" w:sz="0" w:space="0" w:color="auto"/>
        <w:right w:val="none" w:sz="0" w:space="0" w:color="auto"/>
      </w:divBdr>
    </w:div>
    <w:div w:id="1914659304">
      <w:bodyDiv w:val="1"/>
      <w:marLeft w:val="0"/>
      <w:marRight w:val="0"/>
      <w:marTop w:val="0"/>
      <w:marBottom w:val="0"/>
      <w:divBdr>
        <w:top w:val="none" w:sz="0" w:space="0" w:color="auto"/>
        <w:left w:val="none" w:sz="0" w:space="0" w:color="auto"/>
        <w:bottom w:val="none" w:sz="0" w:space="0" w:color="auto"/>
        <w:right w:val="none" w:sz="0" w:space="0" w:color="auto"/>
      </w:divBdr>
    </w:div>
    <w:div w:id="1916167199">
      <w:bodyDiv w:val="1"/>
      <w:marLeft w:val="0"/>
      <w:marRight w:val="0"/>
      <w:marTop w:val="0"/>
      <w:marBottom w:val="0"/>
      <w:divBdr>
        <w:top w:val="none" w:sz="0" w:space="0" w:color="auto"/>
        <w:left w:val="none" w:sz="0" w:space="0" w:color="auto"/>
        <w:bottom w:val="none" w:sz="0" w:space="0" w:color="auto"/>
        <w:right w:val="none" w:sz="0" w:space="0" w:color="auto"/>
      </w:divBdr>
    </w:div>
    <w:div w:id="1921212406">
      <w:bodyDiv w:val="1"/>
      <w:marLeft w:val="0"/>
      <w:marRight w:val="0"/>
      <w:marTop w:val="0"/>
      <w:marBottom w:val="0"/>
      <w:divBdr>
        <w:top w:val="none" w:sz="0" w:space="0" w:color="auto"/>
        <w:left w:val="none" w:sz="0" w:space="0" w:color="auto"/>
        <w:bottom w:val="none" w:sz="0" w:space="0" w:color="auto"/>
        <w:right w:val="none" w:sz="0" w:space="0" w:color="auto"/>
      </w:divBdr>
    </w:div>
    <w:div w:id="1921672777">
      <w:bodyDiv w:val="1"/>
      <w:marLeft w:val="0"/>
      <w:marRight w:val="0"/>
      <w:marTop w:val="0"/>
      <w:marBottom w:val="0"/>
      <w:divBdr>
        <w:top w:val="none" w:sz="0" w:space="0" w:color="auto"/>
        <w:left w:val="none" w:sz="0" w:space="0" w:color="auto"/>
        <w:bottom w:val="none" w:sz="0" w:space="0" w:color="auto"/>
        <w:right w:val="none" w:sz="0" w:space="0" w:color="auto"/>
      </w:divBdr>
    </w:div>
    <w:div w:id="1929120182">
      <w:bodyDiv w:val="1"/>
      <w:marLeft w:val="0"/>
      <w:marRight w:val="0"/>
      <w:marTop w:val="0"/>
      <w:marBottom w:val="0"/>
      <w:divBdr>
        <w:top w:val="none" w:sz="0" w:space="0" w:color="auto"/>
        <w:left w:val="none" w:sz="0" w:space="0" w:color="auto"/>
        <w:bottom w:val="none" w:sz="0" w:space="0" w:color="auto"/>
        <w:right w:val="none" w:sz="0" w:space="0" w:color="auto"/>
      </w:divBdr>
    </w:div>
    <w:div w:id="1937785338">
      <w:bodyDiv w:val="1"/>
      <w:marLeft w:val="0"/>
      <w:marRight w:val="0"/>
      <w:marTop w:val="0"/>
      <w:marBottom w:val="0"/>
      <w:divBdr>
        <w:top w:val="none" w:sz="0" w:space="0" w:color="auto"/>
        <w:left w:val="none" w:sz="0" w:space="0" w:color="auto"/>
        <w:bottom w:val="none" w:sz="0" w:space="0" w:color="auto"/>
        <w:right w:val="none" w:sz="0" w:space="0" w:color="auto"/>
      </w:divBdr>
    </w:div>
    <w:div w:id="1938324303">
      <w:bodyDiv w:val="1"/>
      <w:marLeft w:val="0"/>
      <w:marRight w:val="0"/>
      <w:marTop w:val="0"/>
      <w:marBottom w:val="0"/>
      <w:divBdr>
        <w:top w:val="none" w:sz="0" w:space="0" w:color="auto"/>
        <w:left w:val="none" w:sz="0" w:space="0" w:color="auto"/>
        <w:bottom w:val="none" w:sz="0" w:space="0" w:color="auto"/>
        <w:right w:val="none" w:sz="0" w:space="0" w:color="auto"/>
      </w:divBdr>
    </w:div>
    <w:div w:id="1942756051">
      <w:bodyDiv w:val="1"/>
      <w:marLeft w:val="0"/>
      <w:marRight w:val="0"/>
      <w:marTop w:val="0"/>
      <w:marBottom w:val="0"/>
      <w:divBdr>
        <w:top w:val="none" w:sz="0" w:space="0" w:color="auto"/>
        <w:left w:val="none" w:sz="0" w:space="0" w:color="auto"/>
        <w:bottom w:val="none" w:sz="0" w:space="0" w:color="auto"/>
        <w:right w:val="none" w:sz="0" w:space="0" w:color="auto"/>
      </w:divBdr>
    </w:div>
    <w:div w:id="1952586263">
      <w:bodyDiv w:val="1"/>
      <w:marLeft w:val="0"/>
      <w:marRight w:val="0"/>
      <w:marTop w:val="0"/>
      <w:marBottom w:val="0"/>
      <w:divBdr>
        <w:top w:val="none" w:sz="0" w:space="0" w:color="auto"/>
        <w:left w:val="none" w:sz="0" w:space="0" w:color="auto"/>
        <w:bottom w:val="none" w:sz="0" w:space="0" w:color="auto"/>
        <w:right w:val="none" w:sz="0" w:space="0" w:color="auto"/>
      </w:divBdr>
    </w:div>
    <w:div w:id="1953705904">
      <w:bodyDiv w:val="1"/>
      <w:marLeft w:val="0"/>
      <w:marRight w:val="0"/>
      <w:marTop w:val="0"/>
      <w:marBottom w:val="0"/>
      <w:divBdr>
        <w:top w:val="none" w:sz="0" w:space="0" w:color="auto"/>
        <w:left w:val="none" w:sz="0" w:space="0" w:color="auto"/>
        <w:bottom w:val="none" w:sz="0" w:space="0" w:color="auto"/>
        <w:right w:val="none" w:sz="0" w:space="0" w:color="auto"/>
      </w:divBdr>
    </w:div>
    <w:div w:id="1963343086">
      <w:bodyDiv w:val="1"/>
      <w:marLeft w:val="0"/>
      <w:marRight w:val="0"/>
      <w:marTop w:val="0"/>
      <w:marBottom w:val="0"/>
      <w:divBdr>
        <w:top w:val="none" w:sz="0" w:space="0" w:color="auto"/>
        <w:left w:val="none" w:sz="0" w:space="0" w:color="auto"/>
        <w:bottom w:val="none" w:sz="0" w:space="0" w:color="auto"/>
        <w:right w:val="none" w:sz="0" w:space="0" w:color="auto"/>
      </w:divBdr>
    </w:div>
    <w:div w:id="1977947318">
      <w:bodyDiv w:val="1"/>
      <w:marLeft w:val="0"/>
      <w:marRight w:val="0"/>
      <w:marTop w:val="0"/>
      <w:marBottom w:val="0"/>
      <w:divBdr>
        <w:top w:val="none" w:sz="0" w:space="0" w:color="auto"/>
        <w:left w:val="none" w:sz="0" w:space="0" w:color="auto"/>
        <w:bottom w:val="none" w:sz="0" w:space="0" w:color="auto"/>
        <w:right w:val="none" w:sz="0" w:space="0" w:color="auto"/>
      </w:divBdr>
    </w:div>
    <w:div w:id="1991714543">
      <w:bodyDiv w:val="1"/>
      <w:marLeft w:val="0"/>
      <w:marRight w:val="0"/>
      <w:marTop w:val="0"/>
      <w:marBottom w:val="0"/>
      <w:divBdr>
        <w:top w:val="none" w:sz="0" w:space="0" w:color="auto"/>
        <w:left w:val="none" w:sz="0" w:space="0" w:color="auto"/>
        <w:bottom w:val="none" w:sz="0" w:space="0" w:color="auto"/>
        <w:right w:val="none" w:sz="0" w:space="0" w:color="auto"/>
      </w:divBdr>
    </w:div>
    <w:div w:id="1992055988">
      <w:bodyDiv w:val="1"/>
      <w:marLeft w:val="0"/>
      <w:marRight w:val="0"/>
      <w:marTop w:val="0"/>
      <w:marBottom w:val="0"/>
      <w:divBdr>
        <w:top w:val="none" w:sz="0" w:space="0" w:color="auto"/>
        <w:left w:val="none" w:sz="0" w:space="0" w:color="auto"/>
        <w:bottom w:val="none" w:sz="0" w:space="0" w:color="auto"/>
        <w:right w:val="none" w:sz="0" w:space="0" w:color="auto"/>
      </w:divBdr>
    </w:div>
    <w:div w:id="2004967266">
      <w:bodyDiv w:val="1"/>
      <w:marLeft w:val="0"/>
      <w:marRight w:val="0"/>
      <w:marTop w:val="0"/>
      <w:marBottom w:val="0"/>
      <w:divBdr>
        <w:top w:val="none" w:sz="0" w:space="0" w:color="auto"/>
        <w:left w:val="none" w:sz="0" w:space="0" w:color="auto"/>
        <w:bottom w:val="none" w:sz="0" w:space="0" w:color="auto"/>
        <w:right w:val="none" w:sz="0" w:space="0" w:color="auto"/>
      </w:divBdr>
    </w:div>
    <w:div w:id="2006669328">
      <w:bodyDiv w:val="1"/>
      <w:marLeft w:val="0"/>
      <w:marRight w:val="0"/>
      <w:marTop w:val="0"/>
      <w:marBottom w:val="0"/>
      <w:divBdr>
        <w:top w:val="none" w:sz="0" w:space="0" w:color="auto"/>
        <w:left w:val="none" w:sz="0" w:space="0" w:color="auto"/>
        <w:bottom w:val="none" w:sz="0" w:space="0" w:color="auto"/>
        <w:right w:val="none" w:sz="0" w:space="0" w:color="auto"/>
      </w:divBdr>
    </w:div>
    <w:div w:id="2008820737">
      <w:bodyDiv w:val="1"/>
      <w:marLeft w:val="0"/>
      <w:marRight w:val="0"/>
      <w:marTop w:val="0"/>
      <w:marBottom w:val="0"/>
      <w:divBdr>
        <w:top w:val="none" w:sz="0" w:space="0" w:color="auto"/>
        <w:left w:val="none" w:sz="0" w:space="0" w:color="auto"/>
        <w:bottom w:val="none" w:sz="0" w:space="0" w:color="auto"/>
        <w:right w:val="none" w:sz="0" w:space="0" w:color="auto"/>
      </w:divBdr>
    </w:div>
    <w:div w:id="2011367958">
      <w:bodyDiv w:val="1"/>
      <w:marLeft w:val="0"/>
      <w:marRight w:val="0"/>
      <w:marTop w:val="0"/>
      <w:marBottom w:val="0"/>
      <w:divBdr>
        <w:top w:val="none" w:sz="0" w:space="0" w:color="auto"/>
        <w:left w:val="none" w:sz="0" w:space="0" w:color="auto"/>
        <w:bottom w:val="none" w:sz="0" w:space="0" w:color="auto"/>
        <w:right w:val="none" w:sz="0" w:space="0" w:color="auto"/>
      </w:divBdr>
    </w:div>
    <w:div w:id="2015065798">
      <w:bodyDiv w:val="1"/>
      <w:marLeft w:val="0"/>
      <w:marRight w:val="0"/>
      <w:marTop w:val="0"/>
      <w:marBottom w:val="0"/>
      <w:divBdr>
        <w:top w:val="none" w:sz="0" w:space="0" w:color="auto"/>
        <w:left w:val="none" w:sz="0" w:space="0" w:color="auto"/>
        <w:bottom w:val="none" w:sz="0" w:space="0" w:color="auto"/>
        <w:right w:val="none" w:sz="0" w:space="0" w:color="auto"/>
      </w:divBdr>
    </w:div>
    <w:div w:id="2020037976">
      <w:bodyDiv w:val="1"/>
      <w:marLeft w:val="0"/>
      <w:marRight w:val="0"/>
      <w:marTop w:val="0"/>
      <w:marBottom w:val="0"/>
      <w:divBdr>
        <w:top w:val="none" w:sz="0" w:space="0" w:color="auto"/>
        <w:left w:val="none" w:sz="0" w:space="0" w:color="auto"/>
        <w:bottom w:val="none" w:sz="0" w:space="0" w:color="auto"/>
        <w:right w:val="none" w:sz="0" w:space="0" w:color="auto"/>
      </w:divBdr>
    </w:div>
    <w:div w:id="2029329152">
      <w:bodyDiv w:val="1"/>
      <w:marLeft w:val="0"/>
      <w:marRight w:val="0"/>
      <w:marTop w:val="0"/>
      <w:marBottom w:val="0"/>
      <w:divBdr>
        <w:top w:val="none" w:sz="0" w:space="0" w:color="auto"/>
        <w:left w:val="none" w:sz="0" w:space="0" w:color="auto"/>
        <w:bottom w:val="none" w:sz="0" w:space="0" w:color="auto"/>
        <w:right w:val="none" w:sz="0" w:space="0" w:color="auto"/>
      </w:divBdr>
    </w:div>
    <w:div w:id="2039431961">
      <w:bodyDiv w:val="1"/>
      <w:marLeft w:val="0"/>
      <w:marRight w:val="0"/>
      <w:marTop w:val="0"/>
      <w:marBottom w:val="0"/>
      <w:divBdr>
        <w:top w:val="none" w:sz="0" w:space="0" w:color="auto"/>
        <w:left w:val="none" w:sz="0" w:space="0" w:color="auto"/>
        <w:bottom w:val="none" w:sz="0" w:space="0" w:color="auto"/>
        <w:right w:val="none" w:sz="0" w:space="0" w:color="auto"/>
      </w:divBdr>
    </w:div>
    <w:div w:id="2055352589">
      <w:bodyDiv w:val="1"/>
      <w:marLeft w:val="0"/>
      <w:marRight w:val="0"/>
      <w:marTop w:val="0"/>
      <w:marBottom w:val="0"/>
      <w:divBdr>
        <w:top w:val="none" w:sz="0" w:space="0" w:color="auto"/>
        <w:left w:val="none" w:sz="0" w:space="0" w:color="auto"/>
        <w:bottom w:val="none" w:sz="0" w:space="0" w:color="auto"/>
        <w:right w:val="none" w:sz="0" w:space="0" w:color="auto"/>
      </w:divBdr>
    </w:div>
    <w:div w:id="2061126075">
      <w:bodyDiv w:val="1"/>
      <w:marLeft w:val="0"/>
      <w:marRight w:val="0"/>
      <w:marTop w:val="0"/>
      <w:marBottom w:val="0"/>
      <w:divBdr>
        <w:top w:val="none" w:sz="0" w:space="0" w:color="auto"/>
        <w:left w:val="none" w:sz="0" w:space="0" w:color="auto"/>
        <w:bottom w:val="none" w:sz="0" w:space="0" w:color="auto"/>
        <w:right w:val="none" w:sz="0" w:space="0" w:color="auto"/>
      </w:divBdr>
    </w:div>
    <w:div w:id="2069188572">
      <w:bodyDiv w:val="1"/>
      <w:marLeft w:val="0"/>
      <w:marRight w:val="0"/>
      <w:marTop w:val="0"/>
      <w:marBottom w:val="0"/>
      <w:divBdr>
        <w:top w:val="none" w:sz="0" w:space="0" w:color="auto"/>
        <w:left w:val="none" w:sz="0" w:space="0" w:color="auto"/>
        <w:bottom w:val="none" w:sz="0" w:space="0" w:color="auto"/>
        <w:right w:val="none" w:sz="0" w:space="0" w:color="auto"/>
      </w:divBdr>
    </w:div>
    <w:div w:id="2069574607">
      <w:bodyDiv w:val="1"/>
      <w:marLeft w:val="0"/>
      <w:marRight w:val="0"/>
      <w:marTop w:val="0"/>
      <w:marBottom w:val="0"/>
      <w:divBdr>
        <w:top w:val="none" w:sz="0" w:space="0" w:color="auto"/>
        <w:left w:val="none" w:sz="0" w:space="0" w:color="auto"/>
        <w:bottom w:val="none" w:sz="0" w:space="0" w:color="auto"/>
        <w:right w:val="none" w:sz="0" w:space="0" w:color="auto"/>
      </w:divBdr>
    </w:div>
    <w:div w:id="2072728128">
      <w:bodyDiv w:val="1"/>
      <w:marLeft w:val="0"/>
      <w:marRight w:val="0"/>
      <w:marTop w:val="0"/>
      <w:marBottom w:val="0"/>
      <w:divBdr>
        <w:top w:val="none" w:sz="0" w:space="0" w:color="auto"/>
        <w:left w:val="none" w:sz="0" w:space="0" w:color="auto"/>
        <w:bottom w:val="none" w:sz="0" w:space="0" w:color="auto"/>
        <w:right w:val="none" w:sz="0" w:space="0" w:color="auto"/>
      </w:divBdr>
    </w:div>
    <w:div w:id="2072844140">
      <w:bodyDiv w:val="1"/>
      <w:marLeft w:val="0"/>
      <w:marRight w:val="0"/>
      <w:marTop w:val="0"/>
      <w:marBottom w:val="0"/>
      <w:divBdr>
        <w:top w:val="none" w:sz="0" w:space="0" w:color="auto"/>
        <w:left w:val="none" w:sz="0" w:space="0" w:color="auto"/>
        <w:bottom w:val="none" w:sz="0" w:space="0" w:color="auto"/>
        <w:right w:val="none" w:sz="0" w:space="0" w:color="auto"/>
      </w:divBdr>
    </w:div>
    <w:div w:id="2074889682">
      <w:bodyDiv w:val="1"/>
      <w:marLeft w:val="0"/>
      <w:marRight w:val="0"/>
      <w:marTop w:val="0"/>
      <w:marBottom w:val="0"/>
      <w:divBdr>
        <w:top w:val="none" w:sz="0" w:space="0" w:color="auto"/>
        <w:left w:val="none" w:sz="0" w:space="0" w:color="auto"/>
        <w:bottom w:val="none" w:sz="0" w:space="0" w:color="auto"/>
        <w:right w:val="none" w:sz="0" w:space="0" w:color="auto"/>
      </w:divBdr>
    </w:div>
    <w:div w:id="2084258187">
      <w:bodyDiv w:val="1"/>
      <w:marLeft w:val="0"/>
      <w:marRight w:val="0"/>
      <w:marTop w:val="0"/>
      <w:marBottom w:val="0"/>
      <w:divBdr>
        <w:top w:val="none" w:sz="0" w:space="0" w:color="auto"/>
        <w:left w:val="none" w:sz="0" w:space="0" w:color="auto"/>
        <w:bottom w:val="none" w:sz="0" w:space="0" w:color="auto"/>
        <w:right w:val="none" w:sz="0" w:space="0" w:color="auto"/>
      </w:divBdr>
    </w:div>
    <w:div w:id="2094932302">
      <w:bodyDiv w:val="1"/>
      <w:marLeft w:val="0"/>
      <w:marRight w:val="0"/>
      <w:marTop w:val="0"/>
      <w:marBottom w:val="0"/>
      <w:divBdr>
        <w:top w:val="none" w:sz="0" w:space="0" w:color="auto"/>
        <w:left w:val="none" w:sz="0" w:space="0" w:color="auto"/>
        <w:bottom w:val="none" w:sz="0" w:space="0" w:color="auto"/>
        <w:right w:val="none" w:sz="0" w:space="0" w:color="auto"/>
      </w:divBdr>
    </w:div>
    <w:div w:id="2094936886">
      <w:bodyDiv w:val="1"/>
      <w:marLeft w:val="0"/>
      <w:marRight w:val="0"/>
      <w:marTop w:val="0"/>
      <w:marBottom w:val="0"/>
      <w:divBdr>
        <w:top w:val="none" w:sz="0" w:space="0" w:color="auto"/>
        <w:left w:val="none" w:sz="0" w:space="0" w:color="auto"/>
        <w:bottom w:val="none" w:sz="0" w:space="0" w:color="auto"/>
        <w:right w:val="none" w:sz="0" w:space="0" w:color="auto"/>
      </w:divBdr>
    </w:div>
    <w:div w:id="2095128535">
      <w:bodyDiv w:val="1"/>
      <w:marLeft w:val="0"/>
      <w:marRight w:val="0"/>
      <w:marTop w:val="0"/>
      <w:marBottom w:val="0"/>
      <w:divBdr>
        <w:top w:val="none" w:sz="0" w:space="0" w:color="auto"/>
        <w:left w:val="none" w:sz="0" w:space="0" w:color="auto"/>
        <w:bottom w:val="none" w:sz="0" w:space="0" w:color="auto"/>
        <w:right w:val="none" w:sz="0" w:space="0" w:color="auto"/>
      </w:divBdr>
    </w:div>
    <w:div w:id="2096200811">
      <w:bodyDiv w:val="1"/>
      <w:marLeft w:val="0"/>
      <w:marRight w:val="0"/>
      <w:marTop w:val="0"/>
      <w:marBottom w:val="0"/>
      <w:divBdr>
        <w:top w:val="none" w:sz="0" w:space="0" w:color="auto"/>
        <w:left w:val="none" w:sz="0" w:space="0" w:color="auto"/>
        <w:bottom w:val="none" w:sz="0" w:space="0" w:color="auto"/>
        <w:right w:val="none" w:sz="0" w:space="0" w:color="auto"/>
      </w:divBdr>
    </w:div>
    <w:div w:id="2105032130">
      <w:bodyDiv w:val="1"/>
      <w:marLeft w:val="0"/>
      <w:marRight w:val="0"/>
      <w:marTop w:val="0"/>
      <w:marBottom w:val="0"/>
      <w:divBdr>
        <w:top w:val="none" w:sz="0" w:space="0" w:color="auto"/>
        <w:left w:val="none" w:sz="0" w:space="0" w:color="auto"/>
        <w:bottom w:val="none" w:sz="0" w:space="0" w:color="auto"/>
        <w:right w:val="none" w:sz="0" w:space="0" w:color="auto"/>
      </w:divBdr>
    </w:div>
    <w:div w:id="2106875924">
      <w:bodyDiv w:val="1"/>
      <w:marLeft w:val="0"/>
      <w:marRight w:val="0"/>
      <w:marTop w:val="0"/>
      <w:marBottom w:val="0"/>
      <w:divBdr>
        <w:top w:val="none" w:sz="0" w:space="0" w:color="auto"/>
        <w:left w:val="none" w:sz="0" w:space="0" w:color="auto"/>
        <w:bottom w:val="none" w:sz="0" w:space="0" w:color="auto"/>
        <w:right w:val="none" w:sz="0" w:space="0" w:color="auto"/>
      </w:divBdr>
    </w:div>
    <w:div w:id="2109890193">
      <w:bodyDiv w:val="1"/>
      <w:marLeft w:val="0"/>
      <w:marRight w:val="0"/>
      <w:marTop w:val="0"/>
      <w:marBottom w:val="0"/>
      <w:divBdr>
        <w:top w:val="none" w:sz="0" w:space="0" w:color="auto"/>
        <w:left w:val="none" w:sz="0" w:space="0" w:color="auto"/>
        <w:bottom w:val="none" w:sz="0" w:space="0" w:color="auto"/>
        <w:right w:val="none" w:sz="0" w:space="0" w:color="auto"/>
      </w:divBdr>
    </w:div>
    <w:div w:id="2131165839">
      <w:bodyDiv w:val="1"/>
      <w:marLeft w:val="0"/>
      <w:marRight w:val="0"/>
      <w:marTop w:val="0"/>
      <w:marBottom w:val="0"/>
      <w:divBdr>
        <w:top w:val="none" w:sz="0" w:space="0" w:color="auto"/>
        <w:left w:val="none" w:sz="0" w:space="0" w:color="auto"/>
        <w:bottom w:val="none" w:sz="0" w:space="0" w:color="auto"/>
        <w:right w:val="none" w:sz="0" w:space="0" w:color="auto"/>
      </w:divBdr>
    </w:div>
    <w:div w:id="2131169261">
      <w:bodyDiv w:val="1"/>
      <w:marLeft w:val="0"/>
      <w:marRight w:val="0"/>
      <w:marTop w:val="0"/>
      <w:marBottom w:val="0"/>
      <w:divBdr>
        <w:top w:val="none" w:sz="0" w:space="0" w:color="auto"/>
        <w:left w:val="none" w:sz="0" w:space="0" w:color="auto"/>
        <w:bottom w:val="none" w:sz="0" w:space="0" w:color="auto"/>
        <w:right w:val="none" w:sz="0" w:space="0" w:color="auto"/>
      </w:divBdr>
    </w:div>
    <w:div w:id="2134596316">
      <w:bodyDiv w:val="1"/>
      <w:marLeft w:val="0"/>
      <w:marRight w:val="0"/>
      <w:marTop w:val="0"/>
      <w:marBottom w:val="0"/>
      <w:divBdr>
        <w:top w:val="none" w:sz="0" w:space="0" w:color="auto"/>
        <w:left w:val="none" w:sz="0" w:space="0" w:color="auto"/>
        <w:bottom w:val="none" w:sz="0" w:space="0" w:color="auto"/>
        <w:right w:val="none" w:sz="0" w:space="0" w:color="auto"/>
      </w:divBdr>
    </w:div>
    <w:div w:id="2142923198">
      <w:bodyDiv w:val="1"/>
      <w:marLeft w:val="0"/>
      <w:marRight w:val="0"/>
      <w:marTop w:val="0"/>
      <w:marBottom w:val="0"/>
      <w:divBdr>
        <w:top w:val="none" w:sz="0" w:space="0" w:color="auto"/>
        <w:left w:val="none" w:sz="0" w:space="0" w:color="auto"/>
        <w:bottom w:val="none" w:sz="0" w:space="0" w:color="auto"/>
        <w:right w:val="none" w:sz="0" w:space="0" w:color="auto"/>
      </w:divBdr>
    </w:div>
    <w:div w:id="214731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5871/jba/007s2.183" TargetMode="External"/><Relationship Id="rId21" Type="http://schemas.openxmlformats.org/officeDocument/2006/relationships/image" Target="media/image13.png"/><Relationship Id="rId42" Type="http://schemas.openxmlformats.org/officeDocument/2006/relationships/hyperlink" Target="https://doi.org/10.1029/2022rg000780" TargetMode="External"/><Relationship Id="rId63" Type="http://schemas.openxmlformats.org/officeDocument/2006/relationships/hyperlink" Target="https://doi.org/10.59327/ipcc/ar5-9789291691432" TargetMode="External"/><Relationship Id="rId84" Type="http://schemas.openxmlformats.org/officeDocument/2006/relationships/hyperlink" Target="https://doi.org/10.5194/wcd-3-173-2022" TargetMode="External"/><Relationship Id="rId138" Type="http://schemas.openxmlformats.org/officeDocument/2006/relationships/hyperlink" Target="https://doi.org/10.1029/2020rg000704" TargetMode="External"/><Relationship Id="rId159" Type="http://schemas.openxmlformats.org/officeDocument/2006/relationships/hyperlink" Target="https://doi.org/10.7717/peerj-cs.55" TargetMode="External"/><Relationship Id="rId170" Type="http://schemas.openxmlformats.org/officeDocument/2006/relationships/hyperlink" Target="https://doi.org/10.1126/science.1259855" TargetMode="External"/><Relationship Id="rId191" Type="http://schemas.openxmlformats.org/officeDocument/2006/relationships/theme" Target="theme/theme1.xml"/><Relationship Id="rId107" Type="http://schemas.openxmlformats.org/officeDocument/2006/relationships/hyperlink" Target="https://doi.org/10.1016/j.ejrh.2021.100875" TargetMode="External"/><Relationship Id="rId11" Type="http://schemas.openxmlformats.org/officeDocument/2006/relationships/image" Target="media/image3.png"/><Relationship Id="rId32" Type="http://schemas.openxmlformats.org/officeDocument/2006/relationships/hyperlink" Target="https://doi.org/10.1109/access.2017.2657006" TargetMode="External"/><Relationship Id="rId53" Type="http://schemas.openxmlformats.org/officeDocument/2006/relationships/hyperlink" Target="https://doi.org/10.59327/ipcc/ar6-9789291691647" TargetMode="External"/><Relationship Id="rId74" Type="http://schemas.openxmlformats.org/officeDocument/2006/relationships/hyperlink" Target="https://doi.org/10.1257/jel.52.3.740" TargetMode="External"/><Relationship Id="rId128" Type="http://schemas.openxmlformats.org/officeDocument/2006/relationships/hyperlink" Target="https://doi.org/10.1016/0147-1767(85)90062-8" TargetMode="External"/><Relationship Id="rId149" Type="http://schemas.openxmlformats.org/officeDocument/2006/relationships/hyperlink" Target="https://doi.org/10.1016/j.adapen.2023.100150" TargetMode="External"/><Relationship Id="rId5" Type="http://schemas.openxmlformats.org/officeDocument/2006/relationships/webSettings" Target="webSettings.xml"/><Relationship Id="rId95" Type="http://schemas.openxmlformats.org/officeDocument/2006/relationships/hyperlink" Target="https://doi.org/10.1029/2018jd030094" TargetMode="External"/><Relationship Id="rId160" Type="http://schemas.openxmlformats.org/officeDocument/2006/relationships/hyperlink" Target="https://doi.org/10.1111/1365-2745.13195" TargetMode="External"/><Relationship Id="rId181" Type="http://schemas.openxmlformats.org/officeDocument/2006/relationships/hyperlink" Target="https://doi.org/10.1016/j.envres.2021.110973" TargetMode="External"/><Relationship Id="rId22" Type="http://schemas.openxmlformats.org/officeDocument/2006/relationships/image" Target="media/image14.png"/><Relationship Id="rId43" Type="http://schemas.openxmlformats.org/officeDocument/2006/relationships/hyperlink" Target="https://doi.org/10.1029/2022rg000780" TargetMode="External"/><Relationship Id="rId64" Type="http://schemas.openxmlformats.org/officeDocument/2006/relationships/hyperlink" Target="https://doi.org/10.2307/2094589" TargetMode="External"/><Relationship Id="rId118" Type="http://schemas.openxmlformats.org/officeDocument/2006/relationships/hyperlink" Target="https://doi.org/10.5194/esd-12-367-2021" TargetMode="External"/><Relationship Id="rId139" Type="http://schemas.openxmlformats.org/officeDocument/2006/relationships/hyperlink" Target="https://doi.org/10.14198/ingeo.24093" TargetMode="External"/><Relationship Id="rId85" Type="http://schemas.openxmlformats.org/officeDocument/2006/relationships/hyperlink" Target="https://doi.org/10.5194/essd-14-1917-2022" TargetMode="External"/><Relationship Id="rId150" Type="http://schemas.openxmlformats.org/officeDocument/2006/relationships/hyperlink" Target="https://doi.org/10.1126/science.1201609" TargetMode="External"/><Relationship Id="rId171" Type="http://schemas.openxmlformats.org/officeDocument/2006/relationships/hyperlink" Target="https://doi.org/10.1002/2014gl061344" TargetMode="External"/><Relationship Id="rId12" Type="http://schemas.openxmlformats.org/officeDocument/2006/relationships/image" Target="media/image4.png"/><Relationship Id="rId33" Type="http://schemas.openxmlformats.org/officeDocument/2006/relationships/hyperlink" Target="https://doi.org/10.9734/jsrr/2018/42029" TargetMode="External"/><Relationship Id="rId108" Type="http://schemas.openxmlformats.org/officeDocument/2006/relationships/hyperlink" Target="https://doi.org/10.5194/acp-19-3515-2019" TargetMode="External"/><Relationship Id="rId129" Type="http://schemas.openxmlformats.org/officeDocument/2006/relationships/hyperlink" Target="https://doi.org/10.33002/nr2581.6853.040310" TargetMode="External"/><Relationship Id="rId54" Type="http://schemas.openxmlformats.org/officeDocument/2006/relationships/hyperlink" Target="https://doi.org/10.1175/bams-d-13-00117.1" TargetMode="External"/><Relationship Id="rId75" Type="http://schemas.openxmlformats.org/officeDocument/2006/relationships/hyperlink" Target="https://doi.org/10.1007/978-3-319-47066-5_37" TargetMode="External"/><Relationship Id="rId96" Type="http://schemas.openxmlformats.org/officeDocument/2006/relationships/hyperlink" Target="https://doi.org/10.1787/9789264171848-en" TargetMode="External"/><Relationship Id="rId140" Type="http://schemas.openxmlformats.org/officeDocument/2006/relationships/hyperlink" Target="https://doi.org/10.5194/nhess-20-695-2020" TargetMode="External"/><Relationship Id="rId161" Type="http://schemas.openxmlformats.org/officeDocument/2006/relationships/hyperlink" Target="https://doi.org/10.1038/s41598-017-15896-3" TargetMode="External"/><Relationship Id="rId182" Type="http://schemas.openxmlformats.org/officeDocument/2006/relationships/hyperlink" Target="https://doi.org/10.1016/j.rse.2012.01.010" TargetMode="External"/><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hyperlink" Target="https://doi.org/10.1002/qj.3607" TargetMode="External"/><Relationship Id="rId44" Type="http://schemas.openxmlformats.org/officeDocument/2006/relationships/hyperlink" Target="https://doi.org/10.1029/2022rg000780" TargetMode="External"/><Relationship Id="rId65" Type="http://schemas.openxmlformats.org/officeDocument/2006/relationships/hyperlink" Target="https://doi.org/10.1017/9781009157964.008" TargetMode="External"/><Relationship Id="rId86" Type="http://schemas.openxmlformats.org/officeDocument/2006/relationships/hyperlink" Target="https://doi.org/10.5194/essd-14-4811-2022" TargetMode="External"/><Relationship Id="rId130" Type="http://schemas.openxmlformats.org/officeDocument/2006/relationships/hyperlink" Target="https://doi.org/10.1002/wcc.527" TargetMode="External"/><Relationship Id="rId151" Type="http://schemas.openxmlformats.org/officeDocument/2006/relationships/hyperlink" Target="https://doi.org/10.1051/0004-6361/201629272" TargetMode="External"/><Relationship Id="rId172" Type="http://schemas.openxmlformats.org/officeDocument/2006/relationships/hyperlink" Target="https://doi.org/10.1080/07294360.2023.2253171"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07/s10668-016-9854-z" TargetMode="External"/><Relationship Id="rId109" Type="http://schemas.openxmlformats.org/officeDocument/2006/relationships/hyperlink" Target="https://doi.org/10.33002/nr2581.6853.040313" TargetMode="External"/><Relationship Id="rId34" Type="http://schemas.openxmlformats.org/officeDocument/2006/relationships/hyperlink" Target="https://doi.org/10.1016/b978-0-12-818622-0.00002-2" TargetMode="External"/><Relationship Id="rId50" Type="http://schemas.openxmlformats.org/officeDocument/2006/relationships/hyperlink" Target="https://doi.org/10.31274/td-20240329-434" TargetMode="External"/><Relationship Id="rId55" Type="http://schemas.openxmlformats.org/officeDocument/2006/relationships/hyperlink" Target="https://doi.org/10.3390/rs10060931" TargetMode="External"/><Relationship Id="rId76" Type="http://schemas.openxmlformats.org/officeDocument/2006/relationships/hyperlink" Target="https://doi.org/10.1177/0959683610362813" TargetMode="External"/><Relationship Id="rId97" Type="http://schemas.openxmlformats.org/officeDocument/2006/relationships/hyperlink" Target="https://doi.org/10.2172/108884" TargetMode="External"/><Relationship Id="rId104" Type="http://schemas.openxmlformats.org/officeDocument/2006/relationships/hyperlink" Target="https://doi.org/10.1016/j.earscirev.2018.08.004" TargetMode="External"/><Relationship Id="rId120" Type="http://schemas.openxmlformats.org/officeDocument/2006/relationships/hyperlink" Target="https://doi.org/10.1016/j.wace.2020.100269" TargetMode="External"/><Relationship Id="rId125" Type="http://schemas.openxmlformats.org/officeDocument/2006/relationships/hyperlink" Target="https://doi.org/10.3390/w11071399" TargetMode="External"/><Relationship Id="rId141" Type="http://schemas.openxmlformats.org/officeDocument/2006/relationships/hyperlink" Target="https://doi.org/10.1016/j.wace.2022.100513" TargetMode="External"/><Relationship Id="rId146" Type="http://schemas.openxmlformats.org/officeDocument/2006/relationships/hyperlink" Target="https://doi.org/10.1175/jamc-d-21-0172.1" TargetMode="External"/><Relationship Id="rId167" Type="http://schemas.openxmlformats.org/officeDocument/2006/relationships/hyperlink" Target="https://doi.org/10.1007/s10584-024-03694-6" TargetMode="External"/><Relationship Id="rId188" Type="http://schemas.openxmlformats.org/officeDocument/2006/relationships/hyperlink" Target="https://doi.org/10.1029/2021rg000762" TargetMode="External"/><Relationship Id="rId7" Type="http://schemas.openxmlformats.org/officeDocument/2006/relationships/endnotes" Target="endnotes.xml"/><Relationship Id="rId71" Type="http://schemas.openxmlformats.org/officeDocument/2006/relationships/hyperlink" Target="https://doi.org/10.1111/gcb.16608" TargetMode="External"/><Relationship Id="rId92" Type="http://schemas.openxmlformats.org/officeDocument/2006/relationships/hyperlink" Target="https://doi.org/10.5194/hess-21-6307-2017" TargetMode="External"/><Relationship Id="rId162" Type="http://schemas.openxmlformats.org/officeDocument/2006/relationships/hyperlink" Target="https://doi.org/10.1038/s41598-017-15896-3" TargetMode="External"/><Relationship Id="rId183" Type="http://schemas.openxmlformats.org/officeDocument/2006/relationships/hyperlink" Target="https://doi.org/10.1175/2009jcli3329.1" TargetMode="External"/><Relationship Id="rId2" Type="http://schemas.openxmlformats.org/officeDocument/2006/relationships/numbering" Target="numbering.xml"/><Relationship Id="rId29" Type="http://schemas.openxmlformats.org/officeDocument/2006/relationships/hyperlink" Target="https://doi.org/10.1175/1520-0477(1997)07" TargetMode="External"/><Relationship Id="rId24" Type="http://schemas.openxmlformats.org/officeDocument/2006/relationships/image" Target="media/image16.png"/><Relationship Id="rId40" Type="http://schemas.openxmlformats.org/officeDocument/2006/relationships/hyperlink" Target="https://doi.org/10.1146/annurev-environ-102016-061128" TargetMode="External"/><Relationship Id="rId45" Type="http://schemas.openxmlformats.org/officeDocument/2006/relationships/hyperlink" Target="https://doi.org/10.1016/j.socscimed.2019.03.018" TargetMode="External"/><Relationship Id="rId66" Type="http://schemas.openxmlformats.org/officeDocument/2006/relationships/hyperlink" Target="https://doi.org/10.1017/9781009157964.008" TargetMode="External"/><Relationship Id="rId87" Type="http://schemas.openxmlformats.org/officeDocument/2006/relationships/hyperlink" Target="https://doi.org/10.14434/sdh.v1i1.23331" TargetMode="External"/><Relationship Id="rId110" Type="http://schemas.openxmlformats.org/officeDocument/2006/relationships/hyperlink" Target="https://doi.org/10.3389/feart.2021.698876" TargetMode="External"/><Relationship Id="rId115" Type="http://schemas.openxmlformats.org/officeDocument/2006/relationships/hyperlink" Target="https://doi.org/10.3390/cli5010004" TargetMode="External"/><Relationship Id="rId131" Type="http://schemas.openxmlformats.org/officeDocument/2006/relationships/hyperlink" Target="https://doi.org/10.1787/9789264075313-en" TargetMode="External"/><Relationship Id="rId136" Type="http://schemas.openxmlformats.org/officeDocument/2006/relationships/hyperlink" Target="https://doi.org/10.1038/sdata.2017.12" TargetMode="External"/><Relationship Id="rId157" Type="http://schemas.openxmlformats.org/officeDocument/2006/relationships/hyperlink" Target="https://doi.org/10.2166/9781789062786" TargetMode="External"/><Relationship Id="rId178" Type="http://schemas.openxmlformats.org/officeDocument/2006/relationships/hyperlink" Target="https://doi.org/10.1002/2014rg000464" TargetMode="External"/><Relationship Id="rId61" Type="http://schemas.openxmlformats.org/officeDocument/2006/relationships/hyperlink" Target="https://doi.org/10.1016/j.rse.2019.02.013" TargetMode="External"/><Relationship Id="rId82" Type="http://schemas.openxmlformats.org/officeDocument/2006/relationships/hyperlink" Target="https://doi.org/10.1175/mwr-d-17-0027.1" TargetMode="External"/><Relationship Id="rId152" Type="http://schemas.openxmlformats.org/officeDocument/2006/relationships/hyperlink" Target="https://doi.org/10.1016/j.scitotenv.2019.06.529" TargetMode="External"/><Relationship Id="rId173" Type="http://schemas.openxmlformats.org/officeDocument/2006/relationships/hyperlink" Target="https://doi.org/10.5194/gmd-10-3715-2017"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hyperlink" Target="https://doi.org/10.1103/physrevd.99.09503" TargetMode="External"/><Relationship Id="rId35" Type="http://schemas.openxmlformats.org/officeDocument/2006/relationships/hyperlink" Target="https://doi.org/10.53846/goediss-1672" TargetMode="External"/><Relationship Id="rId56" Type="http://schemas.openxmlformats.org/officeDocument/2006/relationships/hyperlink" Target="https://doi.org/10.1175/jcli-d-19-0264.1" TargetMode="External"/><Relationship Id="rId77" Type="http://schemas.openxmlformats.org/officeDocument/2006/relationships/hyperlink" Target="https://doi.org/10.1016/j.rse.2017.07.001" TargetMode="External"/><Relationship Id="rId100" Type="http://schemas.openxmlformats.org/officeDocument/2006/relationships/hyperlink" Target="https://doi.org/10.1029/2009jd012275" TargetMode="External"/><Relationship Id="rId105" Type="http://schemas.openxmlformats.org/officeDocument/2006/relationships/hyperlink" Target="https://doi.org/10.1175/bams-d-13-00212.1" TargetMode="External"/><Relationship Id="rId126" Type="http://schemas.openxmlformats.org/officeDocument/2006/relationships/hyperlink" Target="https://doi.org/10.4236/oje.2017.71002" TargetMode="External"/><Relationship Id="rId147" Type="http://schemas.openxmlformats.org/officeDocument/2006/relationships/hyperlink" Target="https://doi.org/10.18174/515697" TargetMode="External"/><Relationship Id="rId168" Type="http://schemas.openxmlformats.org/officeDocument/2006/relationships/hyperlink" Target="https://doi.org/10.1016/j.ejrh.2019.100593" TargetMode="External"/><Relationship Id="rId8" Type="http://schemas.openxmlformats.org/officeDocument/2006/relationships/footer" Target="footer1.xml"/><Relationship Id="rId51" Type="http://schemas.openxmlformats.org/officeDocument/2006/relationships/hyperlink" Target="https://doi.org/10.5194/esurf-5-841-2017" TargetMode="External"/><Relationship Id="rId72" Type="http://schemas.openxmlformats.org/officeDocument/2006/relationships/hyperlink" Target="https://doi.org/10.1590/2318-0331.252020200136" TargetMode="External"/><Relationship Id="rId93" Type="http://schemas.openxmlformats.org/officeDocument/2006/relationships/hyperlink" Target="https://doi.org/10.1029/2020rg000700" TargetMode="External"/><Relationship Id="rId98" Type="http://schemas.openxmlformats.org/officeDocument/2006/relationships/hyperlink" Target="https://doi.org/10.1111/nyas.14007" TargetMode="External"/><Relationship Id="rId121" Type="http://schemas.openxmlformats.org/officeDocument/2006/relationships/hyperlink" Target="https://doi.org/10.3390/cli11030049" TargetMode="External"/><Relationship Id="rId142" Type="http://schemas.openxmlformats.org/officeDocument/2006/relationships/hyperlink" Target="https://doi.org/10.1007/s40808-021-01302-5" TargetMode="External"/><Relationship Id="rId163" Type="http://schemas.openxmlformats.org/officeDocument/2006/relationships/hyperlink" Target="https://doi.org/10.1002/jgrd.50203" TargetMode="External"/><Relationship Id="rId184" Type="http://schemas.openxmlformats.org/officeDocument/2006/relationships/hyperlink" Target="https://doi.org/10.1029/2021rg000740" TargetMode="External"/><Relationship Id="rId189" Type="http://schemas.openxmlformats.org/officeDocument/2006/relationships/hyperlink" Target="https://doi.org/10.1029/2021rg000762"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hyperlink" Target="https://doi.org/10.18235/0002582" TargetMode="External"/><Relationship Id="rId67" Type="http://schemas.openxmlformats.org/officeDocument/2006/relationships/hyperlink" Target="https://doi.org/10.1007/s10260-011-0183-y" TargetMode="External"/><Relationship Id="rId116" Type="http://schemas.openxmlformats.org/officeDocument/2006/relationships/hyperlink" Target="https://doi.org/10.5871/jba/007s2.183" TargetMode="External"/><Relationship Id="rId137" Type="http://schemas.openxmlformats.org/officeDocument/2006/relationships/hyperlink" Target="https://doi.org/10.1175/1520-0477-61.11.1412" TargetMode="External"/><Relationship Id="rId158" Type="http://schemas.openxmlformats.org/officeDocument/2006/relationships/hyperlink" Target="https://doi.org/10.1175/jcli-d-22-0009.1" TargetMode="External"/><Relationship Id="rId20" Type="http://schemas.openxmlformats.org/officeDocument/2006/relationships/image" Target="media/image12.png"/><Relationship Id="rId41" Type="http://schemas.openxmlformats.org/officeDocument/2006/relationships/hyperlink" Target="https://doi.org/10.1029/2020rg000708" TargetMode="External"/><Relationship Id="rId62" Type="http://schemas.openxmlformats.org/officeDocument/2006/relationships/hyperlink" Target="https://doi.org/10.6028/nist.gcr.16-011" TargetMode="External"/><Relationship Id="rId83" Type="http://schemas.openxmlformats.org/officeDocument/2006/relationships/hyperlink" Target="https://doi.org/10.1029/2018rg000626" TargetMode="External"/><Relationship Id="rId88" Type="http://schemas.openxmlformats.org/officeDocument/2006/relationships/hyperlink" Target="https://doi.org/10.5194/nhess-18-2161-2018" TargetMode="External"/><Relationship Id="rId111" Type="http://schemas.openxmlformats.org/officeDocument/2006/relationships/hyperlink" Target="https://doi.org/10.1029/2020rg000726" TargetMode="External"/><Relationship Id="rId132" Type="http://schemas.openxmlformats.org/officeDocument/2006/relationships/hyperlink" Target="https://doi.org/10.47197/retos.v51.100338" TargetMode="External"/><Relationship Id="rId153" Type="http://schemas.openxmlformats.org/officeDocument/2006/relationships/hyperlink" Target="https://doi.org/10.1016/j.rse.2020.111769" TargetMode="External"/><Relationship Id="rId174" Type="http://schemas.openxmlformats.org/officeDocument/2006/relationships/hyperlink" Target="https://doi.org/10.1017/s000305542000009x" TargetMode="External"/><Relationship Id="rId179" Type="http://schemas.openxmlformats.org/officeDocument/2006/relationships/hyperlink" Target="https://doi.org/10.12774/eod_cr.may2014.wilbyr" TargetMode="External"/><Relationship Id="rId190" Type="http://schemas.openxmlformats.org/officeDocument/2006/relationships/fontTable" Target="fontTable.xml"/><Relationship Id="rId15" Type="http://schemas.openxmlformats.org/officeDocument/2006/relationships/image" Target="media/image7.png"/><Relationship Id="rId36" Type="http://schemas.openxmlformats.org/officeDocument/2006/relationships/hyperlink" Target="https://doi.org/10.3390/land12061211" TargetMode="External"/><Relationship Id="rId57" Type="http://schemas.openxmlformats.org/officeDocument/2006/relationships/hyperlink" Target="https://doi.org/10.3390/app132112019" TargetMode="External"/><Relationship Id="rId106" Type="http://schemas.openxmlformats.org/officeDocument/2006/relationships/hyperlink" Target="https://doi.org/10.5787/48-1-1259" TargetMode="External"/><Relationship Id="rId127" Type="http://schemas.openxmlformats.org/officeDocument/2006/relationships/hyperlink" Target="https://doi.org/10.1109/ecrts.2016.20" TargetMode="External"/><Relationship Id="rId10" Type="http://schemas.openxmlformats.org/officeDocument/2006/relationships/image" Target="media/image2.png"/><Relationship Id="rId31" Type="http://schemas.openxmlformats.org/officeDocument/2006/relationships/hyperlink" Target="https://doi.org/10.1596/33400" TargetMode="External"/><Relationship Id="rId52" Type="http://schemas.openxmlformats.org/officeDocument/2006/relationships/hyperlink" Target="https://doi.org/10.59327/ipcc/ar6-9789291691647" TargetMode="External"/><Relationship Id="rId73" Type="http://schemas.openxmlformats.org/officeDocument/2006/relationships/hyperlink" Target="https://doi.org/10.5194/wcd-2-129-2021" TargetMode="External"/><Relationship Id="rId78" Type="http://schemas.openxmlformats.org/officeDocument/2006/relationships/hyperlink" Target="https://doi.org/10.1016/j.polgeo.2019.102073" TargetMode="External"/><Relationship Id="rId94" Type="http://schemas.openxmlformats.org/officeDocument/2006/relationships/hyperlink" Target="https://doi.org/10.1016/j.uclim.2019.100549" TargetMode="External"/><Relationship Id="rId99" Type="http://schemas.openxmlformats.org/officeDocument/2006/relationships/hyperlink" Target="https://doi.org/10.4324/9780203642986" TargetMode="External"/><Relationship Id="rId101" Type="http://schemas.openxmlformats.org/officeDocument/2006/relationships/hyperlink" Target="https://doi.org/10.3389/fsufs.2020.617009" TargetMode="External"/><Relationship Id="rId122" Type="http://schemas.openxmlformats.org/officeDocument/2006/relationships/hyperlink" Target="https://doi.org/10.5194/hess-24-3899-2020" TargetMode="External"/><Relationship Id="rId143" Type="http://schemas.openxmlformats.org/officeDocument/2006/relationships/hyperlink" Target="https://doi.org/10.1002/joc.5169" TargetMode="External"/><Relationship Id="rId148" Type="http://schemas.openxmlformats.org/officeDocument/2006/relationships/hyperlink" Target="https://doi.org/10.1016/j.earscirev.2016.08.012" TargetMode="External"/><Relationship Id="rId164" Type="http://schemas.openxmlformats.org/officeDocument/2006/relationships/hyperlink" Target="https://doi.org/10.1109/rtss.2017.00028" TargetMode="External"/><Relationship Id="rId169" Type="http://schemas.openxmlformats.org/officeDocument/2006/relationships/hyperlink" Target="https://doi.org/10.9734/ijecc/2020/v10i330184" TargetMode="External"/><Relationship Id="rId185" Type="http://schemas.openxmlformats.org/officeDocument/2006/relationships/hyperlink" Target="https://doi.org/10.1088/1748-9326/aa723b" TargetMode="External"/><Relationship Id="rId4" Type="http://schemas.openxmlformats.org/officeDocument/2006/relationships/settings" Target="settings.xml"/><Relationship Id="rId9" Type="http://schemas.openxmlformats.org/officeDocument/2006/relationships/image" Target="media/image1.png"/><Relationship Id="rId180" Type="http://schemas.openxmlformats.org/officeDocument/2006/relationships/hyperlink" Target="https://doi.org/10.1002/2016ms000724" TargetMode="External"/><Relationship Id="rId26" Type="http://schemas.openxmlformats.org/officeDocument/2006/relationships/image" Target="media/image18.png"/><Relationship Id="rId47" Type="http://schemas.openxmlformats.org/officeDocument/2006/relationships/hyperlink" Target="https://doi.org/10.3390/w12030797" TargetMode="External"/><Relationship Id="rId68" Type="http://schemas.openxmlformats.org/officeDocument/2006/relationships/hyperlink" Target="https://doi.org/10.5751/es-12122-260103" TargetMode="External"/><Relationship Id="rId89" Type="http://schemas.openxmlformats.org/officeDocument/2006/relationships/hyperlink" Target="https://doi.org/10.1175/bams-d-17-0233.1" TargetMode="External"/><Relationship Id="rId112" Type="http://schemas.openxmlformats.org/officeDocument/2006/relationships/hyperlink" Target="https://doi.org/10.5194/essd-16-3601-2024" TargetMode="External"/><Relationship Id="rId133" Type="http://schemas.openxmlformats.org/officeDocument/2006/relationships/hyperlink" Target="https://doi.org/10.3390/atmos15030387" TargetMode="External"/><Relationship Id="rId154" Type="http://schemas.openxmlformats.org/officeDocument/2006/relationships/hyperlink" Target="https://doi.org/10.1175/jcli-d-19-0639.1" TargetMode="External"/><Relationship Id="rId175" Type="http://schemas.openxmlformats.org/officeDocument/2006/relationships/hyperlink" Target="https://doi.org/10.1016/s0140-6736(18)32594-7" TargetMode="External"/><Relationship Id="rId16" Type="http://schemas.openxmlformats.org/officeDocument/2006/relationships/image" Target="media/image8.png"/><Relationship Id="rId37" Type="http://schemas.openxmlformats.org/officeDocument/2006/relationships/hyperlink" Target="https://doi.org/10.1094/phyto-06-16-0235-r" TargetMode="External"/><Relationship Id="rId58" Type="http://schemas.openxmlformats.org/officeDocument/2006/relationships/hyperlink" Target="https://doi.org/10.3390/app132112019" TargetMode="External"/><Relationship Id="rId79" Type="http://schemas.openxmlformats.org/officeDocument/2006/relationships/hyperlink" Target="https://doi.org/10.1017/9781009157926.015" TargetMode="External"/><Relationship Id="rId102" Type="http://schemas.openxmlformats.org/officeDocument/2006/relationships/hyperlink" Target="https://doi.org/10.1088/1748-9326/ab225d" TargetMode="External"/><Relationship Id="rId123" Type="http://schemas.openxmlformats.org/officeDocument/2006/relationships/hyperlink" Target="https://doi.org/10.3390/hydrology12010005" TargetMode="External"/><Relationship Id="rId144" Type="http://schemas.openxmlformats.org/officeDocument/2006/relationships/hyperlink" Target="https://doi.org/10.1002/2016rg000544" TargetMode="External"/><Relationship Id="rId90" Type="http://schemas.openxmlformats.org/officeDocument/2006/relationships/hyperlink" Target="https://doi.org/10.5194/hess-21-6461-2017" TargetMode="External"/><Relationship Id="rId165" Type="http://schemas.openxmlformats.org/officeDocument/2006/relationships/hyperlink" Target="https://doi.org/10.1016/j.dss.2020.113269" TargetMode="External"/><Relationship Id="rId186" Type="http://schemas.openxmlformats.org/officeDocument/2006/relationships/hyperlink" Target="https://doi.org/10.1002/wcc.147" TargetMode="External"/><Relationship Id="rId27" Type="http://schemas.openxmlformats.org/officeDocument/2006/relationships/image" Target="media/image19.png"/><Relationship Id="rId48" Type="http://schemas.openxmlformats.org/officeDocument/2006/relationships/hyperlink" Target="http://www2.math.su.se/matstat/reports/master/2013/rep6/report.pdf" TargetMode="External"/><Relationship Id="rId69" Type="http://schemas.openxmlformats.org/officeDocument/2006/relationships/hyperlink" Target="https://doi.org/10.1590/sajs.2014/20130274" TargetMode="External"/><Relationship Id="rId113" Type="http://schemas.openxmlformats.org/officeDocument/2006/relationships/hyperlink" Target="https://doi.org/10.5194/essd-16-3601-2024" TargetMode="External"/><Relationship Id="rId134" Type="http://schemas.openxmlformats.org/officeDocument/2006/relationships/hyperlink" Target="https://doi.org/10.1029/2005je002605" TargetMode="External"/><Relationship Id="rId80" Type="http://schemas.openxmlformats.org/officeDocument/2006/relationships/hyperlink" Target="https://doi.org/10.1029/2023ea003279" TargetMode="External"/><Relationship Id="rId155" Type="http://schemas.openxmlformats.org/officeDocument/2006/relationships/hyperlink" Target="https://doi.org/10.1136/bmjopen-2020-046333" TargetMode="External"/><Relationship Id="rId176" Type="http://schemas.openxmlformats.org/officeDocument/2006/relationships/hyperlink" Target="https://doi.org/10.1002/2014rg000464" TargetMode="External"/><Relationship Id="rId17" Type="http://schemas.openxmlformats.org/officeDocument/2006/relationships/image" Target="media/image9.png"/><Relationship Id="rId38" Type="http://schemas.openxmlformats.org/officeDocument/2006/relationships/hyperlink" Target="https://doi.org/10.1016/j.scitotenv.2018.02.196" TargetMode="External"/><Relationship Id="rId59" Type="http://schemas.openxmlformats.org/officeDocument/2006/relationships/hyperlink" Target="https://doi.org/10.1016/j.jik.2022.100182" TargetMode="External"/><Relationship Id="rId103" Type="http://schemas.openxmlformats.org/officeDocument/2006/relationships/hyperlink" Target="https://doi.org/10.1002/2016rg000549" TargetMode="External"/><Relationship Id="rId124" Type="http://schemas.openxmlformats.org/officeDocument/2006/relationships/hyperlink" Target="https://doi.org/10.32657/10220/47849" TargetMode="External"/><Relationship Id="rId70" Type="http://schemas.openxmlformats.org/officeDocument/2006/relationships/hyperlink" Target="https://doi.org/10.1080/17565529.2019.1596063" TargetMode="External"/><Relationship Id="rId91" Type="http://schemas.openxmlformats.org/officeDocument/2006/relationships/hyperlink" Target="https://doi.org/10.1111/rec.13035" TargetMode="External"/><Relationship Id="rId145" Type="http://schemas.openxmlformats.org/officeDocument/2006/relationships/hyperlink" Target="https://doi.org/10.1002/2016rg000544" TargetMode="External"/><Relationship Id="rId166" Type="http://schemas.openxmlformats.org/officeDocument/2006/relationships/hyperlink" Target="https://doi.org/10.1002/wcc.571" TargetMode="External"/><Relationship Id="rId187" Type="http://schemas.openxmlformats.org/officeDocument/2006/relationships/hyperlink" Target="https://doi.org/10.3390/w10111691" TargetMode="External"/><Relationship Id="rId1" Type="http://schemas.openxmlformats.org/officeDocument/2006/relationships/customXml" Target="../customXml/item1.xml"/><Relationship Id="rId28" Type="http://schemas.openxmlformats.org/officeDocument/2006/relationships/hyperlink" Target="https://doi.org/10.1103/physrevx.13.04103" TargetMode="External"/><Relationship Id="rId49" Type="http://schemas.openxmlformats.org/officeDocument/2006/relationships/hyperlink" Target="https://doi.org/10.1038/ngeo2398" TargetMode="External"/><Relationship Id="rId114" Type="http://schemas.openxmlformats.org/officeDocument/2006/relationships/hyperlink" Target="https://doi.org/10.1038/sdata.2017.122" TargetMode="External"/><Relationship Id="rId60" Type="http://schemas.openxmlformats.org/officeDocument/2006/relationships/hyperlink" Target="https://doi.org/10.4324/9781003147909" TargetMode="External"/><Relationship Id="rId81" Type="http://schemas.openxmlformats.org/officeDocument/2006/relationships/hyperlink" Target="https://doi.org/10.1016/j.ijinfomgt.2019.08.002" TargetMode="External"/><Relationship Id="rId135" Type="http://schemas.openxmlformats.org/officeDocument/2006/relationships/hyperlink" Target="https://doi.org/10.3390/atmos9070282" TargetMode="External"/><Relationship Id="rId156" Type="http://schemas.openxmlformats.org/officeDocument/2006/relationships/hyperlink" Target="https://doi.org/10.1175/1520-0493(1986)114" TargetMode="External"/><Relationship Id="rId177" Type="http://schemas.openxmlformats.org/officeDocument/2006/relationships/hyperlink" Target="https://doi.org/10.1002/2014rg000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561C9-E8EB-4AF4-8891-44E792464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123</Pages>
  <Words>28354</Words>
  <Characters>161621</Characters>
  <Application>Microsoft Office Word</Application>
  <DocSecurity>0</DocSecurity>
  <Lines>1346</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caesar dunnu</dc:creator>
  <cp:keywords/>
  <dc:description/>
  <cp:lastModifiedBy>Emmanuel Annor</cp:lastModifiedBy>
  <cp:revision>2</cp:revision>
  <dcterms:created xsi:type="dcterms:W3CDTF">2025-09-18T18:41:00Z</dcterms:created>
  <dcterms:modified xsi:type="dcterms:W3CDTF">2025-09-18T18:41:00Z</dcterms:modified>
</cp:coreProperties>
</file>