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E83D6F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Сущности и их атрибуты</w:t>
      </w:r>
    </w:p>
    <w:p w14:paraId="2DF97DE4">
      <w:pPr>
        <w:rPr>
          <w:rFonts w:hint="default"/>
          <w:lang w:val="ru-RU"/>
        </w:rPr>
      </w:pPr>
      <w:r>
        <w:rPr>
          <w:rFonts w:hint="default"/>
          <w:lang w:val="ru-RU"/>
        </w:rPr>
        <w:t>INFO_CURNT (Информация о клиенте)</w:t>
      </w:r>
    </w:p>
    <w:p w14:paraId="40609F9C">
      <w:pPr>
        <w:rPr>
          <w:rFonts w:hint="default"/>
          <w:lang w:val="ru-RU"/>
        </w:rPr>
      </w:pPr>
      <w:r>
        <w:rPr>
          <w:rFonts w:hint="default"/>
          <w:lang w:val="ru-RU"/>
        </w:rPr>
        <w:t>ID_CLIENT (PK) — уникальный идентификатор клиента (SERIAL).</w:t>
      </w:r>
    </w:p>
    <w:p w14:paraId="707EE8D6">
      <w:pPr>
        <w:rPr>
          <w:rFonts w:hint="default"/>
          <w:lang w:val="ru-RU"/>
        </w:rPr>
      </w:pPr>
      <w:r>
        <w:rPr>
          <w:rFonts w:hint="default"/>
          <w:lang w:val="ru-RU"/>
        </w:rPr>
        <w:t>PHONE (JK) — номер телефона клиента (TEXT).</w:t>
      </w:r>
    </w:p>
    <w:p w14:paraId="7C7270BC">
      <w:pPr>
        <w:rPr>
          <w:rFonts w:hint="default"/>
          <w:lang w:val="ru-RU"/>
        </w:rPr>
      </w:pPr>
      <w:r>
        <w:rPr>
          <w:rFonts w:hint="default"/>
          <w:lang w:val="ru-RU"/>
        </w:rPr>
        <w:t>DATA_REC — дата записи (DATE, по умолчанию CURRENT_DATE).</w:t>
      </w:r>
    </w:p>
    <w:p w14:paraId="6D1739EE">
      <w:pPr>
        <w:rPr>
          <w:rFonts w:hint="default"/>
          <w:lang w:val="ru-RU"/>
        </w:rPr>
      </w:pPr>
      <w:r>
        <w:rPr>
          <w:rFonts w:hint="default"/>
          <w:lang w:val="ru-RU"/>
        </w:rPr>
        <w:t>DATA_BR — дата бронирования (DATE).</w:t>
      </w:r>
    </w:p>
    <w:p w14:paraId="6722929A">
      <w:pPr>
        <w:rPr>
          <w:rFonts w:hint="default"/>
          <w:lang w:val="ru-RU"/>
        </w:rPr>
      </w:pPr>
      <w:r>
        <w:rPr>
          <w:rFonts w:hint="default"/>
          <w:lang w:val="ru-RU"/>
        </w:rPr>
        <w:t>SUB_TYPE1 (Тип подписки)</w:t>
      </w:r>
    </w:p>
    <w:p w14:paraId="5D34BBD1">
      <w:pPr>
        <w:rPr>
          <w:rFonts w:hint="default"/>
          <w:lang w:val="ru-RU"/>
        </w:rPr>
      </w:pPr>
      <w:r>
        <w:rPr>
          <w:rFonts w:hint="default"/>
          <w:lang w:val="ru-RU"/>
        </w:rPr>
        <w:t>id_type (PK) — идентификатор типа подписки (SERIAL).</w:t>
      </w:r>
    </w:p>
    <w:p w14:paraId="58572D1A">
      <w:pPr>
        <w:rPr>
          <w:rFonts w:hint="default"/>
          <w:lang w:val="ru-RU"/>
        </w:rPr>
      </w:pPr>
      <w:r>
        <w:rPr>
          <w:rFonts w:hint="default"/>
          <w:lang w:val="ru-RU"/>
        </w:rPr>
        <w:t>SUB_TYP — тип подписки (TEXT, значение "MT").</w:t>
      </w:r>
    </w:p>
    <w:p w14:paraId="69E9AFB3">
      <w:pPr>
        <w:rPr>
          <w:rFonts w:hint="default"/>
          <w:lang w:val="ru-RU"/>
        </w:rPr>
      </w:pPr>
      <w:r>
        <w:rPr>
          <w:rFonts w:hint="default"/>
          <w:lang w:val="ru-RU"/>
        </w:rPr>
        <w:t>day_sup — количество дней подписки (INT).</w:t>
      </w:r>
    </w:p>
    <w:p w14:paraId="5782EBD4">
      <w:pPr>
        <w:rPr>
          <w:rFonts w:hint="default"/>
          <w:lang w:val="ru-RU"/>
        </w:rPr>
      </w:pPr>
      <w:r>
        <w:rPr>
          <w:rFonts w:hint="default"/>
          <w:lang w:val="ru-RU"/>
        </w:rPr>
        <w:t>Подписка (sub_id)</w:t>
      </w:r>
    </w:p>
    <w:p w14:paraId="6A986120">
      <w:pPr>
        <w:rPr>
          <w:rFonts w:hint="default"/>
          <w:lang w:val="ru-RU"/>
        </w:rPr>
      </w:pPr>
      <w:r>
        <w:rPr>
          <w:rFonts w:hint="default"/>
          <w:lang w:val="ru-RU"/>
        </w:rPr>
        <w:t>sub_id (PK) — идентификатор подписки (SERIAL).</w:t>
      </w:r>
    </w:p>
    <w:p w14:paraId="53BB193F">
      <w:pPr>
        <w:rPr>
          <w:rFonts w:hint="default"/>
          <w:lang w:val="ru-RU"/>
        </w:rPr>
      </w:pPr>
      <w:r>
        <w:rPr>
          <w:rFonts w:hint="default"/>
          <w:lang w:val="ru-RU"/>
        </w:rPr>
        <w:t>ID_CLIN (FK) — ссылка на клиента (INFO_CURNT.ID_CLIENT).</w:t>
      </w:r>
    </w:p>
    <w:p w14:paraId="0E62E6BA">
      <w:pPr>
        <w:rPr>
          <w:rFonts w:hint="default"/>
          <w:lang w:val="ru-RU"/>
        </w:rPr>
      </w:pPr>
      <w:r>
        <w:rPr>
          <w:rFonts w:hint="default"/>
          <w:lang w:val="ru-RU"/>
        </w:rPr>
        <w:t>SUB_TYPE (FK) — ссылка на тип подписки (SUB_TYPE1.id_type).</w:t>
      </w:r>
    </w:p>
    <w:p w14:paraId="30D29197">
      <w:pPr>
        <w:rPr>
          <w:rFonts w:hint="default"/>
          <w:lang w:val="ru-RU"/>
        </w:rPr>
      </w:pPr>
      <w:r>
        <w:rPr>
          <w:rFonts w:hint="default"/>
          <w:lang w:val="ru-RU"/>
        </w:rPr>
        <w:t>start_date — дата начала подписки (DATE).</w:t>
      </w:r>
    </w:p>
    <w:p w14:paraId="32A78267">
      <w:pPr>
        <w:rPr>
          <w:rFonts w:hint="default"/>
          <w:lang w:val="ru-RU"/>
        </w:rPr>
      </w:pPr>
      <w:r>
        <w:rPr>
          <w:rFonts w:hint="default"/>
          <w:lang w:val="ru-RU"/>
        </w:rPr>
        <w:t>end_date — дата окончания подписки (DATE).</w:t>
      </w:r>
    </w:p>
    <w:p w14:paraId="14173D90">
      <w:pPr>
        <w:rPr>
          <w:rFonts w:hint="default"/>
          <w:lang w:val="ru-RU"/>
        </w:rPr>
      </w:pPr>
      <w:r>
        <w:rPr>
          <w:rFonts w:hint="default"/>
          <w:lang w:val="ru-RU"/>
        </w:rPr>
        <w:t>table_CL (Столы/Места)</w:t>
      </w:r>
    </w:p>
    <w:p w14:paraId="6F68843F">
      <w:pPr>
        <w:rPr>
          <w:rFonts w:hint="default"/>
          <w:lang w:val="ru-RU"/>
        </w:rPr>
      </w:pPr>
      <w:r>
        <w:rPr>
          <w:rFonts w:hint="default"/>
          <w:lang w:val="ru-RU"/>
        </w:rPr>
        <w:t>ID_TABLES (PK) — идентификатор стола (INTEGER).</w:t>
      </w:r>
    </w:p>
    <w:p w14:paraId="24DA2AA2">
      <w:pPr>
        <w:rPr>
          <w:rFonts w:hint="default"/>
          <w:lang w:val="ru-RU"/>
        </w:rPr>
      </w:pPr>
      <w:r>
        <w:rPr>
          <w:rFonts w:hint="default"/>
          <w:lang w:val="ru-RU"/>
        </w:rPr>
        <w:t>KOL_MEST — количество мест (INT).</w:t>
      </w:r>
    </w:p>
    <w:p w14:paraId="2744ED77">
      <w:pPr>
        <w:rPr>
          <w:rFonts w:hint="default"/>
          <w:lang w:val="ru-RU"/>
        </w:rPr>
      </w:pPr>
      <w:r>
        <w:rPr>
          <w:rFonts w:hint="default"/>
          <w:lang w:val="ru-RU"/>
        </w:rPr>
        <w:t>IS_ACTIV — активность стола (VARCHAR(3), значение по умолчанию defaQfPfeFN).</w:t>
      </w:r>
    </w:p>
    <w:p w14:paraId="2CFD92F1">
      <w:pPr>
        <w:rPr>
          <w:rFonts w:hint="default"/>
          <w:lang w:val="ru-RU"/>
        </w:rPr>
      </w:pPr>
      <w:r>
        <w:rPr>
          <w:rFonts w:hint="default"/>
          <w:lang w:val="ru-RU"/>
        </w:rPr>
        <w:t>bron (Бронирования)</w:t>
      </w:r>
    </w:p>
    <w:p w14:paraId="23C12CC0">
      <w:pPr>
        <w:rPr>
          <w:rFonts w:hint="default"/>
          <w:lang w:val="ru-RU"/>
        </w:rPr>
      </w:pPr>
      <w:r>
        <w:rPr>
          <w:rFonts w:hint="default"/>
          <w:lang w:val="ru-RU"/>
        </w:rPr>
        <w:t>ID_BR (PK) — идентификатор брони (INTEGER).</w:t>
      </w:r>
    </w:p>
    <w:p w14:paraId="0425A8BB">
      <w:pPr>
        <w:rPr>
          <w:rFonts w:hint="default"/>
          <w:lang w:val="ru-RU"/>
        </w:rPr>
      </w:pPr>
      <w:r>
        <w:rPr>
          <w:rFonts w:hint="default"/>
          <w:lang w:val="ru-RU"/>
        </w:rPr>
        <w:t>CLIENT — клиент (связь с INFO_CURNT.ID_CLIENT).</w:t>
      </w:r>
    </w:p>
    <w:p w14:paraId="34776248">
      <w:pPr>
        <w:rPr>
          <w:rFonts w:hint="default"/>
          <w:lang w:val="ru-RU"/>
        </w:rPr>
      </w:pPr>
      <w:r>
        <w:rPr>
          <w:rFonts w:hint="default"/>
          <w:lang w:val="ru-RU"/>
        </w:rPr>
        <w:t>data_br — дата бронирования (DATE).</w:t>
      </w:r>
    </w:p>
    <w:p w14:paraId="50033F50">
      <w:pPr>
        <w:rPr>
          <w:rFonts w:hint="default"/>
          <w:lang w:val="ru-RU"/>
        </w:rPr>
      </w:pPr>
      <w:r>
        <w:rPr>
          <w:rFonts w:hint="default"/>
          <w:lang w:val="ru-RU"/>
        </w:rPr>
        <w:t>subscription_payments (Платежи по подпискам)</w:t>
      </w:r>
    </w:p>
    <w:p w14:paraId="7F557EE3">
      <w:pPr>
        <w:rPr>
          <w:rFonts w:hint="default"/>
          <w:lang w:val="ru-RU"/>
        </w:rPr>
      </w:pPr>
      <w:r>
        <w:rPr>
          <w:rFonts w:hint="default"/>
          <w:lang w:val="ru-RU"/>
        </w:rPr>
        <w:t>sub_id (FK) — ссылка на подписку (sub_id).</w:t>
      </w:r>
    </w:p>
    <w:p w14:paraId="256EE86D">
      <w:pPr>
        <w:rPr>
          <w:rFonts w:hint="default"/>
          <w:lang w:val="ru-RU"/>
        </w:rPr>
      </w:pPr>
      <w:r>
        <w:rPr>
          <w:rFonts w:hint="default"/>
          <w:lang w:val="ru-RU"/>
        </w:rPr>
        <w:t>payment_id (FK) — ссылка на платеж (payment_id).</w:t>
      </w:r>
    </w:p>
    <w:p w14:paraId="6F0075B5">
      <w:pPr>
        <w:rPr>
          <w:rFonts w:hint="default"/>
          <w:lang w:val="ru-RU"/>
        </w:rPr>
      </w:pPr>
      <w:r>
        <w:rPr>
          <w:rFonts w:hint="default"/>
          <w:lang w:val="ru-RU"/>
        </w:rPr>
        <w:t>payment_id (Платежи)</w:t>
      </w:r>
    </w:p>
    <w:p w14:paraId="64F811CB">
      <w:pPr>
        <w:rPr>
          <w:rFonts w:hint="default"/>
          <w:lang w:val="ru-RU"/>
        </w:rPr>
      </w:pPr>
      <w:r>
        <w:rPr>
          <w:rFonts w:hint="default"/>
          <w:lang w:val="ru-RU"/>
        </w:rPr>
        <w:t>reservation amount — сумма платежа (DATE? Ошибка: вероятно, должно быть DECIMAL/NUMERIC).</w:t>
      </w:r>
    </w:p>
    <w:p w14:paraId="376FAF28">
      <w:pPr>
        <w:rPr>
          <w:rFonts w:hint="default"/>
          <w:lang w:val="ru-RU"/>
        </w:rPr>
      </w:pPr>
      <w:r>
        <w:rPr>
          <w:rFonts w:hint="default"/>
          <w:lang w:val="ru-RU"/>
        </w:rPr>
        <w:t>payment_name — название платежа (TEXT).</w:t>
      </w:r>
    </w:p>
    <w:p w14:paraId="62FA6A6D">
      <w:pPr>
        <w:rPr>
          <w:rFonts w:hint="default"/>
          <w:lang w:val="ru-RU"/>
        </w:rPr>
      </w:pPr>
      <w:r>
        <w:rPr>
          <w:rFonts w:hint="default"/>
          <w:lang w:val="ru-RU"/>
        </w:rPr>
        <w:t>payment_dat — дата платежа (DATE).</w:t>
      </w:r>
    </w:p>
    <w:p w14:paraId="3DC40348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Связи между сущностями</w:t>
      </w:r>
    </w:p>
    <w:p w14:paraId="2BFE0D53">
      <w:pPr>
        <w:rPr>
          <w:rFonts w:hint="default"/>
          <w:lang w:val="ru-RU"/>
        </w:rPr>
      </w:pPr>
      <w:r>
        <w:rPr>
          <w:rFonts w:hint="default"/>
          <w:lang w:val="ru-RU"/>
        </w:rPr>
        <w:t>1 клиент → N броней</w:t>
      </w:r>
    </w:p>
    <w:p w14:paraId="72BCD26C">
      <w:pPr>
        <w:rPr>
          <w:rFonts w:hint="default"/>
          <w:lang w:val="ru-RU"/>
        </w:rPr>
      </w:pPr>
      <w:r>
        <w:rPr>
          <w:rFonts w:hint="default"/>
          <w:lang w:val="ru-RU"/>
        </w:rPr>
        <w:t>Один клиент (INFO_CURNT.ID_CLIENT) может иметь несколько бронирований (bron).</w:t>
      </w:r>
    </w:p>
    <w:p w14:paraId="5B79FA12">
      <w:pPr>
        <w:rPr>
          <w:rFonts w:hint="default"/>
          <w:lang w:val="ru-RU"/>
        </w:rPr>
      </w:pPr>
      <w:r>
        <w:rPr>
          <w:rFonts w:hint="default"/>
          <w:lang w:val="ru-RU"/>
        </w:rPr>
        <w:t>1 подписка → N платежей</w:t>
      </w:r>
    </w:p>
    <w:p w14:paraId="40EE6DE9">
      <w:pPr>
        <w:rPr>
          <w:rFonts w:hint="default"/>
          <w:lang w:val="ru-RU"/>
        </w:rPr>
      </w:pPr>
      <w:r>
        <w:rPr>
          <w:rFonts w:hint="default"/>
          <w:lang w:val="ru-RU"/>
        </w:rPr>
        <w:t>Одна подписка (sub_id) может содержать несколько платежей (subscription_payments).</w:t>
      </w:r>
    </w:p>
    <w:p w14:paraId="3541EA20">
      <w:pPr>
        <w:rPr>
          <w:rFonts w:hint="default"/>
          <w:lang w:val="ru-RU"/>
        </w:rPr>
      </w:pPr>
      <w:r>
        <w:rPr>
          <w:rFonts w:hint="default"/>
          <w:lang w:val="ru-RU"/>
        </w:rPr>
        <w:t>Связи по внешним ключам (FK):</w:t>
      </w:r>
    </w:p>
    <w:p w14:paraId="042375AA">
      <w:pPr>
        <w:rPr>
          <w:rFonts w:hint="default"/>
          <w:lang w:val="ru-RU"/>
        </w:rPr>
      </w:pPr>
      <w:r>
        <w:rPr>
          <w:rFonts w:hint="default"/>
          <w:lang w:val="ru-RU"/>
        </w:rPr>
        <w:t>sub_id.ID_CLIN → INFO_CURNT.ID_CLIENT</w:t>
      </w:r>
    </w:p>
    <w:p w14:paraId="6952F49A">
      <w:pPr>
        <w:rPr>
          <w:rFonts w:hint="default"/>
          <w:lang w:val="ru-RU"/>
        </w:rPr>
      </w:pPr>
      <w:r>
        <w:rPr>
          <w:rFonts w:hint="default"/>
          <w:lang w:val="ru-RU"/>
        </w:rPr>
        <w:t>sub_id.SUB_TYPE → SUB_TYPE1.id_type</w:t>
      </w:r>
    </w:p>
    <w:p w14:paraId="46EE3E56">
      <w:pPr>
        <w:rPr>
          <w:rFonts w:hint="default"/>
          <w:lang w:val="ru-RU"/>
        </w:rPr>
      </w:pPr>
      <w:r>
        <w:rPr>
          <w:rFonts w:hint="default"/>
          <w:lang w:val="ru-RU"/>
        </w:rPr>
        <w:t>subscription_payments.sub_id → sub_id.sub_id</w:t>
      </w:r>
    </w:p>
    <w:p w14:paraId="0E0A857C">
      <w:pPr>
        <w:rPr>
          <w:rFonts w:hint="default"/>
          <w:lang w:val="ru-RU"/>
        </w:rPr>
      </w:pPr>
      <w:r>
        <w:rPr>
          <w:rFonts w:hint="default"/>
          <w:lang w:val="ru-RU"/>
        </w:rPr>
        <w:t>subscription_payments.payment_id → payment_id.payment_id</w:t>
      </w:r>
    </w:p>
    <w:p w14:paraId="5E6E4A3C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055" cy="993775"/>
            <wp:effectExtent l="0" t="0" r="10795" b="15875"/>
            <wp:docPr id="1" name="Изображение 1" descr="TLNDJjj04BxxAKQv054ZGQjU448omL2B491ZK3bPczY0Ix0ZssaL4QGI9DggbI9Lgdhgxw7dK94Ie0sli7w5FabdTstNXlXYxSxlDz-CPwU0VgA3y2JiXI_fc5xHQpe2EWvxU3b7qO3-eaFwXux2lhHlcnOqRA_Hj2J_m7PQn2E7qBGTA-YqB72zODzDALgaSK3sh5hGQLhWMOs0E7iPJt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TLNDJjj04BxxAKQv054ZGQjU448omL2B491ZK3bPczY0Ix0ZssaL4QGI9DggbI9Lgdhgxw7dK94Ie0sli7w5FabdTstNXlXYxSxlDz-CPwU0VgA3y2JiXI_fc5xHQpe2EWvxU3b7qO3-eaFwXux2lhHlcnOqRA_Hj2J_m7PQn2E7qBGTA-YqB72zODzDALgaSK3sh5hGQLhWMOs0E7iPJt-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FDF1BF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6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2025-08-13T21:15:55Z</dcterms:created>
  <dc:creator>User</dc:creator>
  <cp:lastModifiedBy>User</cp:lastModifiedBy>
  <dcterms:modified xsi:type="dcterms:W3CDTF">2025-08-13T21:20:50Z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89A1B7BE3FFB46FE967525B6DC90B3E0_12</vt:lpwstr>
  </property>
</Properties>
</file>