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E3A8A"/>
          <w:sz w:val="40"/>
        </w:rPr>
        <w:t>Alex Mercer</w:t>
      </w:r>
    </w:p>
    <w:p>
      <w:pPr>
        <w:spacing w:after="160"/>
        <w:jc w:val="center"/>
      </w:pPr>
      <w:r>
        <w:rPr>
          <w:rFonts w:ascii="Calibri" w:hAnsi="Calibri"/>
          <w:color w:val="6B7280"/>
          <w:sz w:val="19"/>
        </w:rPr>
        <w:t>alex.mercer.dev@gmail.com  |  +1 (555) 234-5678  |  San Francisco, CA (Open to Remote)  |  linkedin.com/in/alex-mercer-tech  |  github.com/alexmercer-dev</w:t>
      </w:r>
    </w:p>
    <w:p>
      <w:pPr>
        <w:keepNext/>
        <w:spacing w:before="200" w:after="60"/>
        <w:pBdr>
          <w:bottom w:val="single" w:sz="6" w:space="1" w:color="1E3A8A"/>
        </w:pBdr>
      </w:pPr>
      <w:r>
        <w:rPr>
          <w:rFonts w:ascii="Calibri" w:hAnsi="Calibri"/>
          <w:b/>
          <w:color w:val="1E3A8A"/>
          <w:sz w:val="22"/>
        </w:rPr>
        <w:t>PROFESSIONAL SUMMARY</w:t>
      </w:r>
    </w:p>
    <w:p>
      <w:pPr>
        <w:spacing w:after="120" w:line="276" w:lineRule="auto"/>
      </w:pPr>
      <w:r>
        <w:rPr>
          <w:rFonts w:ascii="Calibri" w:hAnsi="Calibri"/>
          <w:color w:val="1F2937"/>
          <w:sz w:val="20"/>
        </w:rPr>
        <w:t>Senior Cloud &amp; Infrastructure specialist with proven background architecting high-availability systems and scalable services. Core expertise in Python, React, Fastapi, Aws, with demonstrated track record translating complex business requirements into resilient, production-ready software. Passionate about engineering excellence, automated delivery pipelines, and collaborative cross-functional delivery.</w:t>
      </w:r>
    </w:p>
    <w:p>
      <w:pPr>
        <w:keepNext/>
        <w:spacing w:before="200" w:after="60"/>
        <w:pBdr>
          <w:bottom w:val="single" w:sz="6" w:space="1" w:color="1E3A8A"/>
        </w:pBdr>
      </w:pPr>
      <w:r>
        <w:rPr>
          <w:rFonts w:ascii="Calibri" w:hAnsi="Calibri"/>
          <w:b/>
          <w:color w:val="1E3A8A"/>
          <w:sz w:val="22"/>
        </w:rPr>
        <w:t>CORE COMPETENCIES &amp; TECHNICAL SKILLS</w:t>
      </w:r>
    </w:p>
    <w:p>
      <w:pPr>
        <w:spacing w:before="20" w:after="40"/>
      </w:pPr>
      <w:r>
        <w:rPr>
          <w:rFonts w:ascii="Calibri" w:hAnsi="Calibri"/>
          <w:b/>
          <w:color w:val="1F2937"/>
          <w:sz w:val="19"/>
        </w:rPr>
        <w:t xml:space="preserve">•  Languages: </w:t>
      </w:r>
      <w:r>
        <w:rPr>
          <w:rFonts w:ascii="Calibri" w:hAnsi="Calibri"/>
          <w:color w:val="1F2937"/>
          <w:sz w:val="19"/>
        </w:rPr>
        <w:t>Python, TypeScript, JavaScript, Go, SQL, HTML5, CSS3</w:t>
      </w:r>
    </w:p>
    <w:p>
      <w:pPr>
        <w:spacing w:before="20" w:after="40"/>
      </w:pPr>
      <w:r>
        <w:rPr>
          <w:rFonts w:ascii="Calibri" w:hAnsi="Calibri"/>
          <w:b/>
          <w:color w:val="1F2937"/>
          <w:sz w:val="19"/>
        </w:rPr>
        <w:t xml:space="preserve">•  Frameworks &amp; Libraries: </w:t>
      </w:r>
      <w:r>
        <w:rPr>
          <w:rFonts w:ascii="Calibri" w:hAnsi="Calibri"/>
          <w:color w:val="1F2937"/>
          <w:sz w:val="19"/>
        </w:rPr>
        <w:t>FastAPI, React, Next.js, Node.js, Django, Tailwind CSS, Redux Toolkit, Express</w:t>
      </w:r>
    </w:p>
    <w:p>
      <w:pPr>
        <w:spacing w:before="20" w:after="40"/>
      </w:pPr>
      <w:r>
        <w:rPr>
          <w:rFonts w:ascii="Calibri" w:hAnsi="Calibri"/>
          <w:b/>
          <w:color w:val="1F2937"/>
          <w:sz w:val="19"/>
        </w:rPr>
        <w:t xml:space="preserve">•  Cloud &amp; DevOps: </w:t>
      </w:r>
      <w:r>
        <w:rPr>
          <w:rFonts w:ascii="Calibri" w:hAnsi="Calibri"/>
          <w:color w:val="1F2937"/>
          <w:sz w:val="19"/>
        </w:rPr>
        <w:t>Docker, AWS (ECS, Lambda, S3, RDS, CloudFront), Kubernetes, Terraform, GitHub Actions, CI/CD, Prometheus, Grafana</w:t>
      </w:r>
    </w:p>
    <w:p>
      <w:pPr>
        <w:spacing w:before="20" w:after="40"/>
      </w:pPr>
      <w:r>
        <w:rPr>
          <w:rFonts w:ascii="Calibri" w:hAnsi="Calibri"/>
          <w:b/>
          <w:color w:val="1F2937"/>
          <w:sz w:val="19"/>
        </w:rPr>
        <w:t xml:space="preserve">•  Databases &amp; Storage: </w:t>
      </w:r>
      <w:r>
        <w:rPr>
          <w:rFonts w:ascii="Calibri" w:hAnsi="Calibri"/>
          <w:color w:val="1F2937"/>
          <w:sz w:val="19"/>
        </w:rPr>
        <w:t>PostgreSQL, Redis, MongoDB, Elasticsearch, DynamoDB</w:t>
      </w:r>
    </w:p>
    <w:p>
      <w:pPr>
        <w:spacing w:before="20" w:after="40"/>
      </w:pPr>
      <w:r>
        <w:rPr>
          <w:rFonts w:ascii="Calibri" w:hAnsi="Calibri"/>
          <w:b/>
          <w:color w:val="1F2937"/>
          <w:sz w:val="19"/>
        </w:rPr>
        <w:t xml:space="preserve">•  Architecture &amp; Patterns: </w:t>
      </w:r>
      <w:r>
        <w:rPr>
          <w:rFonts w:ascii="Calibri" w:hAnsi="Calibri"/>
          <w:color w:val="1F2937"/>
          <w:sz w:val="19"/>
        </w:rPr>
        <w:t>Microservices, RESTful APIs, GraphQL, Event-Driven Architecture, System Design, TDD, Agile/Scrum</w:t>
      </w:r>
    </w:p>
    <w:p>
      <w:pPr>
        <w:keepNext/>
        <w:spacing w:before="200" w:after="60"/>
        <w:pBdr>
          <w:bottom w:val="single" w:sz="6" w:space="1" w:color="1E3A8A"/>
        </w:pBdr>
      </w:pPr>
      <w:r>
        <w:rPr>
          <w:rFonts w:ascii="Calibri" w:hAnsi="Calibri"/>
          <w:b/>
          <w:color w:val="1E3A8A"/>
          <w:sz w:val="22"/>
        </w:rPr>
        <w:t>PROFESSIONAL EXPERIENCE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1"/>
        </w:rPr>
        <w:t>Senior Full-Stack Engineer</w:t>
      </w:r>
      <w:r>
        <w:rPr>
          <w:rFonts w:ascii="Calibri" w:hAnsi="Calibri"/>
          <w:color w:val="6B7280"/>
          <w:sz w:val="20"/>
        </w:rPr>
        <w:t xml:space="preserve">  —  </w:t>
      </w:r>
      <w:r>
        <w:rPr>
          <w:rFonts w:ascii="Calibri" w:hAnsi="Calibri"/>
          <w:b/>
          <w:color w:val="1F2937"/>
          <w:sz w:val="20"/>
        </w:rPr>
        <w:t>Nexus Cloud Systems</w:t>
      </w:r>
      <w:r>
        <w:rPr>
          <w:rFonts w:ascii="Calibri" w:hAnsi="Calibri"/>
          <w:i/>
          <w:color w:val="6B7280"/>
          <w:sz w:val="18"/>
        </w:rPr>
        <w:t xml:space="preserve">  (2022-03 - Present) | San Francisco, CA (Remote)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F2937"/>
          <w:sz w:val="19"/>
        </w:rPr>
        <w:t>Architected and deployed a multi-tenant event ingestion pipeline using FastAPI, Kafka, and PostgreSQL, processing over 12M events daily with sub-80ms p99 latency.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F2937"/>
          <w:sz w:val="19"/>
        </w:rPr>
        <w:t>Spearheaded migration of legacy monolith to containerized microservices on AWS ECS, slashing server compute expenditures by $45,000 annually.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F2937"/>
          <w:sz w:val="19"/>
        </w:rPr>
        <w:t>Engineered real-time analytics dashboard with React, TypeScript, and WebSockets, boosting client daily active engagement by 34%.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F2937"/>
          <w:sz w:val="19"/>
        </w:rPr>
        <w:t>Implemented automated GitHub Actions CI/CD workflows with end-to-end testing and canary deployments, reducing production deployment cycle times from 4 hours to 18 minutes.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F2937"/>
          <w:sz w:val="19"/>
        </w:rPr>
        <w:t>Mentored 4 junior and mid-level engineers through code reviews, design docs, and bi-weekly architecture brown-bags.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1"/>
        </w:rPr>
        <w:t>Software Engineer</w:t>
      </w:r>
      <w:r>
        <w:rPr>
          <w:rFonts w:ascii="Calibri" w:hAnsi="Calibri"/>
          <w:color w:val="6B7280"/>
          <w:sz w:val="20"/>
        </w:rPr>
        <w:t xml:space="preserve">  —  </w:t>
      </w:r>
      <w:r>
        <w:rPr>
          <w:rFonts w:ascii="Calibri" w:hAnsi="Calibri"/>
          <w:b/>
          <w:color w:val="1F2937"/>
          <w:sz w:val="20"/>
        </w:rPr>
        <w:t>Vanguard FinTech Labs</w:t>
      </w:r>
      <w:r>
        <w:rPr>
          <w:rFonts w:ascii="Calibri" w:hAnsi="Calibri"/>
          <w:i/>
          <w:color w:val="6B7280"/>
          <w:sz w:val="18"/>
        </w:rPr>
        <w:t xml:space="preserve">  (2019-06 - 2022-02) | New York, NY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F2937"/>
          <w:sz w:val="19"/>
        </w:rPr>
        <w:t>Built core payment reconciliation engine in Python and Django that processed $150M+ in quarterly transactions with 99.99% ledger accuracy.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F2937"/>
          <w:sz w:val="19"/>
        </w:rPr>
        <w:t>Designed and tuned Redis caching layer, decreasing database query loads by 62% during peak market volatility windows.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F2937"/>
          <w:sz w:val="19"/>
        </w:rPr>
        <w:t>Developed customer-facing onboarding portal in React and Redux, improving user conversion rates by 22% and reducing customer drop-offs.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F2937"/>
          <w:sz w:val="19"/>
        </w:rPr>
        <w:t>Integrated SOC-2 compliant automated security scanning, audit logging, and role-based access control (RBAC) across all authentication endpoints.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F2937"/>
          <w:sz w:val="19"/>
        </w:rPr>
        <w:t>Collaborated closely with product managers and UX designers in 2-week Agile sprints to deliver 14 major feature releases ahead of schedule.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1"/>
        </w:rPr>
        <w:t>Associate Software Engineer</w:t>
      </w:r>
      <w:r>
        <w:rPr>
          <w:rFonts w:ascii="Calibri" w:hAnsi="Calibri"/>
          <w:color w:val="6B7280"/>
          <w:sz w:val="20"/>
        </w:rPr>
        <w:t xml:space="preserve">  —  </w:t>
      </w:r>
      <w:r>
        <w:rPr>
          <w:rFonts w:ascii="Calibri" w:hAnsi="Calibri"/>
          <w:b/>
          <w:color w:val="1F2937"/>
          <w:sz w:val="20"/>
        </w:rPr>
        <w:t>Elevate Digital Solutions</w:t>
      </w:r>
      <w:r>
        <w:rPr>
          <w:rFonts w:ascii="Calibri" w:hAnsi="Calibri"/>
          <w:i/>
          <w:color w:val="6B7280"/>
          <w:sz w:val="18"/>
        </w:rPr>
        <w:t xml:space="preserve">  (2018-01 - 2019-05) | Boston, MA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F2937"/>
          <w:sz w:val="19"/>
        </w:rPr>
        <w:t>Constructed responsive client websites and internal workflow portals using JavaScript, Node.js, and Express for 8 enterprise clients.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F2937"/>
          <w:sz w:val="19"/>
        </w:rPr>
        <w:t>Refactored legacy relational database schemas, accelerating query execution times by 40% on high-volume reporting dashboards.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F2937"/>
          <w:sz w:val="19"/>
        </w:rPr>
        <w:t>Authored comprehensive unit and integration test suites achieving 88% code coverage, cutting customer-reported defect tickets by 30%.</w:t>
      </w:r>
    </w:p>
    <w:p>
      <w:pPr>
        <w:keepNext/>
        <w:spacing w:before="200" w:after="60"/>
        <w:pBdr>
          <w:bottom w:val="single" w:sz="6" w:space="1" w:color="1E3A8A"/>
        </w:pBdr>
      </w:pPr>
      <w:r>
        <w:rPr>
          <w:rFonts w:ascii="Calibri" w:hAnsi="Calibri"/>
          <w:b/>
          <w:color w:val="1E3A8A"/>
          <w:sz w:val="22"/>
        </w:rPr>
        <w:t>KEY PROJECTS &amp; OPEN SOURCE</w:t>
      </w:r>
    </w:p>
    <w:p>
      <w:pPr>
        <w:spacing w:before="80" w:after="20"/>
      </w:pPr>
      <w:r>
        <w:rPr>
          <w:rFonts w:ascii="Calibri" w:hAnsi="Calibri"/>
          <w:b/>
          <w:color w:val="1E3A8A"/>
          <w:sz w:val="20"/>
        </w:rPr>
        <w:t>CloudMetric: Distributed Observability Platform</w:t>
      </w:r>
      <w:r>
        <w:rPr>
          <w:rFonts w:ascii="Calibri" w:hAnsi="Calibri"/>
          <w:i/>
          <w:color w:val="6B7280"/>
          <w:sz w:val="17"/>
        </w:rPr>
        <w:t xml:space="preserve">  [Go, Python, Docker, Prometheus, Grafana, TimescaleDB]</w:t>
      </w:r>
    </w:p>
    <w:p>
      <w:pPr>
        <w:spacing w:after="40"/>
      </w:pPr>
      <w:r>
        <w:rPr>
          <w:rFonts w:ascii="Calibri" w:hAnsi="Calibri"/>
          <w:color w:val="1F2937"/>
          <w:sz w:val="19"/>
        </w:rPr>
        <w:t>Open-source telemetry aggregation tool collecting and visualizing distributed metrics across container fleets.</w:t>
      </w:r>
    </w:p>
    <w:p>
      <w:pPr>
        <w:pStyle w:val="ListBullet"/>
        <w:spacing w:after="20"/>
      </w:pPr>
      <w:r>
        <w:rPr>
          <w:rFonts w:ascii="Calibri" w:hAnsi="Calibri"/>
          <w:color w:val="1F2937"/>
          <w:sz w:val="19"/>
        </w:rPr>
        <w:t>Developed high-throughput log collector in Go and Python capable of parsing 50k log lines per second with zero drop rates.</w:t>
      </w:r>
    </w:p>
    <w:p>
      <w:pPr>
        <w:pStyle w:val="ListBullet"/>
        <w:spacing w:after="20"/>
      </w:pPr>
      <w:r>
        <w:rPr>
          <w:rFonts w:ascii="Calibri" w:hAnsi="Calibri"/>
          <w:color w:val="1F2937"/>
          <w:sz w:val="19"/>
        </w:rPr>
        <w:t>Gained 1,200+ GitHub stars and active adoption by 15+ engineering teams worldwide.</w:t>
      </w:r>
    </w:p>
    <w:p>
      <w:pPr>
        <w:spacing w:before="80" w:after="20"/>
      </w:pPr>
      <w:r>
        <w:rPr>
          <w:rFonts w:ascii="Calibri" w:hAnsi="Calibri"/>
          <w:b/>
          <w:color w:val="1E3A8A"/>
          <w:sz w:val="20"/>
        </w:rPr>
        <w:t>QuickHire: AI Resume Parser &amp; Matcher</w:t>
      </w:r>
      <w:r>
        <w:rPr>
          <w:rFonts w:ascii="Calibri" w:hAnsi="Calibri"/>
          <w:i/>
          <w:color w:val="6B7280"/>
          <w:sz w:val="17"/>
        </w:rPr>
        <w:t xml:space="preserve">  [Python, FastAPI, React, AWS Lambda, Scikit-Learn]</w:t>
      </w:r>
    </w:p>
    <w:p>
      <w:pPr>
        <w:spacing w:after="40"/>
      </w:pPr>
      <w:r>
        <w:rPr>
          <w:rFonts w:ascii="Calibri" w:hAnsi="Calibri"/>
          <w:color w:val="1F2937"/>
          <w:sz w:val="19"/>
        </w:rPr>
        <w:t>Full-stack ATS analyzer utilizing NLP entity extraction to evaluate semantic alignment between resumes and job requirements.</w:t>
      </w:r>
    </w:p>
    <w:p>
      <w:pPr>
        <w:pStyle w:val="ListBullet"/>
        <w:spacing w:after="20"/>
      </w:pPr>
      <w:r>
        <w:rPr>
          <w:rFonts w:ascii="Calibri" w:hAnsi="Calibri"/>
          <w:color w:val="1F2937"/>
          <w:sz w:val="19"/>
        </w:rPr>
        <w:t>Trained embeddings classifier achieving 91% accuracy on technical competency mapping.</w:t>
      </w:r>
    </w:p>
    <w:p>
      <w:pPr>
        <w:pStyle w:val="ListBullet"/>
        <w:spacing w:after="20"/>
      </w:pPr>
      <w:r>
        <w:rPr>
          <w:rFonts w:ascii="Calibri" w:hAnsi="Calibri"/>
          <w:color w:val="1F2937"/>
          <w:sz w:val="19"/>
        </w:rPr>
        <w:t>Deployed serverless backend on AWS Lambda handling thousands of document uploads.</w:t>
      </w:r>
    </w:p>
    <w:p>
      <w:pPr>
        <w:keepNext/>
        <w:spacing w:before="200" w:after="60"/>
        <w:pBdr>
          <w:bottom w:val="single" w:sz="6" w:space="1" w:color="1E3A8A"/>
        </w:pBdr>
      </w:pPr>
      <w:r>
        <w:rPr>
          <w:rFonts w:ascii="Calibri" w:hAnsi="Calibri"/>
          <w:b/>
          <w:color w:val="1E3A8A"/>
          <w:sz w:val="22"/>
        </w:rPr>
        <w:t>EDUCATION &amp; CERTIFICATIONS</w:t>
      </w:r>
    </w:p>
    <w:p>
      <w:pPr>
        <w:spacing w:after="40"/>
      </w:pPr>
      <w:r>
        <w:rPr>
          <w:rFonts w:ascii="Calibri" w:hAnsi="Calibri"/>
          <w:b/>
          <w:color w:val="1F2937"/>
          <w:sz w:val="19"/>
        </w:rPr>
        <w:t>Bachelor of Science in Computer Science  —  University of Massachusetts Amherst</w:t>
      </w:r>
      <w:r>
        <w:rPr>
          <w:rFonts w:ascii="Calibri" w:hAnsi="Calibri"/>
          <w:i/>
          <w:color w:val="6B7280"/>
          <w:sz w:val="18"/>
        </w:rPr>
        <w:t xml:space="preserve"> (2017, GPA: 3.8/4.0, Magna Cum Laude)</w:t>
      </w:r>
    </w:p>
    <w:p>
      <w:pPr>
        <w:spacing w:after="40"/>
      </w:pPr>
      <w:r>
        <w:rPr>
          <w:rFonts w:ascii="Calibri" w:hAnsi="Calibri"/>
          <w:b/>
          <w:color w:val="1F2937"/>
          <w:sz w:val="19"/>
        </w:rPr>
        <w:t xml:space="preserve">Certifications: </w:t>
      </w:r>
      <w:r>
        <w:rPr>
          <w:rFonts w:ascii="Calibri" w:hAnsi="Calibri"/>
          <w:color w:val="1F2937"/>
          <w:sz w:val="19"/>
        </w:rPr>
        <w:t>AWS Certified Solutions Architect – Associate, Certified Kubernetes Administrator (CKA)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