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BC992" w14:textId="77777777" w:rsidR="00C72082" w:rsidRPr="000F53F8" w:rsidRDefault="00C72082" w:rsidP="00E47090">
      <w:pPr>
        <w:keepLines/>
        <w:widowControl/>
        <w:tabs>
          <w:tab w:val="left" w:pos="567"/>
        </w:tabs>
        <w:suppressAutoHyphens/>
        <w:spacing w:after="0" w:line="240" w:lineRule="auto"/>
        <w:jc w:val="center"/>
        <w:rPr>
          <w:rFonts w:eastAsia="Minion Pro" w:cs="Minion Pro"/>
          <w:b/>
          <w:sz w:val="36"/>
          <w:szCs w:val="36"/>
          <w:lang w:val="en-GB"/>
        </w:rPr>
      </w:pPr>
      <w:r w:rsidRPr="000F53F8">
        <w:rPr>
          <w:rFonts w:eastAsia="Minion Pro" w:cs="Minion Pro"/>
          <w:b/>
          <w:sz w:val="36"/>
          <w:szCs w:val="36"/>
          <w:lang w:val="en-GB"/>
        </w:rPr>
        <w:t xml:space="preserve">Trinity College </w:t>
      </w:r>
      <w:r w:rsidR="004C77B4" w:rsidRPr="000F53F8">
        <w:rPr>
          <w:rFonts w:eastAsia="Minion Pro" w:cs="Minion Pro"/>
          <w:b/>
          <w:sz w:val="36"/>
          <w:szCs w:val="36"/>
          <w:lang w:val="en-GB"/>
        </w:rPr>
        <w:t xml:space="preserve">B.A. Society </w:t>
      </w:r>
    </w:p>
    <w:p w14:paraId="7860C199" w14:textId="7122AAF1" w:rsidR="00712B9E" w:rsidRPr="000F53F8" w:rsidRDefault="0060173F" w:rsidP="00E47090">
      <w:pPr>
        <w:keepLines/>
        <w:widowControl/>
        <w:tabs>
          <w:tab w:val="left" w:pos="567"/>
        </w:tabs>
        <w:suppressAutoHyphens/>
        <w:spacing w:after="0" w:line="240" w:lineRule="auto"/>
        <w:jc w:val="center"/>
        <w:rPr>
          <w:rFonts w:eastAsia="Minion Pro" w:cs="Minion Pro"/>
          <w:b/>
          <w:sz w:val="36"/>
          <w:szCs w:val="36"/>
          <w:lang w:val="en-GB"/>
        </w:rPr>
      </w:pPr>
      <w:r>
        <w:rPr>
          <w:rFonts w:eastAsia="Minion Pro" w:cs="Minion Pro"/>
          <w:b/>
          <w:sz w:val="36"/>
          <w:szCs w:val="36"/>
          <w:lang w:val="en-GB"/>
        </w:rPr>
        <w:t>Standing Orders</w:t>
      </w:r>
    </w:p>
    <w:p w14:paraId="32F00970" w14:textId="08257F92" w:rsidR="00712B9E" w:rsidRPr="00CF22C6" w:rsidRDefault="0060173F" w:rsidP="00E47090">
      <w:pPr>
        <w:keepLines/>
        <w:widowControl/>
        <w:tabs>
          <w:tab w:val="left" w:pos="567"/>
        </w:tabs>
        <w:suppressAutoHyphens/>
        <w:spacing w:before="360" w:after="480" w:line="240" w:lineRule="auto"/>
        <w:jc w:val="center"/>
        <w:rPr>
          <w:rFonts w:eastAsia="Minion Pro" w:cs="Minion Pro"/>
          <w:szCs w:val="28"/>
          <w:lang w:val="en-GB"/>
        </w:rPr>
      </w:pPr>
      <w:r>
        <w:rPr>
          <w:rFonts w:eastAsia="Minion Pro" w:cs="Minion Pro"/>
          <w:szCs w:val="28"/>
          <w:lang w:val="en-GB"/>
        </w:rPr>
        <w:t>21 November 2017</w:t>
      </w:r>
    </w:p>
    <w:p w14:paraId="3DA6D518" w14:textId="77777777" w:rsidR="007E474D" w:rsidRPr="006B39FE" w:rsidRDefault="007E474D" w:rsidP="00E47090">
      <w:pPr>
        <w:pStyle w:val="Title"/>
      </w:pPr>
      <w:r w:rsidRPr="00352F00">
        <w:t>Contents</w:t>
      </w:r>
    </w:p>
    <w:p w14:paraId="62B05AE1" w14:textId="77777777" w:rsidR="00A84DD1" w:rsidRDefault="007E474D">
      <w:pPr>
        <w:pStyle w:val="TOC1"/>
        <w:rPr>
          <w:rFonts w:asciiTheme="minorHAnsi" w:eastAsiaTheme="minorEastAsia" w:hAnsiTheme="minorHAnsi"/>
          <w:szCs w:val="24"/>
          <w:lang w:eastAsia="en-GB"/>
        </w:rPr>
      </w:pPr>
      <w:r>
        <w:rPr>
          <w:b/>
          <w:szCs w:val="20"/>
        </w:rPr>
        <w:fldChar w:fldCharType="begin"/>
      </w:r>
      <w:r>
        <w:rPr>
          <w:b/>
          <w:szCs w:val="20"/>
        </w:rPr>
        <w:instrText xml:space="preserve"> TOC \t "Heading 1,1" </w:instrText>
      </w:r>
      <w:r>
        <w:rPr>
          <w:b/>
          <w:szCs w:val="20"/>
        </w:rPr>
        <w:fldChar w:fldCharType="separate"/>
      </w:r>
      <w:r w:rsidR="00A84DD1">
        <w:t>1</w:t>
      </w:r>
      <w:r w:rsidR="00A84DD1">
        <w:rPr>
          <w:rFonts w:asciiTheme="minorHAnsi" w:eastAsiaTheme="minorEastAsia" w:hAnsiTheme="minorHAnsi"/>
          <w:szCs w:val="24"/>
          <w:lang w:eastAsia="en-GB"/>
        </w:rPr>
        <w:tab/>
      </w:r>
      <w:r w:rsidR="00A84DD1">
        <w:t>Matters of procedure at the Annual General Meeting (AGM)</w:t>
      </w:r>
      <w:r w:rsidR="00A84DD1">
        <w:tab/>
      </w:r>
      <w:r w:rsidR="00A84DD1">
        <w:fldChar w:fldCharType="begin"/>
      </w:r>
      <w:r w:rsidR="00A84DD1">
        <w:instrText xml:space="preserve"> PAGEREF _Toc498975992 \h </w:instrText>
      </w:r>
      <w:r w:rsidR="00A84DD1">
        <w:fldChar w:fldCharType="separate"/>
      </w:r>
      <w:r w:rsidR="00A84DD1">
        <w:t>1</w:t>
      </w:r>
      <w:r w:rsidR="00A84DD1">
        <w:fldChar w:fldCharType="end"/>
      </w:r>
    </w:p>
    <w:p w14:paraId="229B60E0" w14:textId="77777777" w:rsidR="00A84DD1" w:rsidRDefault="00A84DD1">
      <w:pPr>
        <w:pStyle w:val="TOC1"/>
        <w:rPr>
          <w:rFonts w:asciiTheme="minorHAnsi" w:eastAsiaTheme="minorEastAsia" w:hAnsiTheme="minorHAnsi"/>
          <w:szCs w:val="24"/>
          <w:lang w:eastAsia="en-GB"/>
        </w:rPr>
      </w:pPr>
      <w:r w:rsidRPr="00343C14">
        <w:t>2</w:t>
      </w:r>
      <w:r>
        <w:rPr>
          <w:rFonts w:asciiTheme="minorHAnsi" w:eastAsiaTheme="minorEastAsia" w:hAnsiTheme="minorHAnsi"/>
          <w:szCs w:val="24"/>
          <w:lang w:eastAsia="en-GB"/>
        </w:rPr>
        <w:tab/>
      </w:r>
      <w:r w:rsidRPr="00343C14">
        <w:t>Matters of procedure at Open Meetings</w:t>
      </w:r>
      <w:r>
        <w:tab/>
      </w:r>
      <w:r>
        <w:fldChar w:fldCharType="begin"/>
      </w:r>
      <w:r>
        <w:instrText xml:space="preserve"> PAGEREF _Toc498975993 \h </w:instrText>
      </w:r>
      <w:r>
        <w:fldChar w:fldCharType="separate"/>
      </w:r>
      <w:r>
        <w:t>1</w:t>
      </w:r>
      <w:r>
        <w:fldChar w:fldCharType="end"/>
      </w:r>
    </w:p>
    <w:p w14:paraId="3DE043DF" w14:textId="77777777" w:rsidR="00A84DD1" w:rsidRDefault="00A84DD1">
      <w:pPr>
        <w:pStyle w:val="TOC1"/>
        <w:rPr>
          <w:rFonts w:asciiTheme="minorHAnsi" w:eastAsiaTheme="minorEastAsia" w:hAnsiTheme="minorHAnsi"/>
          <w:szCs w:val="24"/>
          <w:lang w:eastAsia="en-GB"/>
        </w:rPr>
      </w:pPr>
      <w:r>
        <w:t>3</w:t>
      </w:r>
      <w:r>
        <w:rPr>
          <w:rFonts w:asciiTheme="minorHAnsi" w:eastAsiaTheme="minorEastAsia" w:hAnsiTheme="minorHAnsi"/>
          <w:szCs w:val="24"/>
          <w:lang w:eastAsia="en-GB"/>
        </w:rPr>
        <w:tab/>
      </w:r>
      <w:r>
        <w:t>Matters of procedure at hustings</w:t>
      </w:r>
      <w:r>
        <w:tab/>
      </w:r>
      <w:r>
        <w:fldChar w:fldCharType="begin"/>
      </w:r>
      <w:r>
        <w:instrText xml:space="preserve"> PAGEREF _Toc498975994 \h </w:instrText>
      </w:r>
      <w:r>
        <w:fldChar w:fldCharType="separate"/>
      </w:r>
      <w:r>
        <w:t>2</w:t>
      </w:r>
      <w:r>
        <w:fldChar w:fldCharType="end"/>
      </w:r>
    </w:p>
    <w:p w14:paraId="5F989B53" w14:textId="77777777" w:rsidR="00A84DD1" w:rsidRDefault="00A84DD1">
      <w:pPr>
        <w:pStyle w:val="TOC1"/>
        <w:rPr>
          <w:rFonts w:asciiTheme="minorHAnsi" w:eastAsiaTheme="minorEastAsia" w:hAnsiTheme="minorHAnsi"/>
          <w:szCs w:val="24"/>
          <w:lang w:eastAsia="en-GB"/>
        </w:rPr>
      </w:pPr>
      <w:r w:rsidRPr="00343C14">
        <w:t>4</w:t>
      </w:r>
      <w:r>
        <w:rPr>
          <w:rFonts w:asciiTheme="minorHAnsi" w:eastAsiaTheme="minorEastAsia" w:hAnsiTheme="minorHAnsi"/>
          <w:szCs w:val="24"/>
          <w:lang w:eastAsia="en-GB"/>
        </w:rPr>
        <w:tab/>
      </w:r>
      <w:r w:rsidRPr="00343C14">
        <w:t>Usage of the B.A. Rooms</w:t>
      </w:r>
      <w:r>
        <w:tab/>
      </w:r>
      <w:r>
        <w:fldChar w:fldCharType="begin"/>
      </w:r>
      <w:r>
        <w:instrText xml:space="preserve"> PAGEREF _Toc498975995 \h </w:instrText>
      </w:r>
      <w:r>
        <w:fldChar w:fldCharType="separate"/>
      </w:r>
      <w:r>
        <w:t>2</w:t>
      </w:r>
      <w:r>
        <w:fldChar w:fldCharType="end"/>
      </w:r>
    </w:p>
    <w:p w14:paraId="12844235" w14:textId="57B9BCC1" w:rsidR="002D5C1D" w:rsidRPr="002D5C1D" w:rsidRDefault="007E474D" w:rsidP="002D5C1D">
      <w:pPr>
        <w:pStyle w:val="Heading1"/>
      </w:pPr>
      <w:r>
        <w:rPr>
          <w:rFonts w:eastAsiaTheme="minorHAnsi" w:cstheme="minorBidi"/>
          <w:b w:val="0"/>
          <w:szCs w:val="20"/>
          <w:lang w:val="en-GB"/>
        </w:rPr>
        <w:fldChar w:fldCharType="end"/>
      </w:r>
      <w:bookmarkStart w:id="0" w:name="_Toc498975992"/>
      <w:r w:rsidR="002D5C1D">
        <w:t>Matters of procedure at the Annual General Meeting (AGM)</w:t>
      </w:r>
      <w:bookmarkEnd w:id="0"/>
    </w:p>
    <w:p w14:paraId="6FFE92F9" w14:textId="702B7B99" w:rsidR="0017746A" w:rsidRPr="006B39FE" w:rsidRDefault="002D5C1D" w:rsidP="00E47090">
      <w:pPr>
        <w:pStyle w:val="Heading2"/>
        <w:keepNext/>
        <w:rPr>
          <w:lang w:val="en-GB"/>
        </w:rPr>
      </w:pPr>
      <w:bookmarkStart w:id="1" w:name="_Ref484414804"/>
      <w:r>
        <w:rPr>
          <w:lang w:val="en-GB"/>
        </w:rPr>
        <w:t>The agenda for an AGM of the Society shall be as follows</w:t>
      </w:r>
      <w:r w:rsidR="004C77B4" w:rsidRPr="006B39FE">
        <w:rPr>
          <w:lang w:val="en-GB"/>
        </w:rPr>
        <w:t>:</w:t>
      </w:r>
      <w:bookmarkEnd w:id="1"/>
    </w:p>
    <w:p w14:paraId="731B6C1B" w14:textId="35E2CC8A" w:rsidR="005424C9" w:rsidRDefault="005424C9" w:rsidP="00E47090">
      <w:pPr>
        <w:pStyle w:val="Heading3"/>
        <w:rPr>
          <w:lang w:val="en-GB"/>
        </w:rPr>
      </w:pPr>
      <w:r>
        <w:rPr>
          <w:lang w:val="en-GB"/>
        </w:rPr>
        <w:t>President’s report of the Society’s activities over the preceding year;</w:t>
      </w:r>
    </w:p>
    <w:p w14:paraId="27850A24" w14:textId="5E1E765F" w:rsidR="005424C9" w:rsidRDefault="005424C9" w:rsidP="00E47090">
      <w:pPr>
        <w:pStyle w:val="Heading3"/>
        <w:rPr>
          <w:lang w:val="en-GB"/>
        </w:rPr>
      </w:pPr>
      <w:r>
        <w:rPr>
          <w:lang w:val="en-GB"/>
        </w:rPr>
        <w:t>Junior Treasurer’s report</w:t>
      </w:r>
      <w:r w:rsidR="003217D4">
        <w:rPr>
          <w:lang w:val="en-GB"/>
        </w:rPr>
        <w:t xml:space="preserve"> on the financial activities and position of the Society for the preceding year;</w:t>
      </w:r>
    </w:p>
    <w:p w14:paraId="1459411D" w14:textId="1BC3981D" w:rsidR="0017746A" w:rsidRPr="006B39FE" w:rsidRDefault="002D5C1D" w:rsidP="00E47090">
      <w:pPr>
        <w:pStyle w:val="Heading3"/>
        <w:rPr>
          <w:lang w:val="en-GB"/>
        </w:rPr>
      </w:pPr>
      <w:r>
        <w:rPr>
          <w:lang w:val="en-GB"/>
        </w:rPr>
        <w:t>minutes of the previous Open Meeting of the Society (if any);</w:t>
      </w:r>
    </w:p>
    <w:p w14:paraId="3F23A351" w14:textId="167FF9DB" w:rsidR="0017746A" w:rsidRDefault="002D5C1D" w:rsidP="00E47090">
      <w:pPr>
        <w:pStyle w:val="Heading3"/>
        <w:rPr>
          <w:lang w:val="en-GB"/>
        </w:rPr>
      </w:pPr>
      <w:r>
        <w:rPr>
          <w:lang w:val="en-GB"/>
        </w:rPr>
        <w:t>matters arising;</w:t>
      </w:r>
    </w:p>
    <w:p w14:paraId="553D3397" w14:textId="1F92C0B8" w:rsidR="0017746A" w:rsidRDefault="002D5C1D" w:rsidP="00E47090">
      <w:pPr>
        <w:pStyle w:val="Heading3"/>
        <w:rPr>
          <w:lang w:val="en-GB"/>
        </w:rPr>
      </w:pPr>
      <w:r>
        <w:rPr>
          <w:lang w:val="en-GB"/>
        </w:rPr>
        <w:t>committee reports</w:t>
      </w:r>
      <w:r w:rsidR="00681CC0">
        <w:rPr>
          <w:lang w:val="en-GB"/>
        </w:rPr>
        <w:t xml:space="preserve"> (if any)</w:t>
      </w:r>
      <w:r>
        <w:rPr>
          <w:lang w:val="en-GB"/>
        </w:rPr>
        <w:t>;</w:t>
      </w:r>
      <w:bookmarkStart w:id="2" w:name="_GoBack"/>
      <w:bookmarkEnd w:id="2"/>
    </w:p>
    <w:p w14:paraId="46E7FECC" w14:textId="4F17C487" w:rsidR="00AD4323" w:rsidRDefault="00AD4323" w:rsidP="00E47090">
      <w:pPr>
        <w:pStyle w:val="Heading3"/>
        <w:rPr>
          <w:lang w:val="en-GB"/>
        </w:rPr>
      </w:pPr>
      <w:r>
        <w:rPr>
          <w:lang w:val="en-GB"/>
        </w:rPr>
        <w:t>questions to the committee</w:t>
      </w:r>
      <w:r w:rsidR="00EC294F">
        <w:rPr>
          <w:lang w:val="en-GB"/>
        </w:rPr>
        <w:t>;</w:t>
      </w:r>
    </w:p>
    <w:p w14:paraId="7370F299" w14:textId="4128D088" w:rsidR="00EC294F" w:rsidRDefault="00EC294F" w:rsidP="00E47090">
      <w:pPr>
        <w:pStyle w:val="Heading3"/>
        <w:rPr>
          <w:lang w:val="en-GB"/>
        </w:rPr>
      </w:pPr>
      <w:r>
        <w:rPr>
          <w:lang w:val="en-GB"/>
        </w:rPr>
        <w:t>submitted motions;</w:t>
      </w:r>
    </w:p>
    <w:p w14:paraId="55D4CA32" w14:textId="2AC1D5A7" w:rsidR="00EC294F" w:rsidRDefault="00EC294F" w:rsidP="00EC294F">
      <w:pPr>
        <w:pStyle w:val="Heading3"/>
        <w:rPr>
          <w:lang w:val="en-GB"/>
        </w:rPr>
      </w:pPr>
      <w:r>
        <w:rPr>
          <w:lang w:val="en-GB"/>
        </w:rPr>
        <w:t>any other business.</w:t>
      </w:r>
    </w:p>
    <w:p w14:paraId="692E2DE0" w14:textId="03770F20" w:rsidR="00EC294F" w:rsidRDefault="00EC294F" w:rsidP="00EC294F">
      <w:pPr>
        <w:pStyle w:val="Heading2"/>
        <w:rPr>
          <w:lang w:val="en-GB"/>
        </w:rPr>
      </w:pPr>
      <w:r>
        <w:rPr>
          <w:lang w:val="en-GB"/>
        </w:rPr>
        <w:t xml:space="preserve">Members wishing to speak shall </w:t>
      </w:r>
      <w:r w:rsidR="0016166E">
        <w:rPr>
          <w:lang w:val="en-GB"/>
        </w:rPr>
        <w:t>indicate this to the chair and shall do so only</w:t>
      </w:r>
      <w:r>
        <w:rPr>
          <w:lang w:val="en-GB"/>
        </w:rPr>
        <w:t xml:space="preserve"> if invited by the </w:t>
      </w:r>
      <w:r w:rsidR="002E4B3C">
        <w:rPr>
          <w:lang w:val="en-GB"/>
        </w:rPr>
        <w:t>chair</w:t>
      </w:r>
      <w:r>
        <w:rPr>
          <w:lang w:val="en-GB"/>
        </w:rPr>
        <w:t>.</w:t>
      </w:r>
    </w:p>
    <w:p w14:paraId="6CE696B5" w14:textId="0C735ED4" w:rsidR="002E4B3C" w:rsidRPr="002E4B3C" w:rsidRDefault="002E4B3C" w:rsidP="002E4B3C">
      <w:pPr>
        <w:pStyle w:val="Heading2"/>
      </w:pPr>
      <w:r>
        <w:t>Members speaking shall give their names to the Secretary for the purpose of minuting the meeting.</w:t>
      </w:r>
    </w:p>
    <w:p w14:paraId="4EF7EC2D" w14:textId="27FB45FE" w:rsidR="009B0DBD" w:rsidRPr="006B39FE" w:rsidRDefault="002E4B3C" w:rsidP="00E47090">
      <w:pPr>
        <w:pStyle w:val="Heading1"/>
        <w:rPr>
          <w:lang w:val="en-GB"/>
        </w:rPr>
      </w:pPr>
      <w:bookmarkStart w:id="3" w:name="_Toc484093791"/>
      <w:bookmarkStart w:id="4" w:name="_Toc484414481"/>
      <w:bookmarkStart w:id="5" w:name="_Toc484435741"/>
      <w:bookmarkStart w:id="6" w:name="_Toc484436308"/>
      <w:bookmarkStart w:id="7" w:name="_Toc484436456"/>
      <w:bookmarkStart w:id="8" w:name="_Toc484436552"/>
      <w:bookmarkStart w:id="9" w:name="_Toc484436645"/>
      <w:bookmarkStart w:id="10" w:name="_Toc484436740"/>
      <w:bookmarkStart w:id="11" w:name="_Toc484436999"/>
      <w:bookmarkStart w:id="12" w:name="_Toc484437095"/>
      <w:bookmarkStart w:id="13" w:name="_Toc484437449"/>
      <w:bookmarkStart w:id="14" w:name="_Toc484437544"/>
      <w:bookmarkStart w:id="15" w:name="_Toc484437639"/>
      <w:bookmarkStart w:id="16" w:name="_Toc484437777"/>
      <w:bookmarkStart w:id="17" w:name="_Toc484439584"/>
      <w:bookmarkStart w:id="18" w:name="_Toc484448533"/>
      <w:bookmarkStart w:id="19" w:name="_Toc498975993"/>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Pr>
          <w:lang w:val="en-GB"/>
        </w:rPr>
        <w:t>Matters of procedure at Open Meetings</w:t>
      </w:r>
      <w:bookmarkEnd w:id="19"/>
    </w:p>
    <w:p w14:paraId="16E9D0F9" w14:textId="12703605" w:rsidR="00C77B63" w:rsidRDefault="00C77B63" w:rsidP="00C77B63">
      <w:pPr>
        <w:pStyle w:val="Heading2"/>
        <w:rPr>
          <w:lang w:val="en-GB"/>
        </w:rPr>
      </w:pPr>
      <w:r>
        <w:rPr>
          <w:lang w:val="en-GB"/>
        </w:rPr>
        <w:t>The agenda for an Open Meeting of the Society shall be as follows:</w:t>
      </w:r>
    </w:p>
    <w:p w14:paraId="75D50D51" w14:textId="6496B4A2" w:rsidR="00C77B63" w:rsidRDefault="00C77B63" w:rsidP="00C77B63">
      <w:pPr>
        <w:pStyle w:val="Heading3"/>
        <w:rPr>
          <w:lang w:val="en-GB"/>
        </w:rPr>
      </w:pPr>
      <w:r>
        <w:rPr>
          <w:lang w:val="en-GB"/>
        </w:rPr>
        <w:t>minutes of the previous Open Meeting of the Society (if any);</w:t>
      </w:r>
    </w:p>
    <w:p w14:paraId="6AFC1AA2" w14:textId="4EC0894A" w:rsidR="00C77B63" w:rsidRDefault="00C77B63" w:rsidP="00C77B63">
      <w:pPr>
        <w:pStyle w:val="Heading3"/>
        <w:rPr>
          <w:lang w:val="en-GB"/>
        </w:rPr>
      </w:pPr>
      <w:r>
        <w:rPr>
          <w:lang w:val="en-GB"/>
        </w:rPr>
        <w:t>matters arising;</w:t>
      </w:r>
    </w:p>
    <w:p w14:paraId="4B5FAA55" w14:textId="655BF0BF" w:rsidR="00C77B63" w:rsidRDefault="00C77B63" w:rsidP="00C77B63">
      <w:pPr>
        <w:pStyle w:val="Heading3"/>
        <w:rPr>
          <w:lang w:val="en-GB"/>
        </w:rPr>
      </w:pPr>
      <w:r>
        <w:rPr>
          <w:lang w:val="en-GB"/>
        </w:rPr>
        <w:t>questions to the committee;</w:t>
      </w:r>
    </w:p>
    <w:p w14:paraId="30165F8A" w14:textId="27B539A6" w:rsidR="00C77B63" w:rsidRDefault="00C77B63" w:rsidP="00C77B63">
      <w:pPr>
        <w:pStyle w:val="Heading3"/>
        <w:rPr>
          <w:lang w:val="en-GB"/>
        </w:rPr>
      </w:pPr>
      <w:r>
        <w:rPr>
          <w:lang w:val="en-GB"/>
        </w:rPr>
        <w:t>submitted motions;</w:t>
      </w:r>
    </w:p>
    <w:p w14:paraId="132FB165" w14:textId="6E71537E" w:rsidR="00C77B63" w:rsidRDefault="00C77B63" w:rsidP="00C77B63">
      <w:pPr>
        <w:pStyle w:val="Heading3"/>
        <w:rPr>
          <w:lang w:val="en-GB"/>
        </w:rPr>
      </w:pPr>
      <w:r>
        <w:rPr>
          <w:lang w:val="en-GB"/>
        </w:rPr>
        <w:t>any other business.</w:t>
      </w:r>
    </w:p>
    <w:p w14:paraId="52174A32" w14:textId="77777777" w:rsidR="0016166E" w:rsidRDefault="0016166E" w:rsidP="0016166E">
      <w:pPr>
        <w:pStyle w:val="Heading2"/>
        <w:rPr>
          <w:lang w:val="en-GB"/>
        </w:rPr>
      </w:pPr>
      <w:r>
        <w:rPr>
          <w:lang w:val="en-GB"/>
        </w:rPr>
        <w:lastRenderedPageBreak/>
        <w:t>Members wishing to speak shall indicate this to the chair and shall do so only if invited by the chair.</w:t>
      </w:r>
    </w:p>
    <w:p w14:paraId="7172E9A3" w14:textId="7B4BD647" w:rsidR="00C916CF" w:rsidRDefault="0016166E" w:rsidP="0016166E">
      <w:pPr>
        <w:pStyle w:val="Heading2"/>
      </w:pPr>
      <w:r>
        <w:t>Members speaking shall give their names to the Secretary for the purpose of minuting the meeting.</w:t>
      </w:r>
      <w:bookmarkStart w:id="20" w:name="_Toc484435816"/>
      <w:bookmarkStart w:id="21" w:name="_Toc484436399"/>
      <w:bookmarkStart w:id="22" w:name="_Toc484436547"/>
      <w:bookmarkStart w:id="23" w:name="_Toc484435818"/>
      <w:bookmarkStart w:id="24" w:name="_Toc484435819"/>
      <w:bookmarkStart w:id="25" w:name="_Toc484435820"/>
      <w:bookmarkEnd w:id="20"/>
      <w:bookmarkEnd w:id="21"/>
      <w:bookmarkEnd w:id="22"/>
      <w:bookmarkEnd w:id="23"/>
      <w:bookmarkEnd w:id="24"/>
      <w:bookmarkEnd w:id="25"/>
    </w:p>
    <w:p w14:paraId="779BC705" w14:textId="09D64529" w:rsidR="0073361C" w:rsidRDefault="0073361C" w:rsidP="0073361C">
      <w:pPr>
        <w:pStyle w:val="Heading1"/>
      </w:pPr>
      <w:bookmarkStart w:id="26" w:name="_Toc498975994"/>
      <w:r>
        <w:t>Matters of procedure at hustings</w:t>
      </w:r>
      <w:bookmarkEnd w:id="26"/>
    </w:p>
    <w:p w14:paraId="33060ABA" w14:textId="5A2BC9A7" w:rsidR="0073361C" w:rsidRDefault="0073361C" w:rsidP="0073361C">
      <w:pPr>
        <w:pStyle w:val="Heading2"/>
      </w:pPr>
      <w:r>
        <w:t>Candidates shall speak in turn, in an order determined by random selection by the chair.</w:t>
      </w:r>
    </w:p>
    <w:p w14:paraId="46843D2D" w14:textId="2A8E0276" w:rsidR="0073361C" w:rsidRDefault="0073361C" w:rsidP="0073361C">
      <w:pPr>
        <w:pStyle w:val="Heading2"/>
      </w:pPr>
      <w:r>
        <w:t>Candidates for the position of President may speak for up to five minutes.</w:t>
      </w:r>
    </w:p>
    <w:p w14:paraId="179AD946" w14:textId="6FEA47FD" w:rsidR="0073361C" w:rsidRDefault="0073361C" w:rsidP="0073361C">
      <w:pPr>
        <w:pStyle w:val="Heading2"/>
      </w:pPr>
      <w:r>
        <w:t>Candidates for all other positions may speak for up to three minutes.</w:t>
      </w:r>
    </w:p>
    <w:p w14:paraId="37A27EE1" w14:textId="37C396EF" w:rsidR="0073361C" w:rsidRDefault="0073361C" w:rsidP="0073361C">
      <w:pPr>
        <w:pStyle w:val="Heading2"/>
      </w:pPr>
      <w:r>
        <w:t>Following a candidate’s speech, three questions, posed by those in attendance, may be answered.</w:t>
      </w:r>
    </w:p>
    <w:p w14:paraId="65820FDC" w14:textId="072B4189" w:rsidR="0073361C" w:rsidRPr="0073361C" w:rsidRDefault="0073361C" w:rsidP="0073361C">
      <w:pPr>
        <w:pStyle w:val="Heading2"/>
        <w:rPr>
          <w:lang w:val="en-GB"/>
        </w:rPr>
      </w:pPr>
      <w:r>
        <w:rPr>
          <w:lang w:val="en-GB"/>
        </w:rPr>
        <w:t xml:space="preserve">Members wishing to </w:t>
      </w:r>
      <w:r>
        <w:rPr>
          <w:lang w:val="en-GB"/>
        </w:rPr>
        <w:t>ask a question</w:t>
      </w:r>
      <w:r>
        <w:rPr>
          <w:lang w:val="en-GB"/>
        </w:rPr>
        <w:t xml:space="preserve"> shall indicate this to the chair and shall do so only if invited by the chair.</w:t>
      </w:r>
    </w:p>
    <w:p w14:paraId="7EBE8FA0" w14:textId="21F72728" w:rsidR="00902505" w:rsidRDefault="00902505" w:rsidP="00902505">
      <w:pPr>
        <w:pStyle w:val="Heading1"/>
        <w:rPr>
          <w:lang w:val="en-GB"/>
        </w:rPr>
      </w:pPr>
      <w:bookmarkStart w:id="27" w:name="_Toc498975995"/>
      <w:r>
        <w:rPr>
          <w:lang w:val="en-GB"/>
        </w:rPr>
        <w:t>Usage of the B.A. Rooms</w:t>
      </w:r>
      <w:bookmarkEnd w:id="27"/>
    </w:p>
    <w:p w14:paraId="77011104" w14:textId="564E57F0" w:rsidR="00902505" w:rsidRDefault="00902505" w:rsidP="00902505">
      <w:pPr>
        <w:pStyle w:val="Heading2"/>
        <w:rPr>
          <w:lang w:val="en-GB"/>
        </w:rPr>
      </w:pPr>
      <w:r w:rsidRPr="00902505">
        <w:rPr>
          <w:lang w:val="en-GB"/>
        </w:rPr>
        <w:t>The door to the rooms is not to be propped open at any time.</w:t>
      </w:r>
    </w:p>
    <w:p w14:paraId="00B65840" w14:textId="1D999EEE" w:rsidR="004072C1" w:rsidRDefault="004072C1" w:rsidP="004072C1">
      <w:pPr>
        <w:pStyle w:val="Marginalnotetosection"/>
        <w:framePr w:wrap="around"/>
        <w:suppressAutoHyphens/>
      </w:pPr>
      <w:r>
        <w:t xml:space="preserve">White Book, </w:t>
      </w:r>
      <w:r w:rsidR="009A03BA">
        <w:t>p47</w:t>
      </w:r>
    </w:p>
    <w:p w14:paraId="009DF2CF" w14:textId="70B0E226" w:rsidR="004E0376" w:rsidRPr="004E0376" w:rsidRDefault="003B1AEB" w:rsidP="004E0376">
      <w:pPr>
        <w:pStyle w:val="Heading2"/>
      </w:pPr>
      <w:r>
        <w:t>Only alcohol purchased through the Catering Department may be consumed in the B.A. Rooms.</w:t>
      </w:r>
    </w:p>
    <w:p w14:paraId="63AEDA4D" w14:textId="78529636" w:rsidR="0066040D" w:rsidRPr="0066040D" w:rsidRDefault="0066040D" w:rsidP="0066040D">
      <w:pPr>
        <w:pStyle w:val="Heading2"/>
        <w:rPr>
          <w:lang w:val="en-GB"/>
        </w:rPr>
      </w:pPr>
      <w:r>
        <w:rPr>
          <w:lang w:val="en-GB"/>
        </w:rPr>
        <w:t>Booking the BA R</w:t>
      </w:r>
      <w:r w:rsidRPr="0066040D">
        <w:rPr>
          <w:lang w:val="en-GB"/>
        </w:rPr>
        <w:t>ooms</w:t>
      </w:r>
      <w:r>
        <w:rPr>
          <w:lang w:val="en-GB"/>
        </w:rPr>
        <w:t xml:space="preserve"> is subject to the following rules:</w:t>
      </w:r>
    </w:p>
    <w:p w14:paraId="45F9ABC4" w14:textId="753BF3BC" w:rsidR="0066040D" w:rsidRPr="0066040D" w:rsidRDefault="0066040D" w:rsidP="0066040D">
      <w:pPr>
        <w:pStyle w:val="Heading3"/>
        <w:rPr>
          <w:lang w:val="en-GB"/>
        </w:rPr>
      </w:pPr>
      <w:r w:rsidRPr="0066040D">
        <w:rPr>
          <w:lang w:val="en-GB"/>
        </w:rPr>
        <w:t>The BA Kitchen and the BA Television Room may be booked by Ordinary and Associate members of the society using the online booking system accessible via the Society website.</w:t>
      </w:r>
    </w:p>
    <w:p w14:paraId="163F5858" w14:textId="4D310D6E" w:rsidR="0066040D" w:rsidRPr="0066040D" w:rsidRDefault="0066040D" w:rsidP="0066040D">
      <w:pPr>
        <w:pStyle w:val="Heading3"/>
        <w:rPr>
          <w:lang w:val="en-GB"/>
        </w:rPr>
      </w:pPr>
      <w:r w:rsidRPr="0066040D">
        <w:rPr>
          <w:lang w:val="en-GB"/>
        </w:rPr>
        <w:t>The BA Common room area may not be booked and shall be available for use by Ordinary and Associate members at all times.</w:t>
      </w:r>
    </w:p>
    <w:p w14:paraId="172CEF27" w14:textId="42493AF4" w:rsidR="0066040D" w:rsidRPr="0066040D" w:rsidRDefault="0066040D" w:rsidP="0066040D">
      <w:pPr>
        <w:pStyle w:val="Heading3"/>
        <w:rPr>
          <w:lang w:val="en-GB"/>
        </w:rPr>
      </w:pPr>
      <w:r w:rsidRPr="0066040D">
        <w:rPr>
          <w:lang w:val="en-GB"/>
        </w:rPr>
        <w:t>Bookings are only to be made for private social functions held by Ordinary and Associate Members and for official BA Society events.</w:t>
      </w:r>
    </w:p>
    <w:p w14:paraId="31DF7413" w14:textId="47A092BC" w:rsidR="0066040D" w:rsidRPr="0066040D" w:rsidRDefault="0066040D" w:rsidP="0066040D">
      <w:pPr>
        <w:pStyle w:val="Heading3"/>
        <w:rPr>
          <w:lang w:val="en-GB"/>
        </w:rPr>
      </w:pPr>
      <w:r w:rsidRPr="0066040D">
        <w:rPr>
          <w:lang w:val="en-GB"/>
        </w:rPr>
        <w:t>Societies are not permitted to book or use the rooms for meetings or functions without explicit permission from the Committee where it is felt that such meetings would be relevant and beneficial to Members of the BA Society.</w:t>
      </w:r>
    </w:p>
    <w:p w14:paraId="6474CCA0" w14:textId="29222695" w:rsidR="0066040D" w:rsidRPr="0066040D" w:rsidRDefault="0066040D" w:rsidP="0066040D">
      <w:pPr>
        <w:pStyle w:val="Heading3"/>
        <w:rPr>
          <w:lang w:val="en-GB"/>
        </w:rPr>
      </w:pPr>
      <w:r w:rsidRPr="0066040D">
        <w:rPr>
          <w:lang w:val="en-GB"/>
        </w:rPr>
        <w:t>All bookings must be made by an individual member and must contain the following information:</w:t>
      </w:r>
    </w:p>
    <w:p w14:paraId="6FDAFA27" w14:textId="54015A8C" w:rsidR="0066040D" w:rsidRPr="0066040D" w:rsidRDefault="0066040D" w:rsidP="0066040D">
      <w:pPr>
        <w:pStyle w:val="Heading4"/>
      </w:pPr>
      <w:r>
        <w:t>the n</w:t>
      </w:r>
      <w:r w:rsidRPr="0066040D">
        <w:t>ame of the member making the booking</w:t>
      </w:r>
      <w:r>
        <w:t>;</w:t>
      </w:r>
    </w:p>
    <w:p w14:paraId="3EBB96D0" w14:textId="58A2DCC8" w:rsidR="0066040D" w:rsidRPr="0066040D" w:rsidRDefault="0066040D" w:rsidP="0066040D">
      <w:pPr>
        <w:pStyle w:val="Heading4"/>
      </w:pPr>
      <w:r>
        <w:t>a b</w:t>
      </w:r>
      <w:r w:rsidRPr="0066040D">
        <w:t>rief description of the event</w:t>
      </w:r>
      <w:r>
        <w:t>;</w:t>
      </w:r>
    </w:p>
    <w:p w14:paraId="590CF929" w14:textId="23526BFE" w:rsidR="0066040D" w:rsidRPr="0066040D" w:rsidRDefault="0066040D" w:rsidP="0066040D">
      <w:pPr>
        <w:pStyle w:val="Heading4"/>
      </w:pPr>
      <w:r>
        <w:lastRenderedPageBreak/>
        <w:t>the e</w:t>
      </w:r>
      <w:r w:rsidRPr="0066040D">
        <w:t>mail address of the member making the booking</w:t>
      </w:r>
      <w:r>
        <w:t>.</w:t>
      </w:r>
    </w:p>
    <w:p w14:paraId="2E123EBE" w14:textId="2C05BE79" w:rsidR="0066040D" w:rsidRPr="0066040D" w:rsidRDefault="0066040D" w:rsidP="0066040D">
      <w:pPr>
        <w:pStyle w:val="Heading3"/>
        <w:rPr>
          <w:lang w:val="en-GB"/>
        </w:rPr>
      </w:pPr>
      <w:r w:rsidRPr="0066040D">
        <w:rPr>
          <w:lang w:val="en-GB"/>
        </w:rPr>
        <w:t>Any booking not containing all of the above information will be considered invalid and will be removed by the Committee.</w:t>
      </w:r>
    </w:p>
    <w:p w14:paraId="4B5F786E" w14:textId="1A1E23C7" w:rsidR="0066040D" w:rsidRDefault="0066040D" w:rsidP="0066040D">
      <w:pPr>
        <w:pStyle w:val="Heading2"/>
        <w:rPr>
          <w:lang w:val="en-GB"/>
        </w:rPr>
      </w:pPr>
      <w:r>
        <w:rPr>
          <w:lang w:val="en-GB"/>
        </w:rPr>
        <w:t>Following any use of the B.A. Rooms, all rubbish must be disposed of and the rooms must be left in a clean and tidy state.</w:t>
      </w:r>
    </w:p>
    <w:p w14:paraId="152C4567" w14:textId="114F3F05" w:rsidR="0066040D" w:rsidRPr="0066040D" w:rsidRDefault="0066040D" w:rsidP="0066040D">
      <w:pPr>
        <w:pStyle w:val="Heading2"/>
        <w:rPr>
          <w:lang w:val="en-GB"/>
        </w:rPr>
      </w:pPr>
      <w:r>
        <w:rPr>
          <w:lang w:val="en-GB"/>
        </w:rPr>
        <w:t>The B.A. Kitchen may be booked for a maximum of 4 hours.</w:t>
      </w:r>
    </w:p>
    <w:p w14:paraId="3C4928AF" w14:textId="6339BA93" w:rsidR="0066040D" w:rsidRPr="0066040D" w:rsidRDefault="0066040D" w:rsidP="0066040D">
      <w:pPr>
        <w:pStyle w:val="Heading2"/>
        <w:rPr>
          <w:lang w:val="en-GB"/>
        </w:rPr>
      </w:pPr>
      <w:r>
        <w:rPr>
          <w:lang w:val="en-GB"/>
        </w:rPr>
        <w:t>No equipment or food</w:t>
      </w:r>
      <w:r w:rsidRPr="0066040D">
        <w:rPr>
          <w:lang w:val="en-GB"/>
        </w:rPr>
        <w:t xml:space="preserve"> may be removed from the </w:t>
      </w:r>
      <w:r>
        <w:rPr>
          <w:lang w:val="en-GB"/>
        </w:rPr>
        <w:t>B.A. Kitchen.</w:t>
      </w:r>
    </w:p>
    <w:p w14:paraId="5DAA8E39" w14:textId="4EE49FEF" w:rsidR="0066040D" w:rsidRPr="0066040D" w:rsidRDefault="0066040D" w:rsidP="0066040D">
      <w:pPr>
        <w:pStyle w:val="Heading2"/>
        <w:rPr>
          <w:lang w:val="en-GB"/>
        </w:rPr>
      </w:pPr>
      <w:r w:rsidRPr="0066040D">
        <w:rPr>
          <w:lang w:val="en-GB"/>
        </w:rPr>
        <w:t xml:space="preserve">All dishes </w:t>
      </w:r>
      <w:r>
        <w:rPr>
          <w:lang w:val="en-GB"/>
        </w:rPr>
        <w:t xml:space="preserve">used in the B.A. Kitchen </w:t>
      </w:r>
      <w:r w:rsidRPr="0066040D">
        <w:rPr>
          <w:lang w:val="en-GB"/>
        </w:rPr>
        <w:t xml:space="preserve">must be washed </w:t>
      </w:r>
      <w:r w:rsidR="00685E31">
        <w:rPr>
          <w:lang w:val="en-GB"/>
        </w:rPr>
        <w:t xml:space="preserve">and put away </w:t>
      </w:r>
      <w:r w:rsidRPr="0066040D">
        <w:rPr>
          <w:lang w:val="en-GB"/>
        </w:rPr>
        <w:t>before leaving</w:t>
      </w:r>
      <w:r>
        <w:rPr>
          <w:lang w:val="en-GB"/>
        </w:rPr>
        <w:t>.</w:t>
      </w:r>
    </w:p>
    <w:p w14:paraId="16907D1D" w14:textId="7277F689" w:rsidR="00902505" w:rsidRDefault="0066040D" w:rsidP="0009653F">
      <w:pPr>
        <w:pStyle w:val="Heading2"/>
        <w:rPr>
          <w:lang w:val="en-GB"/>
        </w:rPr>
      </w:pPr>
      <w:r w:rsidRPr="0066040D">
        <w:rPr>
          <w:lang w:val="en-GB"/>
        </w:rPr>
        <w:t xml:space="preserve">Official BA Society events shall take priority over other bookings. Where there is a </w:t>
      </w:r>
      <w:r>
        <w:rPr>
          <w:lang w:val="en-GB"/>
        </w:rPr>
        <w:t>conflict</w:t>
      </w:r>
      <w:r w:rsidRPr="0066040D">
        <w:rPr>
          <w:lang w:val="en-GB"/>
        </w:rPr>
        <w:t>, the Member responsible for the conflicting booking shall be notified as early as possible to allow adequate time for rescheduling.</w:t>
      </w:r>
    </w:p>
    <w:p w14:paraId="67E396FA" w14:textId="396AA8D7" w:rsidR="0009653F" w:rsidRPr="0009653F" w:rsidRDefault="0009653F" w:rsidP="0009653F">
      <w:pPr>
        <w:pStyle w:val="Heading2"/>
        <w:rPr>
          <w:lang w:val="en-GB"/>
        </w:rPr>
      </w:pPr>
      <w:r>
        <w:rPr>
          <w:lang w:val="en-GB"/>
        </w:rPr>
        <w:t>Members will report any damage to the B.A. Rooms, or the equipment and furnishings contained within, to the committee as soon as possible.</w:t>
      </w:r>
    </w:p>
    <w:sectPr w:rsidR="0009653F" w:rsidRPr="0009653F" w:rsidSect="0034029B">
      <w:headerReference w:type="default" r:id="rId8"/>
      <w:footerReference w:type="default" r:id="rId9"/>
      <w:footerReference w:type="first" r:id="rId10"/>
      <w:pgSz w:w="11920" w:h="16840"/>
      <w:pgMar w:top="1418" w:right="2552" w:bottom="1418" w:left="1418" w:header="782" w:footer="669"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DF033" w14:textId="77777777" w:rsidR="009A10D2" w:rsidRDefault="009A10D2">
      <w:pPr>
        <w:spacing w:after="0" w:line="240" w:lineRule="auto"/>
      </w:pPr>
      <w:r>
        <w:separator/>
      </w:r>
    </w:p>
    <w:p w14:paraId="53B49E08" w14:textId="77777777" w:rsidR="009A10D2" w:rsidRDefault="009A10D2"/>
  </w:endnote>
  <w:endnote w:type="continuationSeparator" w:id="0">
    <w:p w14:paraId="7998AE83" w14:textId="77777777" w:rsidR="009A10D2" w:rsidRDefault="009A10D2">
      <w:pPr>
        <w:spacing w:after="0" w:line="240" w:lineRule="auto"/>
      </w:pPr>
      <w:r>
        <w:continuationSeparator/>
      </w:r>
    </w:p>
    <w:p w14:paraId="716BC73B" w14:textId="77777777" w:rsidR="009A10D2" w:rsidRDefault="009A1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inion Pro">
    <w:panose1 w:val="02040503050306020203"/>
    <w:charset w:val="00"/>
    <w:family w:val="auto"/>
    <w:pitch w:val="variable"/>
    <w:sig w:usb0="60000287" w:usb1="00000001"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A1156" w14:textId="77777777" w:rsidR="00AD4323" w:rsidRPr="009B0DBD" w:rsidRDefault="00AD4323" w:rsidP="00C916CF">
    <w:pPr>
      <w:pStyle w:val="Footer"/>
      <w:spacing w:line="480" w:lineRule="auto"/>
      <w:ind w:right="-981"/>
      <w:rPr>
        <w:sz w:val="20"/>
      </w:rPr>
    </w:pPr>
  </w:p>
  <w:p w14:paraId="43D7EE94" w14:textId="77777777" w:rsidR="00AD4323" w:rsidRPr="009B0DBD" w:rsidRDefault="00AD4323" w:rsidP="0034029B">
    <w:pPr>
      <w:pStyle w:val="Footer"/>
      <w:ind w:right="-1122"/>
      <w:jc w:val="right"/>
      <w:rPr>
        <w:sz w:val="20"/>
      </w:rPr>
    </w:pPr>
    <w:r>
      <w:rPr>
        <w:sz w:val="20"/>
      </w:rPr>
      <w:fldChar w:fldCharType="begin"/>
    </w:r>
    <w:r>
      <w:rPr>
        <w:sz w:val="20"/>
      </w:rPr>
      <w:instrText xml:space="preserve"> page </w:instrText>
    </w:r>
    <w:r>
      <w:rPr>
        <w:sz w:val="20"/>
      </w:rPr>
      <w:fldChar w:fldCharType="separate"/>
    </w:r>
    <w:r w:rsidR="000F59ED">
      <w:rPr>
        <w:noProof/>
        <w:sz w:val="20"/>
      </w:rPr>
      <w:t>2</w:t>
    </w:r>
    <w:r>
      <w:rPr>
        <w:sz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8A9CD" w14:textId="77777777" w:rsidR="00AD4323" w:rsidRPr="009B0DBD" w:rsidRDefault="00AD4323" w:rsidP="00887ED7">
    <w:pPr>
      <w:pStyle w:val="Footer"/>
      <w:spacing w:line="480" w:lineRule="auto"/>
      <w:ind w:right="-1122"/>
      <w:jc w:val="right"/>
      <w:rPr>
        <w:sz w:val="20"/>
      </w:rPr>
    </w:pPr>
  </w:p>
  <w:p w14:paraId="0977022E" w14:textId="77777777" w:rsidR="00AD4323" w:rsidRPr="009B0DBD" w:rsidRDefault="00AD4323" w:rsidP="00887ED7">
    <w:pPr>
      <w:pStyle w:val="Footer"/>
      <w:tabs>
        <w:tab w:val="clear" w:pos="9026"/>
      </w:tabs>
      <w:ind w:right="-1122"/>
      <w:jc w:val="right"/>
      <w:rPr>
        <w:sz w:val="20"/>
      </w:rPr>
    </w:pPr>
    <w:r>
      <w:rPr>
        <w:sz w:val="20"/>
      </w:rPr>
      <w:fldChar w:fldCharType="begin"/>
    </w:r>
    <w:r>
      <w:rPr>
        <w:sz w:val="20"/>
      </w:rPr>
      <w:instrText xml:space="preserve"> page </w:instrText>
    </w:r>
    <w:r>
      <w:rPr>
        <w:sz w:val="20"/>
      </w:rPr>
      <w:fldChar w:fldCharType="separate"/>
    </w:r>
    <w:r w:rsidR="00A84DD1">
      <w:rPr>
        <w:noProof/>
        <w:sz w:val="20"/>
      </w:rPr>
      <w:t>1</w:t>
    </w:r>
    <w:r>
      <w:rP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1AA61" w14:textId="77777777" w:rsidR="009A10D2" w:rsidRDefault="009A10D2">
      <w:pPr>
        <w:spacing w:after="0" w:line="240" w:lineRule="auto"/>
      </w:pPr>
      <w:r>
        <w:separator/>
      </w:r>
    </w:p>
    <w:p w14:paraId="7CB1F63E" w14:textId="77777777" w:rsidR="009A10D2" w:rsidRDefault="009A10D2"/>
  </w:footnote>
  <w:footnote w:type="continuationSeparator" w:id="0">
    <w:p w14:paraId="1716E7FE" w14:textId="77777777" w:rsidR="009A10D2" w:rsidRDefault="009A10D2">
      <w:pPr>
        <w:spacing w:after="0" w:line="240" w:lineRule="auto"/>
      </w:pPr>
      <w:r>
        <w:continuationSeparator/>
      </w:r>
    </w:p>
    <w:p w14:paraId="64CEA621" w14:textId="77777777" w:rsidR="009A10D2" w:rsidRDefault="009A10D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6F2DF" w14:textId="458D5C9E" w:rsidR="00AD4323" w:rsidRPr="009B0DBD" w:rsidRDefault="00AD4323" w:rsidP="00C916CF">
    <w:pPr>
      <w:pBdr>
        <w:bottom w:val="single" w:sz="4" w:space="1" w:color="auto"/>
      </w:pBdr>
      <w:tabs>
        <w:tab w:val="right" w:pos="9214"/>
      </w:tabs>
      <w:spacing w:after="0" w:line="240" w:lineRule="auto"/>
      <w:ind w:right="-1264"/>
      <w:rPr>
        <w:smallCaps/>
        <w:sz w:val="20"/>
        <w:szCs w:val="20"/>
      </w:rPr>
    </w:pPr>
    <w:r>
      <w:rPr>
        <w:smallCaps/>
        <w:sz w:val="20"/>
        <w:szCs w:val="20"/>
      </w:rPr>
      <w:t xml:space="preserve">B.A. SOCIETY </w:t>
    </w:r>
    <w:r w:rsidR="0016166E">
      <w:rPr>
        <w:smallCaps/>
        <w:sz w:val="20"/>
        <w:szCs w:val="20"/>
      </w:rPr>
      <w:t>STANDING ORDERS</w:t>
    </w:r>
    <w:r>
      <w:rPr>
        <w:smallCaps/>
        <w:sz w:val="20"/>
        <w:szCs w:val="20"/>
      </w:rPr>
      <w:tab/>
    </w:r>
    <w:r w:rsidR="0016166E">
      <w:rPr>
        <w:smallCaps/>
        <w:sz w:val="20"/>
        <w:szCs w:val="20"/>
      </w:rPr>
      <w:t>21 November 2017</w:t>
    </w:r>
  </w:p>
  <w:p w14:paraId="14503213" w14:textId="77777777" w:rsidR="00AD4323" w:rsidRPr="009B0DBD" w:rsidRDefault="00AD4323" w:rsidP="009B0DBD">
    <w:pPr>
      <w:spacing w:after="0" w:line="48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0963"/>
    <w:multiLevelType w:val="multilevel"/>
    <w:tmpl w:val="DB921ED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0D7F3F"/>
    <w:multiLevelType w:val="multilevel"/>
    <w:tmpl w:val="50AAF0AA"/>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68"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2">
    <w:nsid w:val="19591833"/>
    <w:multiLevelType w:val="hybridMultilevel"/>
    <w:tmpl w:val="0BECD73E"/>
    <w:lvl w:ilvl="0" w:tplc="F038339A">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443260"/>
    <w:multiLevelType w:val="multilevel"/>
    <w:tmpl w:val="66149356"/>
    <w:lvl w:ilvl="0">
      <w:start w:val="1"/>
      <w:numFmt w:val="decimal"/>
      <w:lvlText w:val="%1"/>
      <w:lvlJc w:val="left"/>
      <w:pPr>
        <w:ind w:left="567" w:hanging="567"/>
      </w:pPr>
      <w:rPr>
        <w:rFonts w:hint="default"/>
      </w:rPr>
    </w:lvl>
    <w:lvl w:ilvl="1">
      <w:start w:val="1"/>
      <w:numFmt w:val="decimal"/>
      <w:lvlText w:val="%1.%2"/>
      <w:lvlJc w:val="left"/>
      <w:pPr>
        <w:ind w:left="709" w:hanging="567"/>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68"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4">
    <w:nsid w:val="2538218D"/>
    <w:multiLevelType w:val="multilevel"/>
    <w:tmpl w:val="922AEAF8"/>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68"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5">
    <w:nsid w:val="346124B1"/>
    <w:multiLevelType w:val="multilevel"/>
    <w:tmpl w:val="6FFA375A"/>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lowerLetter"/>
      <w:lvlText w:val="%3)"/>
      <w:lvlJc w:val="left"/>
      <w:pPr>
        <w:ind w:left="1701" w:hanging="567"/>
      </w:pPr>
      <w:rPr>
        <w:rFonts w:hint="default"/>
      </w:rPr>
    </w:lvl>
    <w:lvl w:ilvl="3">
      <w:start w:val="1"/>
      <w:numFmt w:val="lowerRoman"/>
      <w:lvlText w:val="%4)"/>
      <w:lvlJc w:val="left"/>
      <w:pPr>
        <w:ind w:left="2268" w:hanging="567"/>
      </w:pPr>
      <w:rPr>
        <w:rFonts w:hint="default"/>
      </w:rPr>
    </w:lvl>
    <w:lvl w:ilvl="4">
      <w:start w:val="1"/>
      <w:numFmt w:val="decimal"/>
      <w:lvlText w:val="%1.%2.%3.%4.%5."/>
      <w:lvlJc w:val="left"/>
      <w:pPr>
        <w:ind w:left="2835"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6">
    <w:nsid w:val="40FB127A"/>
    <w:multiLevelType w:val="multilevel"/>
    <w:tmpl w:val="4094DD4E"/>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5312F9A"/>
    <w:multiLevelType w:val="multilevel"/>
    <w:tmpl w:val="C5BEB6F2"/>
    <w:lvl w:ilvl="0">
      <w:start w:val="1"/>
      <w:numFmt w:val="decimal"/>
      <w:lvlText w:val="%1"/>
      <w:lvlJc w:val="left"/>
      <w:pPr>
        <w:ind w:left="567" w:hanging="567"/>
      </w:pPr>
      <w:rPr>
        <w:rFonts w:hint="default"/>
      </w:rPr>
    </w:lvl>
    <w:lvl w:ilvl="1">
      <w:start w:val="1"/>
      <w:numFmt w:val="decimal"/>
      <w:lvlText w:val="%1.%2"/>
      <w:lvlJc w:val="left"/>
      <w:pPr>
        <w:ind w:left="709" w:hanging="567"/>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68"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8">
    <w:nsid w:val="49922BD4"/>
    <w:multiLevelType w:val="multilevel"/>
    <w:tmpl w:val="A3C2B760"/>
    <w:lvl w:ilvl="0">
      <w:start w:val="1"/>
      <w:numFmt w:val="decimal"/>
      <w:lvlText w:val="%1"/>
      <w:lvlJc w:val="left"/>
      <w:pPr>
        <w:ind w:left="567" w:hanging="567"/>
      </w:pPr>
      <w:rPr>
        <w:rFonts w:hint="default"/>
      </w:rPr>
    </w:lvl>
    <w:lvl w:ilvl="1">
      <w:start w:val="1"/>
      <w:numFmt w:val="decimal"/>
      <w:lvlText w:val="%1.%2"/>
      <w:lvlJc w:val="left"/>
      <w:pPr>
        <w:ind w:left="709" w:hanging="567"/>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68"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9">
    <w:nsid w:val="5571120A"/>
    <w:multiLevelType w:val="multilevel"/>
    <w:tmpl w:val="66149356"/>
    <w:lvl w:ilvl="0">
      <w:start w:val="1"/>
      <w:numFmt w:val="decimal"/>
      <w:lvlText w:val="%1"/>
      <w:lvlJc w:val="left"/>
      <w:pPr>
        <w:ind w:left="567" w:hanging="567"/>
      </w:pPr>
      <w:rPr>
        <w:rFonts w:hint="default"/>
      </w:rPr>
    </w:lvl>
    <w:lvl w:ilvl="1">
      <w:start w:val="1"/>
      <w:numFmt w:val="decimal"/>
      <w:lvlText w:val="%1.%2"/>
      <w:lvlJc w:val="left"/>
      <w:pPr>
        <w:ind w:left="709" w:hanging="567"/>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68"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10">
    <w:nsid w:val="5B15107C"/>
    <w:multiLevelType w:val="multilevel"/>
    <w:tmpl w:val="9A7609E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lowerLetter"/>
      <w:pStyle w:val="Heading3"/>
      <w:lvlText w:val="(%3)"/>
      <w:lvlJc w:val="left"/>
      <w:pPr>
        <w:ind w:left="1134" w:hanging="567"/>
      </w:pPr>
      <w:rPr>
        <w:rFonts w:hint="default"/>
      </w:rPr>
    </w:lvl>
    <w:lvl w:ilvl="3">
      <w:start w:val="1"/>
      <w:numFmt w:val="lowerRoman"/>
      <w:pStyle w:val="Heading4"/>
      <w:lvlText w:val="(%4)"/>
      <w:lvlJc w:val="left"/>
      <w:pPr>
        <w:ind w:left="1701" w:hanging="567"/>
      </w:pPr>
      <w:rPr>
        <w:rFonts w:hint="default"/>
      </w:rPr>
    </w:lvl>
    <w:lvl w:ilvl="4">
      <w:start w:val="1"/>
      <w:numFmt w:val="decimal"/>
      <w:lvlText w:val="%1.%2.%3.%4.%5."/>
      <w:lvlJc w:val="left"/>
      <w:pPr>
        <w:ind w:left="2268"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11">
    <w:nsid w:val="60A015A4"/>
    <w:multiLevelType w:val="hybridMultilevel"/>
    <w:tmpl w:val="DEE6B434"/>
    <w:lvl w:ilvl="0" w:tplc="7C5C3DE2">
      <w:start w:val="1"/>
      <w:numFmt w:val="upperRoman"/>
      <w:suff w:val="space"/>
      <w:lvlText w:val="Part %1 –"/>
      <w:lvlJc w:val="center"/>
      <w:pPr>
        <w:ind w:left="720"/>
      </w:pPr>
      <w:rPr>
        <w:rFonts w:ascii="Times New Roman" w:hAnsi="Times New Roman" w:hint="default"/>
        <w:b/>
        <w:bCs/>
        <w:i w:val="0"/>
        <w:iCs w:val="0"/>
        <w:sz w:val="32"/>
        <w:szCs w:val="3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D785884"/>
    <w:multiLevelType w:val="multilevel"/>
    <w:tmpl w:val="3F2AB6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68"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13">
    <w:nsid w:val="6E4359E4"/>
    <w:multiLevelType w:val="hybridMultilevel"/>
    <w:tmpl w:val="87CAC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6"/>
  </w:num>
  <w:num w:numId="4">
    <w:abstractNumId w:val="0"/>
  </w:num>
  <w:num w:numId="5">
    <w:abstractNumId w:val="5"/>
  </w:num>
  <w:num w:numId="6">
    <w:abstractNumId w:val="1"/>
  </w:num>
  <w:num w:numId="7">
    <w:abstractNumId w:val="12"/>
  </w:num>
  <w:num w:numId="8">
    <w:abstractNumId w:val="11"/>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8"/>
  </w:num>
  <w:num w:numId="12">
    <w:abstractNumId w:val="4"/>
  </w:num>
  <w:num w:numId="13">
    <w:abstractNumId w:val="9"/>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567"/>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B9E"/>
    <w:rsid w:val="0000418D"/>
    <w:rsid w:val="00033C70"/>
    <w:rsid w:val="00062D92"/>
    <w:rsid w:val="00086F6D"/>
    <w:rsid w:val="0009653F"/>
    <w:rsid w:val="000B2D2D"/>
    <w:rsid w:val="000C78B4"/>
    <w:rsid w:val="000E1BBB"/>
    <w:rsid w:val="000F53F8"/>
    <w:rsid w:val="000F59ED"/>
    <w:rsid w:val="00132B8A"/>
    <w:rsid w:val="0014461B"/>
    <w:rsid w:val="00151B6F"/>
    <w:rsid w:val="0016166E"/>
    <w:rsid w:val="0017746A"/>
    <w:rsid w:val="00185296"/>
    <w:rsid w:val="001A2CC6"/>
    <w:rsid w:val="001C7F1F"/>
    <w:rsid w:val="001D59EE"/>
    <w:rsid w:val="001E12BA"/>
    <w:rsid w:val="001E46C3"/>
    <w:rsid w:val="001E49A7"/>
    <w:rsid w:val="001E583D"/>
    <w:rsid w:val="001F10C9"/>
    <w:rsid w:val="002054E7"/>
    <w:rsid w:val="00245C82"/>
    <w:rsid w:val="00251439"/>
    <w:rsid w:val="002816F7"/>
    <w:rsid w:val="002D5C1D"/>
    <w:rsid w:val="002E4B3C"/>
    <w:rsid w:val="00311DCA"/>
    <w:rsid w:val="003217D4"/>
    <w:rsid w:val="0034029B"/>
    <w:rsid w:val="00352F00"/>
    <w:rsid w:val="00357BF0"/>
    <w:rsid w:val="003604F8"/>
    <w:rsid w:val="00382D29"/>
    <w:rsid w:val="003A2983"/>
    <w:rsid w:val="003B1AEB"/>
    <w:rsid w:val="003B4EE3"/>
    <w:rsid w:val="003F63CB"/>
    <w:rsid w:val="004072C1"/>
    <w:rsid w:val="00412645"/>
    <w:rsid w:val="00455B59"/>
    <w:rsid w:val="00464C30"/>
    <w:rsid w:val="0049777F"/>
    <w:rsid w:val="004C77B4"/>
    <w:rsid w:val="004E0376"/>
    <w:rsid w:val="00527B62"/>
    <w:rsid w:val="005332C4"/>
    <w:rsid w:val="00535460"/>
    <w:rsid w:val="005424C9"/>
    <w:rsid w:val="005505E7"/>
    <w:rsid w:val="00555E60"/>
    <w:rsid w:val="00570490"/>
    <w:rsid w:val="005705E2"/>
    <w:rsid w:val="005753AC"/>
    <w:rsid w:val="005D5791"/>
    <w:rsid w:val="0060173F"/>
    <w:rsid w:val="00604CA1"/>
    <w:rsid w:val="00620985"/>
    <w:rsid w:val="0066040D"/>
    <w:rsid w:val="00671773"/>
    <w:rsid w:val="00676E83"/>
    <w:rsid w:val="00681CC0"/>
    <w:rsid w:val="00685E31"/>
    <w:rsid w:val="006B39FE"/>
    <w:rsid w:val="006D7EB9"/>
    <w:rsid w:val="006E6166"/>
    <w:rsid w:val="00712B9E"/>
    <w:rsid w:val="00720021"/>
    <w:rsid w:val="0073361C"/>
    <w:rsid w:val="00734086"/>
    <w:rsid w:val="00744A6E"/>
    <w:rsid w:val="00753992"/>
    <w:rsid w:val="00771F94"/>
    <w:rsid w:val="007750B6"/>
    <w:rsid w:val="007957D7"/>
    <w:rsid w:val="007A55C0"/>
    <w:rsid w:val="007D5BAA"/>
    <w:rsid w:val="007E474D"/>
    <w:rsid w:val="008406AE"/>
    <w:rsid w:val="00871701"/>
    <w:rsid w:val="00887ED7"/>
    <w:rsid w:val="008951D5"/>
    <w:rsid w:val="00902505"/>
    <w:rsid w:val="00907536"/>
    <w:rsid w:val="00922604"/>
    <w:rsid w:val="00952657"/>
    <w:rsid w:val="00954F3A"/>
    <w:rsid w:val="009769C4"/>
    <w:rsid w:val="009A03BA"/>
    <w:rsid w:val="009A10D2"/>
    <w:rsid w:val="009A3C8B"/>
    <w:rsid w:val="009B0DBD"/>
    <w:rsid w:val="00A04FF3"/>
    <w:rsid w:val="00A1376B"/>
    <w:rsid w:val="00A214E0"/>
    <w:rsid w:val="00A51807"/>
    <w:rsid w:val="00A62AEE"/>
    <w:rsid w:val="00A73F61"/>
    <w:rsid w:val="00A84DD1"/>
    <w:rsid w:val="00AD4323"/>
    <w:rsid w:val="00B61787"/>
    <w:rsid w:val="00B65D68"/>
    <w:rsid w:val="00BB0006"/>
    <w:rsid w:val="00BC71D1"/>
    <w:rsid w:val="00BC7587"/>
    <w:rsid w:val="00C15E05"/>
    <w:rsid w:val="00C21154"/>
    <w:rsid w:val="00C43BB4"/>
    <w:rsid w:val="00C6449A"/>
    <w:rsid w:val="00C72082"/>
    <w:rsid w:val="00C72FD2"/>
    <w:rsid w:val="00C77B63"/>
    <w:rsid w:val="00C916CF"/>
    <w:rsid w:val="00CE4AB9"/>
    <w:rsid w:val="00CF22C6"/>
    <w:rsid w:val="00D23BAA"/>
    <w:rsid w:val="00D27090"/>
    <w:rsid w:val="00D6328D"/>
    <w:rsid w:val="00D63EFD"/>
    <w:rsid w:val="00D65D76"/>
    <w:rsid w:val="00D70DE8"/>
    <w:rsid w:val="00D92EF3"/>
    <w:rsid w:val="00DA7BFB"/>
    <w:rsid w:val="00DB1004"/>
    <w:rsid w:val="00E05D53"/>
    <w:rsid w:val="00E218A1"/>
    <w:rsid w:val="00E47090"/>
    <w:rsid w:val="00EA5D2D"/>
    <w:rsid w:val="00EC294F"/>
    <w:rsid w:val="00EE389D"/>
    <w:rsid w:val="00F000D4"/>
    <w:rsid w:val="00F17982"/>
    <w:rsid w:val="00F27217"/>
    <w:rsid w:val="00F55963"/>
    <w:rsid w:val="00F65A8F"/>
    <w:rsid w:val="00FA75A4"/>
    <w:rsid w:val="00FE2F64"/>
    <w:rsid w:val="00FF61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0F6385"/>
  <w15:docId w15:val="{88C39C3C-455C-432B-ACC0-F2EAAFF7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2D2D"/>
    <w:rPr>
      <w:rFonts w:ascii="Minion Pro" w:hAnsi="Minion Pro"/>
      <w:sz w:val="24"/>
    </w:rPr>
  </w:style>
  <w:style w:type="paragraph" w:styleId="Heading1">
    <w:name w:val="heading 1"/>
    <w:basedOn w:val="ListParagraph"/>
    <w:next w:val="Normal"/>
    <w:link w:val="Heading1Char"/>
    <w:uiPriority w:val="9"/>
    <w:qFormat/>
    <w:rsid w:val="00FE2F64"/>
    <w:pPr>
      <w:keepNext/>
      <w:keepLines/>
      <w:widowControl/>
      <w:numPr>
        <w:numId w:val="1"/>
      </w:numPr>
      <w:suppressAutoHyphens/>
      <w:spacing w:before="480" w:after="240" w:line="240" w:lineRule="auto"/>
      <w:contextualSpacing w:val="0"/>
      <w:outlineLvl w:val="0"/>
    </w:pPr>
    <w:rPr>
      <w:rFonts w:eastAsia="Minion Pro" w:cs="Minion Pro"/>
      <w:b/>
      <w:szCs w:val="24"/>
    </w:rPr>
  </w:style>
  <w:style w:type="paragraph" w:styleId="Heading2">
    <w:name w:val="heading 2"/>
    <w:basedOn w:val="ListParagraph"/>
    <w:next w:val="Normal"/>
    <w:link w:val="Heading2Char"/>
    <w:uiPriority w:val="9"/>
    <w:unhideWhenUsed/>
    <w:qFormat/>
    <w:rsid w:val="00C72082"/>
    <w:pPr>
      <w:keepLines/>
      <w:widowControl/>
      <w:numPr>
        <w:ilvl w:val="1"/>
        <w:numId w:val="1"/>
      </w:numPr>
      <w:suppressAutoHyphens/>
      <w:spacing w:before="240" w:after="240" w:line="240" w:lineRule="auto"/>
      <w:contextualSpacing w:val="0"/>
      <w:outlineLvl w:val="1"/>
    </w:pPr>
    <w:rPr>
      <w:rFonts w:eastAsia="Minion Pro" w:cs="Minion Pro"/>
      <w:szCs w:val="24"/>
    </w:rPr>
  </w:style>
  <w:style w:type="paragraph" w:styleId="Heading3">
    <w:name w:val="heading 3"/>
    <w:basedOn w:val="ListParagraph"/>
    <w:link w:val="Heading3Char"/>
    <w:uiPriority w:val="9"/>
    <w:unhideWhenUsed/>
    <w:qFormat/>
    <w:rsid w:val="00771F94"/>
    <w:pPr>
      <w:keepLines/>
      <w:widowControl/>
      <w:numPr>
        <w:ilvl w:val="2"/>
        <w:numId w:val="1"/>
      </w:numPr>
      <w:suppressAutoHyphens/>
      <w:spacing w:after="120" w:line="240" w:lineRule="auto"/>
      <w:contextualSpacing w:val="0"/>
      <w:outlineLvl w:val="2"/>
    </w:pPr>
    <w:rPr>
      <w:rFonts w:eastAsia="Minion Pro" w:cs="Minion Pro"/>
      <w:szCs w:val="24"/>
    </w:rPr>
  </w:style>
  <w:style w:type="paragraph" w:styleId="Heading4">
    <w:name w:val="heading 4"/>
    <w:basedOn w:val="Heading3"/>
    <w:link w:val="Heading4Char"/>
    <w:uiPriority w:val="9"/>
    <w:unhideWhenUsed/>
    <w:qFormat/>
    <w:rsid w:val="00771F94"/>
    <w:pPr>
      <w:numPr>
        <w:ilvl w:val="3"/>
      </w:numPr>
      <w:spacing w:before="120"/>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46A"/>
    <w:pPr>
      <w:ind w:left="720"/>
      <w:contextualSpacing/>
    </w:pPr>
  </w:style>
  <w:style w:type="paragraph" w:styleId="Header">
    <w:name w:val="header"/>
    <w:basedOn w:val="Normal"/>
    <w:link w:val="HeaderChar"/>
    <w:uiPriority w:val="99"/>
    <w:unhideWhenUsed/>
    <w:rsid w:val="009B0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DBD"/>
  </w:style>
  <w:style w:type="paragraph" w:styleId="Footer">
    <w:name w:val="footer"/>
    <w:basedOn w:val="Normal"/>
    <w:link w:val="FooterChar"/>
    <w:uiPriority w:val="99"/>
    <w:unhideWhenUsed/>
    <w:rsid w:val="009B0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DBD"/>
  </w:style>
  <w:style w:type="character" w:customStyle="1" w:styleId="Heading1Char">
    <w:name w:val="Heading 1 Char"/>
    <w:basedOn w:val="DefaultParagraphFont"/>
    <w:link w:val="Heading1"/>
    <w:uiPriority w:val="9"/>
    <w:rsid w:val="00FE2F64"/>
    <w:rPr>
      <w:rFonts w:ascii="Minion Pro" w:eastAsia="Minion Pro" w:hAnsi="Minion Pro" w:cs="Minion Pro"/>
      <w:b/>
      <w:sz w:val="24"/>
      <w:szCs w:val="24"/>
    </w:rPr>
  </w:style>
  <w:style w:type="character" w:customStyle="1" w:styleId="Heading2Char">
    <w:name w:val="Heading 2 Char"/>
    <w:basedOn w:val="DefaultParagraphFont"/>
    <w:link w:val="Heading2"/>
    <w:uiPriority w:val="9"/>
    <w:rsid w:val="00C72082"/>
    <w:rPr>
      <w:rFonts w:ascii="Minion Pro" w:eastAsia="Minion Pro" w:hAnsi="Minion Pro" w:cs="Minion Pro"/>
      <w:sz w:val="24"/>
      <w:szCs w:val="24"/>
    </w:rPr>
  </w:style>
  <w:style w:type="character" w:customStyle="1" w:styleId="Heading3Char">
    <w:name w:val="Heading 3 Char"/>
    <w:basedOn w:val="DefaultParagraphFont"/>
    <w:link w:val="Heading3"/>
    <w:uiPriority w:val="9"/>
    <w:rsid w:val="00771F94"/>
    <w:rPr>
      <w:rFonts w:ascii="Minion Pro" w:eastAsia="Minion Pro" w:hAnsi="Minion Pro" w:cs="Minion Pro"/>
      <w:sz w:val="24"/>
      <w:szCs w:val="24"/>
    </w:rPr>
  </w:style>
  <w:style w:type="paragraph" w:styleId="Title">
    <w:name w:val="Title"/>
    <w:basedOn w:val="Heading1"/>
    <w:next w:val="Normal"/>
    <w:link w:val="TitleChar"/>
    <w:uiPriority w:val="10"/>
    <w:qFormat/>
    <w:rsid w:val="007E474D"/>
    <w:pPr>
      <w:numPr>
        <w:numId w:val="0"/>
      </w:numPr>
      <w:ind w:left="567" w:hanging="567"/>
    </w:pPr>
    <w:rPr>
      <w:lang w:val="en-GB"/>
    </w:rPr>
  </w:style>
  <w:style w:type="paragraph" w:styleId="TOC1">
    <w:name w:val="toc 1"/>
    <w:basedOn w:val="Normal"/>
    <w:next w:val="Normal"/>
    <w:autoRedefine/>
    <w:uiPriority w:val="39"/>
    <w:unhideWhenUsed/>
    <w:rsid w:val="0009653F"/>
    <w:pPr>
      <w:tabs>
        <w:tab w:val="left" w:pos="1100"/>
        <w:tab w:val="right" w:leader="dot" w:pos="7371"/>
      </w:tabs>
      <w:spacing w:after="60" w:line="240" w:lineRule="auto"/>
      <w:ind w:left="567" w:right="567"/>
    </w:pPr>
    <w:rPr>
      <w:noProof/>
      <w:lang w:val="en-GB"/>
    </w:rPr>
  </w:style>
  <w:style w:type="character" w:customStyle="1" w:styleId="TitleChar">
    <w:name w:val="Title Char"/>
    <w:basedOn w:val="DefaultParagraphFont"/>
    <w:link w:val="Title"/>
    <w:uiPriority w:val="10"/>
    <w:rsid w:val="007E474D"/>
    <w:rPr>
      <w:rFonts w:ascii="Minion Pro" w:eastAsia="Minion Pro" w:hAnsi="Minion Pro" w:cs="Minion Pro"/>
      <w:b/>
      <w:sz w:val="24"/>
      <w:szCs w:val="24"/>
      <w:lang w:val="en-GB"/>
    </w:rPr>
  </w:style>
  <w:style w:type="paragraph" w:styleId="BalloonText">
    <w:name w:val="Balloon Text"/>
    <w:basedOn w:val="Normal"/>
    <w:link w:val="BalloonTextChar"/>
    <w:uiPriority w:val="99"/>
    <w:semiHidden/>
    <w:unhideWhenUsed/>
    <w:rsid w:val="008717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701"/>
    <w:rPr>
      <w:rFonts w:ascii="Segoe UI" w:hAnsi="Segoe UI" w:cs="Segoe UI"/>
      <w:sz w:val="18"/>
      <w:szCs w:val="18"/>
    </w:rPr>
  </w:style>
  <w:style w:type="paragraph" w:customStyle="1" w:styleId="Marginalnotetosection">
    <w:name w:val="Marginal note to section"/>
    <w:qFormat/>
    <w:rsid w:val="00771F94"/>
    <w:pPr>
      <w:keepNext/>
      <w:framePr w:w="1418" w:hSpace="284" w:wrap="around" w:vAnchor="text" w:hAnchor="page" w:xAlign="right" w:y="1"/>
      <w:widowControl/>
      <w:spacing w:after="100" w:line="240" w:lineRule="auto"/>
    </w:pPr>
    <w:rPr>
      <w:rFonts w:ascii="Minion Pro" w:eastAsia="Calibri" w:hAnsi="Minion Pro" w:cs="Times New Roman"/>
      <w:i/>
      <w:sz w:val="20"/>
      <w:lang w:val="en-GB"/>
    </w:rPr>
  </w:style>
  <w:style w:type="character" w:customStyle="1" w:styleId="Heading4Char">
    <w:name w:val="Heading 4 Char"/>
    <w:basedOn w:val="DefaultParagraphFont"/>
    <w:link w:val="Heading4"/>
    <w:uiPriority w:val="9"/>
    <w:rsid w:val="00771F94"/>
    <w:rPr>
      <w:rFonts w:ascii="Minion Pro" w:eastAsia="Minion Pro" w:hAnsi="Minion Pro" w:cs="Minion Pro"/>
      <w:sz w:val="24"/>
      <w:szCs w:val="24"/>
      <w:lang w:val="en-GB"/>
    </w:rPr>
  </w:style>
  <w:style w:type="paragraph" w:customStyle="1" w:styleId="Sub-heading">
    <w:name w:val="Sub-heading"/>
    <w:basedOn w:val="Normal"/>
    <w:next w:val="Heading2"/>
    <w:qFormat/>
    <w:rsid w:val="000B2D2D"/>
    <w:pPr>
      <w:keepNext/>
      <w:spacing w:before="240" w:after="240" w:line="240" w:lineRule="auto"/>
    </w:pPr>
    <w:rPr>
      <w:i/>
    </w:rPr>
  </w:style>
  <w:style w:type="paragraph" w:customStyle="1" w:styleId="Definition">
    <w:name w:val="Definition"/>
    <w:basedOn w:val="Normal"/>
    <w:qFormat/>
    <w:rsid w:val="000B2D2D"/>
    <w:pPr>
      <w:ind w:left="567"/>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735836">
      <w:bodyDiv w:val="1"/>
      <w:marLeft w:val="0"/>
      <w:marRight w:val="0"/>
      <w:marTop w:val="0"/>
      <w:marBottom w:val="0"/>
      <w:divBdr>
        <w:top w:val="none" w:sz="0" w:space="0" w:color="auto"/>
        <w:left w:val="none" w:sz="0" w:space="0" w:color="auto"/>
        <w:bottom w:val="none" w:sz="0" w:space="0" w:color="auto"/>
        <w:right w:val="none" w:sz="0" w:space="0" w:color="auto"/>
      </w:divBdr>
    </w:div>
    <w:div w:id="1616984074">
      <w:bodyDiv w:val="1"/>
      <w:marLeft w:val="0"/>
      <w:marRight w:val="0"/>
      <w:marTop w:val="0"/>
      <w:marBottom w:val="0"/>
      <w:divBdr>
        <w:top w:val="none" w:sz="0" w:space="0" w:color="auto"/>
        <w:left w:val="none" w:sz="0" w:space="0" w:color="auto"/>
        <w:bottom w:val="none" w:sz="0" w:space="0" w:color="auto"/>
        <w:right w:val="none" w:sz="0" w:space="0" w:color="auto"/>
      </w:divBdr>
    </w:div>
    <w:div w:id="1895580243">
      <w:bodyDiv w:val="1"/>
      <w:marLeft w:val="0"/>
      <w:marRight w:val="0"/>
      <w:marTop w:val="0"/>
      <w:marBottom w:val="0"/>
      <w:divBdr>
        <w:top w:val="none" w:sz="0" w:space="0" w:color="auto"/>
        <w:left w:val="none" w:sz="0" w:space="0" w:color="auto"/>
        <w:bottom w:val="none" w:sz="0" w:space="0" w:color="auto"/>
        <w:right w:val="none" w:sz="0" w:space="0" w:color="auto"/>
      </w:divBdr>
    </w:div>
    <w:div w:id="21231083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37732-A1C8-CB49-AFC9-7971C94BE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583</Words>
  <Characters>3327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Spagnolo</dc:creator>
  <cp:lastModifiedBy>James D. Manton</cp:lastModifiedBy>
  <cp:revision>15</cp:revision>
  <cp:lastPrinted>2017-11-20T21:18:00Z</cp:lastPrinted>
  <dcterms:created xsi:type="dcterms:W3CDTF">2017-11-20T18:12:00Z</dcterms:created>
  <dcterms:modified xsi:type="dcterms:W3CDTF">2017-11-21T14:07:00Z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2017-05-31T00:00:00Z</vt:filetime>
  </property>
  <property fmtid="{D5CDD505-2E9C-101B-9397-08002B2CF9AE}" pid="3" name="LastSaved">
    <vt:filetime>2017-06-01T00:00:00Z</vt:filetime>
  </property>
</Properties>
</file>