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496"/>
          <w:sz w:val="24"/>
          <w:szCs w:val="24"/>
        </w:rPr>
        <w:t xml:space="preserve">AICTE | IBM SkillsBuild</w:t>
      </w:r>
    </w:p>
    <w:p>
      <w:pPr>
        <w:spacing w:after="400"/>
        <w:jc w:val="center"/>
      </w:pPr>
      <w:r>
        <w:rPr>
          <w:color w:val="2F5496"/>
          <w:sz w:val="22"/>
          <w:szCs w:val="22"/>
        </w:rPr>
        <w:t xml:space="preserve">Data Analytics with AI - Academic Internship 2026</w:t>
      </w:r>
    </w:p>
    <w:p>
      <w:pPr>
        <w:spacing w:after="300" w:before="600"/>
        <w:jc w:val="center"/>
      </w:pPr>
      <w:r>
        <w:rPr>
          <w:b/>
          <w:bCs/>
          <w:sz w:val="40"/>
          <w:szCs w:val="40"/>
        </w:rPr>
        <w:t xml:space="preserve">Project Report</w:t>
      </w:r>
    </w:p>
    <w:p>
      <w:pPr>
        <w:spacing w:after="800"/>
        <w:jc w:val="center"/>
      </w:pPr>
      <w:r>
        <w:rPr>
          <w:b/>
          <w:bCs/>
          <w:sz w:val="30"/>
          <w:szCs w:val="30"/>
        </w:rPr>
        <w:t xml:space="preserve">MNIST Handwritten Digit Classification using Logistic Regression</w:t>
      </w:r>
    </w:p>
    <w:p>
      <w:pPr>
        <w:spacing w:before="1600"/>
      </w:pPr>
    </w:p>
    <w:p>
      <w:pPr>
        <w:jc w:val="center"/>
      </w:pPr>
      <w:r>
        <w:rPr>
          <w:sz w:val="22"/>
          <w:szCs w:val="22"/>
        </w:rPr>
        <w:t xml:space="preserve">Submitted by</w:t>
      </w:r>
    </w:p>
    <w:p>
      <w:pPr>
        <w:spacing w:after="200"/>
        <w:jc w:val="center"/>
      </w:pPr>
      <w:r>
        <w:rPr>
          <w:b/>
          <w:bCs/>
          <w:sz w:val="26"/>
          <w:szCs w:val="26"/>
        </w:rPr>
        <w:t xml:space="preserve">Annu Sharma</w:t>
      </w:r>
    </w:p>
    <w:p>
      <w:pPr>
        <w:jc w:val="center"/>
      </w:pPr>
      <w:r>
        <w:rPr>
          <w:i/>
          <w:iCs/>
          <w:sz w:val="20"/>
          <w:szCs w:val="20"/>
        </w:rPr>
        <w:t xml:space="preserve">In association with BharatCares</w:t>
      </w:r>
    </w:p>
    <w:p>
      <w:pPr>
        <w:jc w:val="center"/>
      </w:pPr>
      <w:r>
        <w:rPr>
          <w:sz w:val="20"/>
          <w:szCs w:val="20"/>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Abstract</w:t>
      </w:r>
    </w:p>
    <w:p>
      <w:pPr>
        <w:spacing w:after="160"/>
      </w:pPr>
      <w:r>
        <w:t xml:space="preserve">This project implements a handwritten digit recognition system using the classic MNIST dataset and a Logistic Regression classifier from scikit-learn. The MNIST dataset consists of 70,000 grayscale images (28x28 pixels) of handwritten digits (0-9). The model is trained on 60,000 images and evaluated on the remaining 10,000 images, achieving a test accuracy of 92.57%. The trained model is saved using joblib and further tested on a custom, real-world handwritten digit image to evaluate its generalization beyond the MNIST dataset. The project also includes exploratory data visualization, confusion matrix analysis, per-class precision/recall/F1 metrics, and multi-class ROC-AUC evaluation.</w:t>
      </w:r>
    </w:p>
    <w:p>
      <w:pPr>
        <w:pStyle w:val="Heading1"/>
        <w:spacing w:after="150" w:before="300"/>
      </w:pPr>
      <w:r>
        <w:t xml:space="preserve">2. Introduction</w:t>
      </w:r>
    </w:p>
    <w:p>
      <w:pPr>
        <w:spacing w:after="160"/>
      </w:pPr>
      <w:r>
        <w:t xml:space="preserve">Handwritten digit recognition is a foundational problem in computer vision and pattern recognition, widely used to benchmark classification algorithms before they are applied to more complex image recognition tasks such as optical character recognition (OCR), postal code reading, and bank cheque processing. This project uses the MNIST dataset - a set of 70,000 small images of digits handwritten by high school students and employees of the US Census Bureau - to train a supervised multiclass classification model that predicts the digit (0-9) represented in a given image.</w:t>
      </w:r>
    </w:p>
    <w:p>
      <w:pPr>
        <w:spacing w:after="160"/>
      </w:pPr>
      <w:r>
        <w:t xml:space="preserve">The primary objectives of this project are:</w:t>
      </w:r>
    </w:p>
    <w:p>
      <w:pPr>
        <w:pStyle w:val="ListParagraph"/>
        <w:numPr>
          <w:ilvl w:val="0"/>
          <w:numId w:val="1"/>
        </w:numPr>
        <w:spacing w:after="80"/>
      </w:pPr>
      <w:r>
        <w:t xml:space="preserve">To load, explore, and visualize the MNIST dataset.</w:t>
      </w:r>
    </w:p>
    <w:p>
      <w:pPr>
        <w:pStyle w:val="ListParagraph"/>
        <w:numPr>
          <w:ilvl w:val="0"/>
          <w:numId w:val="1"/>
        </w:numPr>
        <w:spacing w:after="80"/>
      </w:pPr>
      <w:r>
        <w:t xml:space="preserve">To train a Logistic Regression model to classify handwritten digits.</w:t>
      </w:r>
    </w:p>
    <w:p>
      <w:pPr>
        <w:pStyle w:val="ListParagraph"/>
        <w:numPr>
          <w:ilvl w:val="0"/>
          <w:numId w:val="1"/>
        </w:numPr>
        <w:spacing w:after="80"/>
      </w:pPr>
      <w:r>
        <w:t xml:space="preserve">To evaluate the model using standard classification metrics: accuracy, confusion matrix, classification report, and ROC-AUC curves.</w:t>
      </w:r>
    </w:p>
    <w:p>
      <w:pPr>
        <w:pStyle w:val="ListParagraph"/>
        <w:numPr>
          <w:ilvl w:val="0"/>
          <w:numId w:val="1"/>
        </w:numPr>
        <w:spacing w:after="80"/>
      </w:pPr>
      <w:r>
        <w:t xml:space="preserve">To persist the trained model and test it on an independent, real-world handwritten digit image.</w:t>
      </w:r>
    </w:p>
    <w:p>
      <w:pPr>
        <w:pStyle w:val="Heading1"/>
        <w:spacing w:after="150" w:before="300"/>
      </w:pPr>
      <w:r>
        <w:t xml:space="preserve">3. Dataset Description</w:t>
      </w:r>
    </w:p>
    <w:p>
      <w:pPr>
        <w:spacing w:after="160"/>
      </w:pPr>
      <w:r>
        <w:t xml:space="preserve">The dataset used is 'mnist_784', fetched directly from OpenML using scikit-learn's fetch_openml utility. It was originally compiled by Yann LeCun, Corinna Cortes, and Christopher J.C. Burges from NIST's SD-3 and SD-1 databases.</w:t>
      </w:r>
    </w:p>
    <w:p>
      <w:pPr>
        <w:pStyle w:val="ListParagraph"/>
        <w:numPr>
          <w:ilvl w:val="0"/>
          <w:numId w:val="1"/>
        </w:numPr>
        <w:spacing w:after="80"/>
      </w:pPr>
      <w:r>
        <w:t xml:space="preserve">Total samples: 70,000 images</w:t>
      </w:r>
    </w:p>
    <w:p>
      <w:pPr>
        <w:pStyle w:val="ListParagraph"/>
        <w:numPr>
          <w:ilvl w:val="0"/>
          <w:numId w:val="1"/>
        </w:numPr>
        <w:spacing w:after="80"/>
      </w:pPr>
      <w:r>
        <w:t xml:space="preserve">Feature dimensions: 784 (each image flattened from a 28x28 pixel grid)</w:t>
      </w:r>
    </w:p>
    <w:p>
      <w:pPr>
        <w:pStyle w:val="ListParagraph"/>
        <w:numPr>
          <w:ilvl w:val="0"/>
          <w:numId w:val="1"/>
        </w:numPr>
        <w:spacing w:after="80"/>
      </w:pPr>
      <w:r>
        <w:t xml:space="preserve">Target: A single digit label from 0 to 9 (multiclass / multinomial classification)</w:t>
      </w:r>
    </w:p>
    <w:p>
      <w:pPr>
        <w:pStyle w:val="ListParagraph"/>
        <w:numPr>
          <w:ilvl w:val="0"/>
          <w:numId w:val="1"/>
        </w:numPr>
        <w:spacing w:after="80"/>
      </w:pPr>
      <w:r>
        <w:t xml:space="preserve">Training set: first 60,000 samples</w:t>
      </w:r>
    </w:p>
    <w:p>
      <w:pPr>
        <w:pStyle w:val="ListParagraph"/>
        <w:numPr>
          <w:ilvl w:val="0"/>
          <w:numId w:val="1"/>
        </w:numPr>
        <w:spacing w:after="80"/>
      </w:pPr>
      <w:r>
        <w:t xml:space="preserve">Test set: remaining 10,000 samples</w:t>
      </w:r>
    </w:p>
    <w:p>
      <w:pPr>
        <w:spacing w:after="160"/>
      </w:pPr>
      <w:r>
        <w:t xml:space="preserve">Pixel values (originally ranging from 0 to 255) were normalized to a 0-1 range by dividing by 255.0, which helps the logistic regression optimizer converge faster and more reliably.</w:t>
      </w:r>
    </w:p>
    <w:p>
      <w:pPr>
        <w:pStyle w:val="Heading1"/>
        <w:spacing w:after="150" w:before="300"/>
      </w:pPr>
      <w:r>
        <w:t xml:space="preserve">4. Methodology</w:t>
      </w:r>
    </w:p>
    <w:p>
      <w:pPr>
        <w:pStyle w:val="Heading2"/>
        <w:spacing w:after="120" w:before="240"/>
      </w:pPr>
      <w:r>
        <w:t xml:space="preserve">4.1 Data Loading and Exploration</w:t>
      </w:r>
    </w:p>
    <w:p>
      <w:pPr>
        <w:spacing w:after="160"/>
      </w:pPr>
      <w:r>
        <w:t xml:space="preserve">The dataset was loaded via fetch_openml and split into feature matrix X (70000 x 784) and label vector y (70000,). Sample digits were visualized using matplotlib, including a custom plot_digit() helper function that arranges multiple digit images into a single grid image for quick visual inspection.</w:t>
      </w:r>
    </w:p>
    <w:p>
      <w:pPr>
        <w:pStyle w:val="Heading2"/>
        <w:spacing w:after="120" w:before="240"/>
      </w:pPr>
      <w:r>
        <w:t xml:space="preserve">4.2 Preprocessing</w:t>
      </w:r>
    </w:p>
    <w:p>
      <w:pPr>
        <w:spacing w:after="160"/>
      </w:pPr>
      <w:r>
        <w:t xml:space="preserve">Labels were converted from string to integer type using .astype(int). Pixel intensities were scaled to the [0, 1] range by dividing by 255.0. No dimensionality reduction (e.g., PCA) was applied; the full 784-dimensional feature vector was used directly.</w:t>
      </w:r>
    </w:p>
    <w:p>
      <w:pPr>
        <w:pStyle w:val="Heading2"/>
        <w:spacing w:after="120" w:before="240"/>
      </w:pPr>
      <w:r>
        <w:t xml:space="preserve">4.3 Model Training</w:t>
      </w:r>
    </w:p>
    <w:p>
      <w:pPr>
        <w:spacing w:after="160"/>
      </w:pPr>
      <w:r>
        <w:t xml:space="preserve">A LogisticRegression classifier from scikit-learn was used with the 'lbfgs' solver and a maximum of 100 iterations (max_iter=100). Because MNIST has 10 classes, scikit-learn automatically applies a multinomial (softmax) formulation internally for this solver, allowing the model to output class probabilities across all 10 digits.</w:t>
      </w:r>
    </w:p>
    <w:p>
      <w:pPr>
        <w:pStyle w:val="Heading2"/>
        <w:spacing w:after="120" w:before="240"/>
      </w:pPr>
      <w:r>
        <w:t xml:space="preserve">4.4 Model Persistence</w:t>
      </w:r>
    </w:p>
    <w:p>
      <w:pPr>
        <w:spacing w:after="160"/>
      </w:pPr>
      <w:r>
        <w:t xml:space="preserve">After training, the model was serialized to disk using joblib.dump() as mnist_logistic_model.pkl, allowing it to be reloaded later without retraining.</w:t>
      </w:r>
    </w:p>
    <w:p>
      <w:pPr>
        <w:pStyle w:val="Heading2"/>
        <w:spacing w:after="120" w:before="240"/>
      </w:pPr>
      <w:r>
        <w:t xml:space="preserve">4.5 Real-World Image Testing</w:t>
      </w:r>
    </w:p>
    <w:p>
      <w:pPr>
        <w:spacing w:after="160"/>
      </w:pPr>
      <w:r>
        <w:t xml:space="preserve">To test generalization beyond the MNIST benchmark, a separate handwritten digit image (a bold, stylized '7', file OIP.jpg) was loaded with PIL, converted to grayscale, resized to 28x28 pixels, normalized, and reshaped to match the model's expected input shape (1, 784). The image was also processed with OpenCV (grayscale conversion, Gaussian blur, and Otsu's thresholding) to visualize how binarization affects the digit's appearance.</w:t>
      </w:r>
    </w:p>
    <w:p>
      <w:pPr>
        <w:pStyle w:val="Heading1"/>
        <w:spacing w:after="150" w:before="300"/>
      </w:pPr>
      <w:r>
        <w:t xml:space="preserve">5. Results</w:t>
      </w:r>
    </w:p>
    <w:p>
      <w:pPr>
        <w:pStyle w:val="Heading2"/>
        <w:spacing w:after="120" w:before="240"/>
      </w:pPr>
      <w:r>
        <w:t xml:space="preserve">5.1 Overall Accuracy</w:t>
      </w:r>
    </w:p>
    <w:p>
      <w:pPr>
        <w:spacing w:after="160"/>
      </w:pPr>
      <w:r>
        <w:rPr>
          <w:b/>
          <w:bCs/>
        </w:rPr>
        <w:t xml:space="preserve">The trained Logistic Regression model achieved a test-set accuracy of 92.57% on the 10,000 held-out MNIST test images.</w:t>
      </w:r>
    </w:p>
    <w:p>
      <w:pPr>
        <w:pStyle w:val="Heading2"/>
        <w:spacing w:after="120" w:before="240"/>
      </w:pPr>
      <w:r>
        <w:t xml:space="preserve">5.2 Per-Class Classification Report</w:t>
      </w:r>
    </w:p>
    <w:p>
      <w:pPr>
        <w:spacing w:after="160"/>
      </w:pPr>
      <w:r>
        <w:t xml:space="preserve">The table below summarizes precision, recall, and F1-score for each digit class on the test set: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tblGrid>
      <w:tr>
        <w:tc>
          <w:tcPr>
            <w:tcW w:type="dxa" w:w="1600"/>
            <w:shd w:fill="2F5496" w:val="clear"/>
            <w:tcMar>
              <w:top w:type="dxa" w:w="80"/>
              <w:left w:type="dxa" w:w="100"/>
              <w:bottom w:type="dxa" w:w="80"/>
              <w:right w:type="dxa" w:w="100"/>
            </w:tcMar>
          </w:tcPr>
          <w:p>
            <w:r>
              <w:rPr>
                <w:b/>
                <w:bCs/>
                <w:color w:val="FFFFFF"/>
                <w:sz w:val="20"/>
                <w:szCs w:val="20"/>
              </w:rPr>
              <w:t xml:space="preserve">Digit</w:t>
            </w:r>
          </w:p>
        </w:tc>
        <w:tc>
          <w:tcPr>
            <w:tcW w:type="dxa" w:w="1600"/>
            <w:shd w:fill="2F5496" w:val="clear"/>
            <w:tcMar>
              <w:top w:type="dxa" w:w="80"/>
              <w:left w:type="dxa" w:w="100"/>
              <w:bottom w:type="dxa" w:w="80"/>
              <w:right w:type="dxa" w:w="100"/>
            </w:tcMar>
          </w:tcPr>
          <w:p>
            <w:r>
              <w:rPr>
                <w:b/>
                <w:bCs/>
                <w:color w:val="FFFFFF"/>
                <w:sz w:val="20"/>
                <w:szCs w:val="20"/>
              </w:rPr>
              <w:t xml:space="preserve">Precision</w:t>
            </w:r>
          </w:p>
        </w:tc>
        <w:tc>
          <w:tcPr>
            <w:tcW w:type="dxa" w:w="1600"/>
            <w:shd w:fill="2F5496" w:val="clear"/>
            <w:tcMar>
              <w:top w:type="dxa" w:w="80"/>
              <w:left w:type="dxa" w:w="100"/>
              <w:bottom w:type="dxa" w:w="80"/>
              <w:right w:type="dxa" w:w="100"/>
            </w:tcMar>
          </w:tcPr>
          <w:p>
            <w:r>
              <w:rPr>
                <w:b/>
                <w:bCs/>
                <w:color w:val="FFFFFF"/>
                <w:sz w:val="20"/>
                <w:szCs w:val="20"/>
              </w:rPr>
              <w:t xml:space="preserve">Recall</w:t>
            </w:r>
          </w:p>
        </w:tc>
        <w:tc>
          <w:tcPr>
            <w:tcW w:type="dxa" w:w="1600"/>
            <w:shd w:fill="2F5496" w:val="clear"/>
            <w:tcMar>
              <w:top w:type="dxa" w:w="80"/>
              <w:left w:type="dxa" w:w="100"/>
              <w:bottom w:type="dxa" w:w="80"/>
              <w:right w:type="dxa" w:w="100"/>
            </w:tcMar>
          </w:tcPr>
          <w:p>
            <w:r>
              <w:rPr>
                <w:b/>
                <w:bCs/>
                <w:color w:val="FFFFFF"/>
                <w:sz w:val="20"/>
                <w:szCs w:val="20"/>
              </w:rPr>
              <w:t xml:space="preserve">F1-score</w:t>
            </w:r>
          </w:p>
        </w:tc>
        <w:tc>
          <w:tcPr>
            <w:tcW w:type="dxa" w:w="1600"/>
            <w:shd w:fill="2F5496" w:val="clear"/>
            <w:tcMar>
              <w:top w:type="dxa" w:w="80"/>
              <w:left w:type="dxa" w:w="100"/>
              <w:bottom w:type="dxa" w:w="80"/>
              <w:right w:type="dxa" w:w="100"/>
            </w:tcMar>
          </w:tcPr>
          <w:p>
            <w:r>
              <w:rPr>
                <w:b/>
                <w:bCs/>
                <w:color w:val="FFFFFF"/>
                <w:sz w:val="20"/>
                <w:szCs w:val="20"/>
              </w:rPr>
              <w:t xml:space="preserve">Support</w:t>
            </w:r>
          </w:p>
        </w:tc>
      </w:tr>
      <w:tr>
        <w:tc>
          <w:tcPr>
            <w:tcW w:type="dxa" w:w="1600"/>
            <w:tcMar>
              <w:top w:type="dxa" w:w="80"/>
              <w:left w:type="dxa" w:w="100"/>
              <w:bottom w:type="dxa" w:w="80"/>
              <w:right w:type="dxa" w:w="100"/>
            </w:tcMar>
          </w:tcPr>
          <w:p>
            <w:r>
              <w:rPr>
                <w:b w:val="false"/>
                <w:bCs w:val="false"/>
                <w:sz w:val="20"/>
                <w:szCs w:val="20"/>
              </w:rPr>
              <w:t xml:space="preserve">0</w:t>
            </w:r>
          </w:p>
        </w:tc>
        <w:tc>
          <w:tcPr>
            <w:tcW w:type="dxa" w:w="1600"/>
            <w:tcMar>
              <w:top w:type="dxa" w:w="80"/>
              <w:left w:type="dxa" w:w="100"/>
              <w:bottom w:type="dxa" w:w="80"/>
              <w:right w:type="dxa" w:w="100"/>
            </w:tcMar>
          </w:tcPr>
          <w:p>
            <w:r>
              <w:rPr>
                <w:b w:val="false"/>
                <w:bCs w:val="false"/>
                <w:sz w:val="20"/>
                <w:szCs w:val="20"/>
              </w:rPr>
              <w:t xml:space="preserve">0.95</w:t>
            </w:r>
          </w:p>
        </w:tc>
        <w:tc>
          <w:tcPr>
            <w:tcW w:type="dxa" w:w="1600"/>
            <w:tcMar>
              <w:top w:type="dxa" w:w="80"/>
              <w:left w:type="dxa" w:w="100"/>
              <w:bottom w:type="dxa" w:w="80"/>
              <w:right w:type="dxa" w:w="100"/>
            </w:tcMar>
          </w:tcPr>
          <w:p>
            <w:r>
              <w:rPr>
                <w:b w:val="false"/>
                <w:bCs w:val="false"/>
                <w:sz w:val="20"/>
                <w:szCs w:val="20"/>
              </w:rPr>
              <w:t xml:space="preserve">0.98</w:t>
            </w:r>
          </w:p>
        </w:tc>
        <w:tc>
          <w:tcPr>
            <w:tcW w:type="dxa" w:w="1600"/>
            <w:tcMar>
              <w:top w:type="dxa" w:w="80"/>
              <w:left w:type="dxa" w:w="100"/>
              <w:bottom w:type="dxa" w:w="80"/>
              <w:right w:type="dxa" w:w="100"/>
            </w:tcMar>
          </w:tcPr>
          <w:p>
            <w:r>
              <w:rPr>
                <w:b w:val="false"/>
                <w:bCs w:val="false"/>
                <w:sz w:val="20"/>
                <w:szCs w:val="20"/>
              </w:rPr>
              <w:t xml:space="preserve">0.96</w:t>
            </w:r>
          </w:p>
        </w:tc>
        <w:tc>
          <w:tcPr>
            <w:tcW w:type="dxa" w:w="1600"/>
            <w:tcMar>
              <w:top w:type="dxa" w:w="80"/>
              <w:left w:type="dxa" w:w="100"/>
              <w:bottom w:type="dxa" w:w="80"/>
              <w:right w:type="dxa" w:w="100"/>
            </w:tcMar>
          </w:tcPr>
          <w:p>
            <w:r>
              <w:rPr>
                <w:b w:val="false"/>
                <w:bCs w:val="false"/>
                <w:sz w:val="20"/>
                <w:szCs w:val="20"/>
              </w:rPr>
              <w:t xml:space="preserve">980</w:t>
            </w:r>
          </w:p>
        </w:tc>
      </w:tr>
      <w:tr>
        <w:tc>
          <w:tcPr>
            <w:tcW w:type="dxa" w:w="1600"/>
            <w:tcMar>
              <w:top w:type="dxa" w:w="80"/>
              <w:left w:type="dxa" w:w="100"/>
              <w:bottom w:type="dxa" w:w="80"/>
              <w:right w:type="dxa" w:w="100"/>
            </w:tcMar>
          </w:tcPr>
          <w:p>
            <w:r>
              <w:rPr>
                <w:b w:val="false"/>
                <w:bCs w:val="false"/>
                <w:sz w:val="20"/>
                <w:szCs w:val="20"/>
              </w:rPr>
              <w:t xml:space="preserve">1</w:t>
            </w:r>
          </w:p>
        </w:tc>
        <w:tc>
          <w:tcPr>
            <w:tcW w:type="dxa" w:w="1600"/>
            <w:tcMar>
              <w:top w:type="dxa" w:w="80"/>
              <w:left w:type="dxa" w:w="100"/>
              <w:bottom w:type="dxa" w:w="80"/>
              <w:right w:type="dxa" w:w="100"/>
            </w:tcMar>
          </w:tcPr>
          <w:p>
            <w:r>
              <w:rPr>
                <w:b w:val="false"/>
                <w:bCs w:val="false"/>
                <w:sz w:val="20"/>
                <w:szCs w:val="20"/>
              </w:rPr>
              <w:t xml:space="preserve">0.96</w:t>
            </w:r>
          </w:p>
        </w:tc>
        <w:tc>
          <w:tcPr>
            <w:tcW w:type="dxa" w:w="1600"/>
            <w:tcMar>
              <w:top w:type="dxa" w:w="80"/>
              <w:left w:type="dxa" w:w="100"/>
              <w:bottom w:type="dxa" w:w="80"/>
              <w:right w:type="dxa" w:w="100"/>
            </w:tcMar>
          </w:tcPr>
          <w:p>
            <w:r>
              <w:rPr>
                <w:b w:val="false"/>
                <w:bCs w:val="false"/>
                <w:sz w:val="20"/>
                <w:szCs w:val="20"/>
              </w:rPr>
              <w:t xml:space="preserve">0.98</w:t>
            </w:r>
          </w:p>
        </w:tc>
        <w:tc>
          <w:tcPr>
            <w:tcW w:type="dxa" w:w="1600"/>
            <w:tcMar>
              <w:top w:type="dxa" w:w="80"/>
              <w:left w:type="dxa" w:w="100"/>
              <w:bottom w:type="dxa" w:w="80"/>
              <w:right w:type="dxa" w:w="100"/>
            </w:tcMar>
          </w:tcPr>
          <w:p>
            <w:r>
              <w:rPr>
                <w:b w:val="false"/>
                <w:bCs w:val="false"/>
                <w:sz w:val="20"/>
                <w:szCs w:val="20"/>
              </w:rPr>
              <w:t xml:space="preserve">0.97</w:t>
            </w:r>
          </w:p>
        </w:tc>
        <w:tc>
          <w:tcPr>
            <w:tcW w:type="dxa" w:w="1600"/>
            <w:tcMar>
              <w:top w:type="dxa" w:w="80"/>
              <w:left w:type="dxa" w:w="100"/>
              <w:bottom w:type="dxa" w:w="80"/>
              <w:right w:type="dxa" w:w="100"/>
            </w:tcMar>
          </w:tcPr>
          <w:p>
            <w:r>
              <w:rPr>
                <w:b w:val="false"/>
                <w:bCs w:val="false"/>
                <w:sz w:val="20"/>
                <w:szCs w:val="20"/>
              </w:rPr>
              <w:t xml:space="preserve">1135</w:t>
            </w:r>
          </w:p>
        </w:tc>
      </w:tr>
      <w:tr>
        <w:tc>
          <w:tcPr>
            <w:tcW w:type="dxa" w:w="1600"/>
            <w:tcMar>
              <w:top w:type="dxa" w:w="80"/>
              <w:left w:type="dxa" w:w="100"/>
              <w:bottom w:type="dxa" w:w="80"/>
              <w:right w:type="dxa" w:w="100"/>
            </w:tcMar>
          </w:tcPr>
          <w:p>
            <w:r>
              <w:rPr>
                <w:b w:val="false"/>
                <w:bCs w:val="false"/>
                <w:sz w:val="20"/>
                <w:szCs w:val="20"/>
              </w:rPr>
              <w:t xml:space="preserve">2</w:t>
            </w:r>
          </w:p>
        </w:tc>
        <w:tc>
          <w:tcPr>
            <w:tcW w:type="dxa" w:w="1600"/>
            <w:tcMar>
              <w:top w:type="dxa" w:w="80"/>
              <w:left w:type="dxa" w:w="100"/>
              <w:bottom w:type="dxa" w:w="80"/>
              <w:right w:type="dxa" w:w="100"/>
            </w:tcMar>
          </w:tcPr>
          <w:p>
            <w:r>
              <w:rPr>
                <w:b w:val="false"/>
                <w:bCs w:val="false"/>
                <w:sz w:val="20"/>
                <w:szCs w:val="20"/>
              </w:rPr>
              <w:t xml:space="preserve">0.93</w:t>
            </w:r>
          </w:p>
        </w:tc>
        <w:tc>
          <w:tcPr>
            <w:tcW w:type="dxa" w:w="1600"/>
            <w:tcMar>
              <w:top w:type="dxa" w:w="80"/>
              <w:left w:type="dxa" w:w="100"/>
              <w:bottom w:type="dxa" w:w="80"/>
              <w:right w:type="dxa" w:w="100"/>
            </w:tcMar>
          </w:tcPr>
          <w:p>
            <w:r>
              <w:rPr>
                <w:b w:val="false"/>
                <w:bCs w:val="false"/>
                <w:sz w:val="20"/>
                <w:szCs w:val="20"/>
              </w:rPr>
              <w:t xml:space="preserve">0.90</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1032</w:t>
            </w:r>
          </w:p>
        </w:tc>
      </w:tr>
      <w:tr>
        <w:tc>
          <w:tcPr>
            <w:tcW w:type="dxa" w:w="1600"/>
            <w:tcMar>
              <w:top w:type="dxa" w:w="80"/>
              <w:left w:type="dxa" w:w="100"/>
              <w:bottom w:type="dxa" w:w="80"/>
              <w:right w:type="dxa" w:w="100"/>
            </w:tcMar>
          </w:tcPr>
          <w:p>
            <w:r>
              <w:rPr>
                <w:b w:val="false"/>
                <w:bCs w:val="false"/>
                <w:sz w:val="20"/>
                <w:szCs w:val="20"/>
              </w:rPr>
              <w:t xml:space="preserve">3</w:t>
            </w:r>
          </w:p>
        </w:tc>
        <w:tc>
          <w:tcPr>
            <w:tcW w:type="dxa" w:w="1600"/>
            <w:tcMar>
              <w:top w:type="dxa" w:w="80"/>
              <w:left w:type="dxa" w:w="100"/>
              <w:bottom w:type="dxa" w:w="80"/>
              <w:right w:type="dxa" w:w="100"/>
            </w:tcMar>
          </w:tcPr>
          <w:p>
            <w:r>
              <w:rPr>
                <w:b w:val="false"/>
                <w:bCs w:val="false"/>
                <w:sz w:val="20"/>
                <w:szCs w:val="20"/>
              </w:rPr>
              <w:t xml:space="preserve">0.90</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1010</w:t>
            </w:r>
          </w:p>
        </w:tc>
      </w:tr>
      <w:tr>
        <w:tc>
          <w:tcPr>
            <w:tcW w:type="dxa" w:w="1600"/>
            <w:tcMar>
              <w:top w:type="dxa" w:w="80"/>
              <w:left w:type="dxa" w:w="100"/>
              <w:bottom w:type="dxa" w:w="80"/>
              <w:right w:type="dxa" w:w="100"/>
            </w:tcMar>
          </w:tcPr>
          <w:p>
            <w:r>
              <w:rPr>
                <w:b w:val="false"/>
                <w:bCs w:val="false"/>
                <w:sz w:val="20"/>
                <w:szCs w:val="20"/>
              </w:rPr>
              <w:t xml:space="preserve">4</w:t>
            </w:r>
          </w:p>
        </w:tc>
        <w:tc>
          <w:tcPr>
            <w:tcW w:type="dxa" w:w="1600"/>
            <w:tcMar>
              <w:top w:type="dxa" w:w="80"/>
              <w:left w:type="dxa" w:w="100"/>
              <w:bottom w:type="dxa" w:w="80"/>
              <w:right w:type="dxa" w:w="100"/>
            </w:tcMar>
          </w:tcPr>
          <w:p>
            <w:r>
              <w:rPr>
                <w:b w:val="false"/>
                <w:bCs w:val="false"/>
                <w:sz w:val="20"/>
                <w:szCs w:val="20"/>
              </w:rPr>
              <w:t xml:space="preserve">0.94</w:t>
            </w:r>
          </w:p>
        </w:tc>
        <w:tc>
          <w:tcPr>
            <w:tcW w:type="dxa" w:w="1600"/>
            <w:tcMar>
              <w:top w:type="dxa" w:w="80"/>
              <w:left w:type="dxa" w:w="100"/>
              <w:bottom w:type="dxa" w:w="80"/>
              <w:right w:type="dxa" w:w="100"/>
            </w:tcMar>
          </w:tcPr>
          <w:p>
            <w:r>
              <w:rPr>
                <w:b w:val="false"/>
                <w:bCs w:val="false"/>
                <w:sz w:val="20"/>
                <w:szCs w:val="20"/>
              </w:rPr>
              <w:t xml:space="preserve">0.93</w:t>
            </w:r>
          </w:p>
        </w:tc>
        <w:tc>
          <w:tcPr>
            <w:tcW w:type="dxa" w:w="1600"/>
            <w:tcMar>
              <w:top w:type="dxa" w:w="80"/>
              <w:left w:type="dxa" w:w="100"/>
              <w:bottom w:type="dxa" w:w="80"/>
              <w:right w:type="dxa" w:w="100"/>
            </w:tcMar>
          </w:tcPr>
          <w:p>
            <w:r>
              <w:rPr>
                <w:b w:val="false"/>
                <w:bCs w:val="false"/>
                <w:sz w:val="20"/>
                <w:szCs w:val="20"/>
              </w:rPr>
              <w:t xml:space="preserve">0.93</w:t>
            </w:r>
          </w:p>
        </w:tc>
        <w:tc>
          <w:tcPr>
            <w:tcW w:type="dxa" w:w="1600"/>
            <w:tcMar>
              <w:top w:type="dxa" w:w="80"/>
              <w:left w:type="dxa" w:w="100"/>
              <w:bottom w:type="dxa" w:w="80"/>
              <w:right w:type="dxa" w:w="100"/>
            </w:tcMar>
          </w:tcPr>
          <w:p>
            <w:r>
              <w:rPr>
                <w:b w:val="false"/>
                <w:bCs w:val="false"/>
                <w:sz w:val="20"/>
                <w:szCs w:val="20"/>
              </w:rPr>
              <w:t xml:space="preserve">982</w:t>
            </w:r>
          </w:p>
        </w:tc>
      </w:tr>
      <w:tr>
        <w:tc>
          <w:tcPr>
            <w:tcW w:type="dxa" w:w="1600"/>
            <w:tcMar>
              <w:top w:type="dxa" w:w="80"/>
              <w:left w:type="dxa" w:w="100"/>
              <w:bottom w:type="dxa" w:w="80"/>
              <w:right w:type="dxa" w:w="100"/>
            </w:tcMar>
          </w:tcPr>
          <w:p>
            <w:r>
              <w:rPr>
                <w:b w:val="false"/>
                <w:bCs w:val="false"/>
                <w:sz w:val="20"/>
                <w:szCs w:val="20"/>
              </w:rPr>
              <w:t xml:space="preserve">5</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0.88</w:t>
            </w:r>
          </w:p>
        </w:tc>
        <w:tc>
          <w:tcPr>
            <w:tcW w:type="dxa" w:w="1600"/>
            <w:tcMar>
              <w:top w:type="dxa" w:w="80"/>
              <w:left w:type="dxa" w:w="100"/>
              <w:bottom w:type="dxa" w:w="80"/>
              <w:right w:type="dxa" w:w="100"/>
            </w:tcMar>
          </w:tcPr>
          <w:p>
            <w:r>
              <w:rPr>
                <w:b w:val="false"/>
                <w:bCs w:val="false"/>
                <w:sz w:val="20"/>
                <w:szCs w:val="20"/>
              </w:rPr>
              <w:t xml:space="preserve">0.89</w:t>
            </w:r>
          </w:p>
        </w:tc>
        <w:tc>
          <w:tcPr>
            <w:tcW w:type="dxa" w:w="1600"/>
            <w:tcMar>
              <w:top w:type="dxa" w:w="80"/>
              <w:left w:type="dxa" w:w="100"/>
              <w:bottom w:type="dxa" w:w="80"/>
              <w:right w:type="dxa" w:w="100"/>
            </w:tcMar>
          </w:tcPr>
          <w:p>
            <w:r>
              <w:rPr>
                <w:b w:val="false"/>
                <w:bCs w:val="false"/>
                <w:sz w:val="20"/>
                <w:szCs w:val="20"/>
              </w:rPr>
              <w:t xml:space="preserve">892</w:t>
            </w:r>
          </w:p>
        </w:tc>
      </w:tr>
      <w:tr>
        <w:tc>
          <w:tcPr>
            <w:tcW w:type="dxa" w:w="1600"/>
            <w:tcMar>
              <w:top w:type="dxa" w:w="80"/>
              <w:left w:type="dxa" w:w="100"/>
              <w:bottom w:type="dxa" w:w="80"/>
              <w:right w:type="dxa" w:w="100"/>
            </w:tcMar>
          </w:tcPr>
          <w:p>
            <w:r>
              <w:rPr>
                <w:b w:val="false"/>
                <w:bCs w:val="false"/>
                <w:sz w:val="20"/>
                <w:szCs w:val="20"/>
              </w:rPr>
              <w:t xml:space="preserve">6</w:t>
            </w:r>
          </w:p>
        </w:tc>
        <w:tc>
          <w:tcPr>
            <w:tcW w:type="dxa" w:w="1600"/>
            <w:tcMar>
              <w:top w:type="dxa" w:w="80"/>
              <w:left w:type="dxa" w:w="100"/>
              <w:bottom w:type="dxa" w:w="80"/>
              <w:right w:type="dxa" w:w="100"/>
            </w:tcMar>
          </w:tcPr>
          <w:p>
            <w:r>
              <w:rPr>
                <w:b w:val="false"/>
                <w:bCs w:val="false"/>
                <w:sz w:val="20"/>
                <w:szCs w:val="20"/>
              </w:rPr>
              <w:t xml:space="preserve">0.94</w:t>
            </w:r>
          </w:p>
        </w:tc>
        <w:tc>
          <w:tcPr>
            <w:tcW w:type="dxa" w:w="1600"/>
            <w:tcMar>
              <w:top w:type="dxa" w:w="80"/>
              <w:left w:type="dxa" w:w="100"/>
              <w:bottom w:type="dxa" w:w="80"/>
              <w:right w:type="dxa" w:w="100"/>
            </w:tcMar>
          </w:tcPr>
          <w:p>
            <w:r>
              <w:rPr>
                <w:b w:val="false"/>
                <w:bCs w:val="false"/>
                <w:sz w:val="20"/>
                <w:szCs w:val="20"/>
              </w:rPr>
              <w:t xml:space="preserve">0.95</w:t>
            </w:r>
          </w:p>
        </w:tc>
        <w:tc>
          <w:tcPr>
            <w:tcW w:type="dxa" w:w="1600"/>
            <w:tcMar>
              <w:top w:type="dxa" w:w="80"/>
              <w:left w:type="dxa" w:w="100"/>
              <w:bottom w:type="dxa" w:w="80"/>
              <w:right w:type="dxa" w:w="100"/>
            </w:tcMar>
          </w:tcPr>
          <w:p>
            <w:r>
              <w:rPr>
                <w:b w:val="false"/>
                <w:bCs w:val="false"/>
                <w:sz w:val="20"/>
                <w:szCs w:val="20"/>
              </w:rPr>
              <w:t xml:space="preserve">0.94</w:t>
            </w:r>
          </w:p>
        </w:tc>
        <w:tc>
          <w:tcPr>
            <w:tcW w:type="dxa" w:w="1600"/>
            <w:tcMar>
              <w:top w:type="dxa" w:w="80"/>
              <w:left w:type="dxa" w:w="100"/>
              <w:bottom w:type="dxa" w:w="80"/>
              <w:right w:type="dxa" w:w="100"/>
            </w:tcMar>
          </w:tcPr>
          <w:p>
            <w:r>
              <w:rPr>
                <w:b w:val="false"/>
                <w:bCs w:val="false"/>
                <w:sz w:val="20"/>
                <w:szCs w:val="20"/>
              </w:rPr>
              <w:t xml:space="preserve">958</w:t>
            </w:r>
          </w:p>
        </w:tc>
      </w:tr>
      <w:tr>
        <w:tc>
          <w:tcPr>
            <w:tcW w:type="dxa" w:w="1600"/>
            <w:tcMar>
              <w:top w:type="dxa" w:w="80"/>
              <w:left w:type="dxa" w:w="100"/>
              <w:bottom w:type="dxa" w:w="80"/>
              <w:right w:type="dxa" w:w="100"/>
            </w:tcMar>
          </w:tcPr>
          <w:p>
            <w:r>
              <w:rPr>
                <w:b w:val="false"/>
                <w:bCs w:val="false"/>
                <w:sz w:val="20"/>
                <w:szCs w:val="20"/>
              </w:rPr>
              <w:t xml:space="preserve">7</w:t>
            </w:r>
          </w:p>
        </w:tc>
        <w:tc>
          <w:tcPr>
            <w:tcW w:type="dxa" w:w="1600"/>
            <w:tcMar>
              <w:top w:type="dxa" w:w="80"/>
              <w:left w:type="dxa" w:w="100"/>
              <w:bottom w:type="dxa" w:w="80"/>
              <w:right w:type="dxa" w:w="100"/>
            </w:tcMar>
          </w:tcPr>
          <w:p>
            <w:r>
              <w:rPr>
                <w:b w:val="false"/>
                <w:bCs w:val="false"/>
                <w:sz w:val="20"/>
                <w:szCs w:val="20"/>
              </w:rPr>
              <w:t xml:space="preserve">0.94</w:t>
            </w:r>
          </w:p>
        </w:tc>
        <w:tc>
          <w:tcPr>
            <w:tcW w:type="dxa" w:w="1600"/>
            <w:tcMar>
              <w:top w:type="dxa" w:w="80"/>
              <w:left w:type="dxa" w:w="100"/>
              <w:bottom w:type="dxa" w:w="80"/>
              <w:right w:type="dxa" w:w="100"/>
            </w:tcMar>
          </w:tcPr>
          <w:p>
            <w:r>
              <w:rPr>
                <w:b w:val="false"/>
                <w:bCs w:val="false"/>
                <w:sz w:val="20"/>
                <w:szCs w:val="20"/>
              </w:rPr>
              <w:t xml:space="preserve">0.92</w:t>
            </w:r>
          </w:p>
        </w:tc>
        <w:tc>
          <w:tcPr>
            <w:tcW w:type="dxa" w:w="1600"/>
            <w:tcMar>
              <w:top w:type="dxa" w:w="80"/>
              <w:left w:type="dxa" w:w="100"/>
              <w:bottom w:type="dxa" w:w="80"/>
              <w:right w:type="dxa" w:w="100"/>
            </w:tcMar>
          </w:tcPr>
          <w:p>
            <w:r>
              <w:rPr>
                <w:b w:val="false"/>
                <w:bCs w:val="false"/>
                <w:sz w:val="20"/>
                <w:szCs w:val="20"/>
              </w:rPr>
              <w:t xml:space="preserve">0.93</w:t>
            </w:r>
          </w:p>
        </w:tc>
        <w:tc>
          <w:tcPr>
            <w:tcW w:type="dxa" w:w="1600"/>
            <w:tcMar>
              <w:top w:type="dxa" w:w="80"/>
              <w:left w:type="dxa" w:w="100"/>
              <w:bottom w:type="dxa" w:w="80"/>
              <w:right w:type="dxa" w:w="100"/>
            </w:tcMar>
          </w:tcPr>
          <w:p>
            <w:r>
              <w:rPr>
                <w:b w:val="false"/>
                <w:bCs w:val="false"/>
                <w:sz w:val="20"/>
                <w:szCs w:val="20"/>
              </w:rPr>
              <w:t xml:space="preserve">1028</w:t>
            </w:r>
          </w:p>
        </w:tc>
      </w:tr>
      <w:tr>
        <w:tc>
          <w:tcPr>
            <w:tcW w:type="dxa" w:w="1600"/>
            <w:tcMar>
              <w:top w:type="dxa" w:w="80"/>
              <w:left w:type="dxa" w:w="100"/>
              <w:bottom w:type="dxa" w:w="80"/>
              <w:right w:type="dxa" w:w="100"/>
            </w:tcMar>
          </w:tcPr>
          <w:p>
            <w:r>
              <w:rPr>
                <w:b w:val="false"/>
                <w:bCs w:val="false"/>
                <w:sz w:val="20"/>
                <w:szCs w:val="20"/>
              </w:rPr>
              <w:t xml:space="preserve">8</w:t>
            </w:r>
          </w:p>
        </w:tc>
        <w:tc>
          <w:tcPr>
            <w:tcW w:type="dxa" w:w="1600"/>
            <w:tcMar>
              <w:top w:type="dxa" w:w="80"/>
              <w:left w:type="dxa" w:w="100"/>
              <w:bottom w:type="dxa" w:w="80"/>
              <w:right w:type="dxa" w:w="100"/>
            </w:tcMar>
          </w:tcPr>
          <w:p>
            <w:r>
              <w:rPr>
                <w:b w:val="false"/>
                <w:bCs w:val="false"/>
                <w:sz w:val="20"/>
                <w:szCs w:val="20"/>
              </w:rPr>
              <w:t xml:space="preserve">0.87</w:t>
            </w:r>
          </w:p>
        </w:tc>
        <w:tc>
          <w:tcPr>
            <w:tcW w:type="dxa" w:w="1600"/>
            <w:tcMar>
              <w:top w:type="dxa" w:w="80"/>
              <w:left w:type="dxa" w:w="100"/>
              <w:bottom w:type="dxa" w:w="80"/>
              <w:right w:type="dxa" w:w="100"/>
            </w:tcMar>
          </w:tcPr>
          <w:p>
            <w:r>
              <w:rPr>
                <w:b w:val="false"/>
                <w:bCs w:val="false"/>
                <w:sz w:val="20"/>
                <w:szCs w:val="20"/>
              </w:rPr>
              <w:t xml:space="preserve">0.88</w:t>
            </w:r>
          </w:p>
        </w:tc>
        <w:tc>
          <w:tcPr>
            <w:tcW w:type="dxa" w:w="1600"/>
            <w:tcMar>
              <w:top w:type="dxa" w:w="80"/>
              <w:left w:type="dxa" w:w="100"/>
              <w:bottom w:type="dxa" w:w="80"/>
              <w:right w:type="dxa" w:w="100"/>
            </w:tcMar>
          </w:tcPr>
          <w:p>
            <w:r>
              <w:rPr>
                <w:b w:val="false"/>
                <w:bCs w:val="false"/>
                <w:sz w:val="20"/>
                <w:szCs w:val="20"/>
              </w:rPr>
              <w:t xml:space="preserve">0.88</w:t>
            </w:r>
          </w:p>
        </w:tc>
        <w:tc>
          <w:tcPr>
            <w:tcW w:type="dxa" w:w="1600"/>
            <w:tcMar>
              <w:top w:type="dxa" w:w="80"/>
              <w:left w:type="dxa" w:w="100"/>
              <w:bottom w:type="dxa" w:w="80"/>
              <w:right w:type="dxa" w:w="100"/>
            </w:tcMar>
          </w:tcPr>
          <w:p>
            <w:r>
              <w:rPr>
                <w:b w:val="false"/>
                <w:bCs w:val="false"/>
                <w:sz w:val="20"/>
                <w:szCs w:val="20"/>
              </w:rPr>
              <w:t xml:space="preserve">974</w:t>
            </w:r>
          </w:p>
        </w:tc>
      </w:tr>
      <w:tr>
        <w:tc>
          <w:tcPr>
            <w:tcW w:type="dxa" w:w="1600"/>
            <w:tcMar>
              <w:top w:type="dxa" w:w="80"/>
              <w:left w:type="dxa" w:w="100"/>
              <w:bottom w:type="dxa" w:w="80"/>
              <w:right w:type="dxa" w:w="100"/>
            </w:tcMar>
          </w:tcPr>
          <w:p>
            <w:r>
              <w:rPr>
                <w:b w:val="false"/>
                <w:bCs w:val="false"/>
                <w:sz w:val="20"/>
                <w:szCs w:val="20"/>
              </w:rPr>
              <w:t xml:space="preserve">9</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0.92</w:t>
            </w:r>
          </w:p>
        </w:tc>
        <w:tc>
          <w:tcPr>
            <w:tcW w:type="dxa" w:w="1600"/>
            <w:tcMar>
              <w:top w:type="dxa" w:w="80"/>
              <w:left w:type="dxa" w:w="100"/>
              <w:bottom w:type="dxa" w:w="80"/>
              <w:right w:type="dxa" w:w="100"/>
            </w:tcMar>
          </w:tcPr>
          <w:p>
            <w:r>
              <w:rPr>
                <w:b w:val="false"/>
                <w:bCs w:val="false"/>
                <w:sz w:val="20"/>
                <w:szCs w:val="20"/>
              </w:rPr>
              <w:t xml:space="preserve">0.91</w:t>
            </w:r>
          </w:p>
        </w:tc>
        <w:tc>
          <w:tcPr>
            <w:tcW w:type="dxa" w:w="1600"/>
            <w:tcMar>
              <w:top w:type="dxa" w:w="80"/>
              <w:left w:type="dxa" w:w="100"/>
              <w:bottom w:type="dxa" w:w="80"/>
              <w:right w:type="dxa" w:w="100"/>
            </w:tcMar>
          </w:tcPr>
          <w:p>
            <w:r>
              <w:rPr>
                <w:b w:val="false"/>
                <w:bCs w:val="false"/>
                <w:sz w:val="20"/>
                <w:szCs w:val="20"/>
              </w:rPr>
              <w:t xml:space="preserve">1009</w:t>
            </w:r>
          </w:p>
        </w:tc>
      </w:tr>
    </w:tbl>
    <w:p>
      <w:pPr>
        <w:spacing w:after="200"/>
      </w:pPr>
    </w:p>
    <w:p>
      <w:pPr>
        <w:spacing w:after="160"/>
      </w:pPr>
      <w:r>
        <w:t xml:space="preserve">Overall weighted average: precision 0.93, recall 0.93, F1-score 0.93 (support = 10,000). Digits 1 and 0 were classified most reliably (F1-score ~0.96-0.97), while digit 8 proved the most difficult (F1-score 0.88), likely due to visual overlap with digits like 3, 5, and 9.</w:t>
      </w:r>
    </w:p>
    <w:p>
      <w:pPr>
        <w:pStyle w:val="Heading2"/>
        <w:spacing w:after="120" w:before="240"/>
      </w:pPr>
      <w:r>
        <w:t xml:space="preserve">5.3 Confusion Matrix</w:t>
      </w:r>
    </w:p>
    <w:p>
      <w:pPr>
        <w:spacing w:after="160"/>
      </w:pPr>
      <w:r>
        <w:t xml:space="preserve">A confusion matrix (visualized as a heatmap using Seaborn) was generated to inspect which digits were most frequently confused with one another. The diagonal dominance confirms strong overall performance, with minor confusion clusters typically occurring between visually similar digit pairs (e.g., 4/9, 3/5, 7/9).</w:t>
      </w:r>
    </w:p>
    <w:p>
      <w:pPr>
        <w:pStyle w:val="Heading2"/>
        <w:spacing w:after="120" w:before="240"/>
      </w:pPr>
      <w:r>
        <w:t xml:space="preserve">5.4 ROC Curve and AUC (One-vs-Rest)</w:t>
      </w:r>
    </w:p>
    <w:p>
      <w:pPr>
        <w:spacing w:after="160"/>
      </w:pPr>
      <w:r>
        <w:t xml:space="preserve">Since ROC-AUC is inherently a binary-classification metric, a one-vs-rest approach was used (via label_binarize) to compute a separate ROC curve and AUC score for each of the 10 digit classes: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shd w:fill="2F5496" w:val="clear"/>
            <w:tcMar>
              <w:top w:type="dxa" w:w="80"/>
              <w:left w:type="dxa" w:w="100"/>
              <w:bottom w:type="dxa" w:w="80"/>
              <w:right w:type="dxa" w:w="100"/>
            </w:tcMar>
          </w:tcPr>
          <w:p>
            <w:r>
              <w:rPr>
                <w:b/>
                <w:bCs/>
                <w:color w:val="FFFFFF"/>
                <w:sz w:val="20"/>
                <w:szCs w:val="20"/>
              </w:rPr>
              <w:t xml:space="preserve">Digit</w:t>
            </w:r>
          </w:p>
        </w:tc>
        <w:tc>
          <w:tcPr>
            <w:tcW w:type="dxa" w:w="2000"/>
            <w:shd w:fill="2F5496" w:val="clear"/>
            <w:tcMar>
              <w:top w:type="dxa" w:w="80"/>
              <w:left w:type="dxa" w:w="100"/>
              <w:bottom w:type="dxa" w:w="80"/>
              <w:right w:type="dxa" w:w="100"/>
            </w:tcMar>
          </w:tcPr>
          <w:p>
            <w:r>
              <w:rPr>
                <w:b/>
                <w:bCs/>
                <w:color w:val="FFFFFF"/>
                <w:sz w:val="20"/>
                <w:szCs w:val="20"/>
              </w:rPr>
              <w:t xml:space="preserve">AUC</w:t>
            </w:r>
          </w:p>
        </w:tc>
        <w:tc>
          <w:tcPr>
            <w:tcW w:type="dxa" w:w="2000"/>
            <w:shd w:fill="2F5496" w:val="clear"/>
            <w:tcMar>
              <w:top w:type="dxa" w:w="80"/>
              <w:left w:type="dxa" w:w="100"/>
              <w:bottom w:type="dxa" w:w="80"/>
              <w:right w:type="dxa" w:w="100"/>
            </w:tcMar>
          </w:tcPr>
          <w:p>
            <w:r>
              <w:rPr>
                <w:b/>
                <w:bCs/>
                <w:color w:val="FFFFFF"/>
                <w:sz w:val="20"/>
                <w:szCs w:val="20"/>
              </w:rPr>
              <w:t xml:space="preserve">Digit</w:t>
            </w:r>
          </w:p>
        </w:tc>
        <w:tc>
          <w:tcPr>
            <w:tcW w:type="dxa" w:w="2000"/>
            <w:shd w:fill="2F5496" w:val="clear"/>
            <w:tcMar>
              <w:top w:type="dxa" w:w="80"/>
              <w:left w:type="dxa" w:w="100"/>
              <w:bottom w:type="dxa" w:w="80"/>
              <w:right w:type="dxa" w:w="100"/>
            </w:tcMar>
          </w:tcPr>
          <w:p>
            <w:r>
              <w:rPr>
                <w:b/>
                <w:bCs/>
                <w:color w:val="FFFFFF"/>
                <w:sz w:val="20"/>
                <w:szCs w:val="20"/>
              </w:rPr>
              <w:t xml:space="preserve">AUC</w:t>
            </w:r>
          </w:p>
        </w:tc>
      </w:tr>
      <w:tr>
        <w:tc>
          <w:tcPr>
            <w:tcW w:type="dxa" w:w="2000"/>
            <w:tcMar>
              <w:top w:type="dxa" w:w="80"/>
              <w:left w:type="dxa" w:w="100"/>
              <w:bottom w:type="dxa" w:w="80"/>
              <w:right w:type="dxa" w:w="100"/>
            </w:tcMar>
          </w:tcPr>
          <w:p>
            <w:r>
              <w:rPr>
                <w:b w:val="false"/>
                <w:bCs w:val="false"/>
                <w:sz w:val="20"/>
                <w:szCs w:val="20"/>
              </w:rPr>
              <w:t xml:space="preserve">0</w:t>
            </w:r>
          </w:p>
        </w:tc>
        <w:tc>
          <w:tcPr>
            <w:tcW w:type="dxa" w:w="2000"/>
            <w:tcMar>
              <w:top w:type="dxa" w:w="80"/>
              <w:left w:type="dxa" w:w="100"/>
              <w:bottom w:type="dxa" w:w="80"/>
              <w:right w:type="dxa" w:w="100"/>
            </w:tcMar>
          </w:tcPr>
          <w:p>
            <w:r>
              <w:rPr>
                <w:b w:val="false"/>
                <w:bCs w:val="false"/>
                <w:sz w:val="20"/>
                <w:szCs w:val="20"/>
              </w:rPr>
              <w:t xml:space="preserve">0.9991</w:t>
            </w:r>
          </w:p>
        </w:tc>
        <w:tc>
          <w:tcPr>
            <w:tcW w:type="dxa" w:w="2000"/>
            <w:tcMar>
              <w:top w:type="dxa" w:w="80"/>
              <w:left w:type="dxa" w:w="100"/>
              <w:bottom w:type="dxa" w:w="80"/>
              <w:right w:type="dxa" w:w="100"/>
            </w:tcMar>
          </w:tcPr>
          <w:p>
            <w:r>
              <w:rPr>
                <w:b w:val="false"/>
                <w:bCs w:val="false"/>
                <w:sz w:val="20"/>
                <w:szCs w:val="20"/>
              </w:rPr>
              <w:t xml:space="preserve">5</w:t>
            </w:r>
          </w:p>
        </w:tc>
        <w:tc>
          <w:tcPr>
            <w:tcW w:type="dxa" w:w="2000"/>
            <w:tcMar>
              <w:top w:type="dxa" w:w="80"/>
              <w:left w:type="dxa" w:w="100"/>
              <w:bottom w:type="dxa" w:w="80"/>
              <w:right w:type="dxa" w:w="100"/>
            </w:tcMar>
          </w:tcPr>
          <w:p>
            <w:r>
              <w:rPr>
                <w:b w:val="false"/>
                <w:bCs w:val="false"/>
                <w:sz w:val="20"/>
                <w:szCs w:val="20"/>
              </w:rPr>
              <w:t xml:space="preserve">0.9893</w:t>
            </w:r>
          </w:p>
        </w:tc>
      </w:tr>
      <w:tr>
        <w:tc>
          <w:tcPr>
            <w:tcW w:type="dxa" w:w="2000"/>
            <w:tcMar>
              <w:top w:type="dxa" w:w="80"/>
              <w:left w:type="dxa" w:w="100"/>
              <w:bottom w:type="dxa" w:w="80"/>
              <w:right w:type="dxa" w:w="100"/>
            </w:tcMar>
          </w:tcPr>
          <w:p>
            <w:r>
              <w:rPr>
                <w:b w:val="false"/>
                <w:bCs w:val="false"/>
                <w:sz w:val="20"/>
                <w:szCs w:val="20"/>
              </w:rPr>
              <w:t xml:space="preserve">1</w:t>
            </w:r>
          </w:p>
        </w:tc>
        <w:tc>
          <w:tcPr>
            <w:tcW w:type="dxa" w:w="2000"/>
            <w:tcMar>
              <w:top w:type="dxa" w:w="80"/>
              <w:left w:type="dxa" w:w="100"/>
              <w:bottom w:type="dxa" w:w="80"/>
              <w:right w:type="dxa" w:w="100"/>
            </w:tcMar>
          </w:tcPr>
          <w:p>
            <w:r>
              <w:rPr>
                <w:b w:val="false"/>
                <w:bCs w:val="false"/>
                <w:sz w:val="20"/>
                <w:szCs w:val="20"/>
              </w:rPr>
              <w:t xml:space="preserve">0.9985</w:t>
            </w:r>
          </w:p>
        </w:tc>
        <w:tc>
          <w:tcPr>
            <w:tcW w:type="dxa" w:w="2000"/>
            <w:tcMar>
              <w:top w:type="dxa" w:w="80"/>
              <w:left w:type="dxa" w:w="100"/>
              <w:bottom w:type="dxa" w:w="80"/>
              <w:right w:type="dxa" w:w="100"/>
            </w:tcMar>
          </w:tcPr>
          <w:p>
            <w:r>
              <w:rPr>
                <w:b w:val="false"/>
                <w:bCs w:val="false"/>
                <w:sz w:val="20"/>
                <w:szCs w:val="20"/>
              </w:rPr>
              <w:t xml:space="preserve">6</w:t>
            </w:r>
          </w:p>
        </w:tc>
        <w:tc>
          <w:tcPr>
            <w:tcW w:type="dxa" w:w="2000"/>
            <w:tcMar>
              <w:top w:type="dxa" w:w="80"/>
              <w:left w:type="dxa" w:w="100"/>
              <w:bottom w:type="dxa" w:w="80"/>
              <w:right w:type="dxa" w:w="100"/>
            </w:tcMar>
          </w:tcPr>
          <w:p>
            <w:r>
              <w:rPr>
                <w:b w:val="false"/>
                <w:bCs w:val="false"/>
                <w:sz w:val="20"/>
                <w:szCs w:val="20"/>
              </w:rPr>
              <w:t xml:space="preserve">0.9982</w:t>
            </w:r>
          </w:p>
        </w:tc>
      </w:tr>
      <w:tr>
        <w:tc>
          <w:tcPr>
            <w:tcW w:type="dxa" w:w="2000"/>
            <w:tcMar>
              <w:top w:type="dxa" w:w="80"/>
              <w:left w:type="dxa" w:w="100"/>
              <w:bottom w:type="dxa" w:w="80"/>
              <w:right w:type="dxa" w:w="100"/>
            </w:tcMar>
          </w:tcPr>
          <w:p>
            <w:r>
              <w:rPr>
                <w:b w:val="false"/>
                <w:bCs w:val="false"/>
                <w:sz w:val="20"/>
                <w:szCs w:val="20"/>
              </w:rPr>
              <w:t xml:space="preserve">2</w:t>
            </w:r>
          </w:p>
        </w:tc>
        <w:tc>
          <w:tcPr>
            <w:tcW w:type="dxa" w:w="2000"/>
            <w:tcMar>
              <w:top w:type="dxa" w:w="80"/>
              <w:left w:type="dxa" w:w="100"/>
              <w:bottom w:type="dxa" w:w="80"/>
              <w:right w:type="dxa" w:w="100"/>
            </w:tcMar>
          </w:tcPr>
          <w:p>
            <w:r>
              <w:rPr>
                <w:b w:val="false"/>
                <w:bCs w:val="false"/>
                <w:sz w:val="20"/>
                <w:szCs w:val="20"/>
              </w:rPr>
              <w:t xml:space="preserve">0.9886</w:t>
            </w:r>
          </w:p>
        </w:tc>
        <w:tc>
          <w:tcPr>
            <w:tcW w:type="dxa" w:w="2000"/>
            <w:tcMar>
              <w:top w:type="dxa" w:w="80"/>
              <w:left w:type="dxa" w:w="100"/>
              <w:bottom w:type="dxa" w:w="80"/>
              <w:right w:type="dxa" w:w="100"/>
            </w:tcMar>
          </w:tcPr>
          <w:p>
            <w:r>
              <w:rPr>
                <w:b w:val="false"/>
                <w:bCs w:val="false"/>
                <w:sz w:val="20"/>
                <w:szCs w:val="20"/>
              </w:rPr>
              <w:t xml:space="preserve">7</w:t>
            </w:r>
          </w:p>
        </w:tc>
        <w:tc>
          <w:tcPr>
            <w:tcW w:type="dxa" w:w="2000"/>
            <w:tcMar>
              <w:top w:type="dxa" w:w="80"/>
              <w:left w:type="dxa" w:w="100"/>
              <w:bottom w:type="dxa" w:w="80"/>
              <w:right w:type="dxa" w:w="100"/>
            </w:tcMar>
          </w:tcPr>
          <w:p>
            <w:r>
              <w:rPr>
                <w:b w:val="false"/>
                <w:bCs w:val="false"/>
                <w:sz w:val="20"/>
                <w:szCs w:val="20"/>
              </w:rPr>
              <w:t xml:space="preserve">0.9943</w:t>
            </w:r>
          </w:p>
        </w:tc>
      </w:tr>
      <w:tr>
        <w:tc>
          <w:tcPr>
            <w:tcW w:type="dxa" w:w="2000"/>
            <w:tcMar>
              <w:top w:type="dxa" w:w="80"/>
              <w:left w:type="dxa" w:w="100"/>
              <w:bottom w:type="dxa" w:w="80"/>
              <w:right w:type="dxa" w:w="100"/>
            </w:tcMar>
          </w:tcPr>
          <w:p>
            <w:r>
              <w:rPr>
                <w:b w:val="false"/>
                <w:bCs w:val="false"/>
                <w:sz w:val="20"/>
                <w:szCs w:val="20"/>
              </w:rPr>
              <w:t xml:space="preserve">3</w:t>
            </w:r>
          </w:p>
        </w:tc>
        <w:tc>
          <w:tcPr>
            <w:tcW w:type="dxa" w:w="2000"/>
            <w:tcMar>
              <w:top w:type="dxa" w:w="80"/>
              <w:left w:type="dxa" w:w="100"/>
              <w:bottom w:type="dxa" w:w="80"/>
              <w:right w:type="dxa" w:w="100"/>
            </w:tcMar>
          </w:tcPr>
          <w:p>
            <w:r>
              <w:rPr>
                <w:b w:val="false"/>
                <w:bCs w:val="false"/>
                <w:sz w:val="20"/>
                <w:szCs w:val="20"/>
              </w:rPr>
              <w:t xml:space="preserve">0.9935</w:t>
            </w:r>
          </w:p>
        </w:tc>
        <w:tc>
          <w:tcPr>
            <w:tcW w:type="dxa" w:w="2000"/>
            <w:tcMar>
              <w:top w:type="dxa" w:w="80"/>
              <w:left w:type="dxa" w:w="100"/>
              <w:bottom w:type="dxa" w:w="80"/>
              <w:right w:type="dxa" w:w="100"/>
            </w:tcMar>
          </w:tcPr>
          <w:p>
            <w:r>
              <w:rPr>
                <w:b w:val="false"/>
                <w:bCs w:val="false"/>
                <w:sz w:val="20"/>
                <w:szCs w:val="20"/>
              </w:rPr>
              <w:t xml:space="preserve">8</w:t>
            </w:r>
          </w:p>
        </w:tc>
        <w:tc>
          <w:tcPr>
            <w:tcW w:type="dxa" w:w="2000"/>
            <w:tcMar>
              <w:top w:type="dxa" w:w="80"/>
              <w:left w:type="dxa" w:w="100"/>
              <w:bottom w:type="dxa" w:w="80"/>
              <w:right w:type="dxa" w:w="100"/>
            </w:tcMar>
          </w:tcPr>
          <w:p>
            <w:r>
              <w:rPr>
                <w:b w:val="false"/>
                <w:bCs w:val="false"/>
                <w:sz w:val="20"/>
                <w:szCs w:val="20"/>
              </w:rPr>
              <w:t xml:space="preserve">0.9892</w:t>
            </w:r>
          </w:p>
        </w:tc>
      </w:tr>
      <w:tr>
        <w:tc>
          <w:tcPr>
            <w:tcW w:type="dxa" w:w="2000"/>
            <w:tcMar>
              <w:top w:type="dxa" w:w="80"/>
              <w:left w:type="dxa" w:w="100"/>
              <w:bottom w:type="dxa" w:w="80"/>
              <w:right w:type="dxa" w:w="100"/>
            </w:tcMar>
          </w:tcPr>
          <w:p>
            <w:r>
              <w:rPr>
                <w:b w:val="false"/>
                <w:bCs w:val="false"/>
                <w:sz w:val="20"/>
                <w:szCs w:val="20"/>
              </w:rPr>
              <w:t xml:space="preserve">4</w:t>
            </w:r>
          </w:p>
        </w:tc>
        <w:tc>
          <w:tcPr>
            <w:tcW w:type="dxa" w:w="2000"/>
            <w:tcMar>
              <w:top w:type="dxa" w:w="80"/>
              <w:left w:type="dxa" w:w="100"/>
              <w:bottom w:type="dxa" w:w="80"/>
              <w:right w:type="dxa" w:w="100"/>
            </w:tcMar>
          </w:tcPr>
          <w:p>
            <w:r>
              <w:rPr>
                <w:b w:val="false"/>
                <w:bCs w:val="false"/>
                <w:sz w:val="20"/>
                <w:szCs w:val="20"/>
              </w:rPr>
              <w:t xml:space="preserve">0.9962</w:t>
            </w:r>
          </w:p>
        </w:tc>
        <w:tc>
          <w:tcPr>
            <w:tcW w:type="dxa" w:w="2000"/>
            <w:tcMar>
              <w:top w:type="dxa" w:w="80"/>
              <w:left w:type="dxa" w:w="100"/>
              <w:bottom w:type="dxa" w:w="80"/>
              <w:right w:type="dxa" w:w="100"/>
            </w:tcMar>
          </w:tcPr>
          <w:p>
            <w:r>
              <w:rPr>
                <w:b w:val="false"/>
                <w:bCs w:val="false"/>
                <w:sz w:val="20"/>
                <w:szCs w:val="20"/>
              </w:rPr>
              <w:t xml:space="preserve">9</w:t>
            </w:r>
          </w:p>
        </w:tc>
        <w:tc>
          <w:tcPr>
            <w:tcW w:type="dxa" w:w="2000"/>
            <w:tcMar>
              <w:top w:type="dxa" w:w="80"/>
              <w:left w:type="dxa" w:w="100"/>
              <w:bottom w:type="dxa" w:w="80"/>
              <w:right w:type="dxa" w:w="100"/>
            </w:tcMar>
          </w:tcPr>
          <w:p>
            <w:r>
              <w:rPr>
                <w:b w:val="false"/>
                <w:bCs w:val="false"/>
                <w:sz w:val="20"/>
                <w:szCs w:val="20"/>
              </w:rPr>
              <w:t xml:space="preserve">0.9926</w:t>
            </w:r>
          </w:p>
        </w:tc>
      </w:tr>
    </w:tbl>
    <w:p>
      <w:pPr>
        <w:spacing w:after="200"/>
      </w:pPr>
    </w:p>
    <w:p>
      <w:pPr>
        <w:spacing w:after="160"/>
      </w:pPr>
      <w:r>
        <w:t xml:space="preserve">All classes achieved AUC scores above 0.988, indicating excellent class-separability even though raw accuracy (92.57%) is naturally lower than AUC, since accuracy requires an exact top-1 prediction while AUC measures ranking quality across all probability thresholds.</w:t>
      </w:r>
    </w:p>
    <w:p>
      <w:pPr>
        <w:pStyle w:val="Heading2"/>
        <w:spacing w:after="120" w:before="240"/>
      </w:pPr>
      <w:r>
        <w:t xml:space="preserve">5.5 Real-World Image Prediction</w:t>
      </w:r>
    </w:p>
    <w:p>
      <w:pPr>
        <w:spacing w:after="160"/>
      </w:pPr>
      <w:r>
        <w:t xml:space="preserve">When tested on the custom handwritten '7' image (OIP.jpg) - a bold, thick-stroke digit stylistically different from the thin, centered strokes typical of MNIST training samples - the model predicted the digit as 3 instead of the correct 7.</w:t>
      </w:r>
    </w:p>
    <w:p>
      <w:pPr>
        <w:spacing w:after="160"/>
      </w:pPr>
      <w:r>
        <w:t xml:space="preserve">This result highlights an important, honest limitation of the model: strong benchmark accuracy on MNIST's held-out test set does not guarantee equally strong performance on out-of-distribution, real-world handwriting styles, fonts, or image conditions. Contributing factors likely include differences in stroke thickness, image centering/cropping, anti-aliasing, and the absence of MNIST-style preprocessing (such as center-of-mass centering) in the simple resize-and-normalize pipeline used for the custom image.</w:t>
      </w:r>
    </w:p>
    <w:p>
      <w:pPr>
        <w:pStyle w:val="Heading1"/>
        <w:spacing w:after="150" w:before="300"/>
      </w:pPr>
      <w:r>
        <w:t xml:space="preserve">6.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Mar>
              <w:top w:type="dxa" w:w="80"/>
              <w:left w:type="dxa" w:w="100"/>
              <w:bottom w:type="dxa" w:w="80"/>
              <w:right w:type="dxa" w:w="100"/>
            </w:tcMar>
          </w:tcPr>
          <w:p>
            <w:r>
              <w:rPr>
                <w:b/>
                <w:bCs/>
                <w:color w:val="FFFFFF"/>
                <w:sz w:val="20"/>
                <w:szCs w:val="20"/>
              </w:rPr>
              <w:t xml:space="preserve">Component</w:t>
            </w:r>
          </w:p>
        </w:tc>
        <w:tc>
          <w:tcPr>
            <w:tcW w:type="dxa" w:w="6000"/>
            <w:shd w:fill="2F5496" w:val="clear"/>
            <w:tcMar>
              <w:top w:type="dxa" w:w="80"/>
              <w:left w:type="dxa" w:w="100"/>
              <w:bottom w:type="dxa" w:w="80"/>
              <w:right w:type="dxa" w:w="100"/>
            </w:tcMar>
          </w:tcPr>
          <w:p>
            <w:r>
              <w:rPr>
                <w:b/>
                <w:bCs/>
                <w:color w:val="FFFFFF"/>
                <w:sz w:val="20"/>
                <w:szCs w:val="20"/>
              </w:rPr>
              <w:t xml:space="preserve">Technology / Library</w:t>
            </w:r>
          </w:p>
        </w:tc>
      </w:tr>
      <w:tr>
        <w:tc>
          <w:tcPr>
            <w:tcW w:type="dxa" w:w="3000"/>
            <w:tcMar>
              <w:top w:type="dxa" w:w="80"/>
              <w:left w:type="dxa" w:w="100"/>
              <w:bottom w:type="dxa" w:w="80"/>
              <w:right w:type="dxa" w:w="100"/>
            </w:tcMar>
          </w:tcPr>
          <w:p>
            <w:r>
              <w:rPr>
                <w:b w:val="false"/>
                <w:bCs w:val="false"/>
                <w:sz w:val="20"/>
                <w:szCs w:val="20"/>
              </w:rPr>
              <w:t xml:space="preserve">Programming language</w:t>
            </w:r>
          </w:p>
        </w:tc>
        <w:tc>
          <w:tcPr>
            <w:tcW w:type="dxa" w:w="6000"/>
            <w:tcMar>
              <w:top w:type="dxa" w:w="80"/>
              <w:left w:type="dxa" w:w="100"/>
              <w:bottom w:type="dxa" w:w="80"/>
              <w:right w:type="dxa" w:w="100"/>
            </w:tcMar>
          </w:tcPr>
          <w:p>
            <w:r>
              <w:rPr>
                <w:b w:val="false"/>
                <w:bCs w:val="false"/>
                <w:sz w:val="20"/>
                <w:szCs w:val="20"/>
              </w:rPr>
              <w:t xml:space="preserve">Python 3.14</w:t>
            </w:r>
          </w:p>
        </w:tc>
      </w:tr>
      <w:tr>
        <w:tc>
          <w:tcPr>
            <w:tcW w:type="dxa" w:w="3000"/>
            <w:tcMar>
              <w:top w:type="dxa" w:w="80"/>
              <w:left w:type="dxa" w:w="100"/>
              <w:bottom w:type="dxa" w:w="80"/>
              <w:right w:type="dxa" w:w="100"/>
            </w:tcMar>
          </w:tcPr>
          <w:p>
            <w:r>
              <w:rPr>
                <w:b w:val="false"/>
                <w:bCs w:val="false"/>
                <w:sz w:val="20"/>
                <w:szCs w:val="20"/>
              </w:rPr>
              <w:t xml:space="preserve">Development environment</w:t>
            </w:r>
          </w:p>
        </w:tc>
        <w:tc>
          <w:tcPr>
            <w:tcW w:type="dxa" w:w="6000"/>
            <w:tcMar>
              <w:top w:type="dxa" w:w="80"/>
              <w:left w:type="dxa" w:w="100"/>
              <w:bottom w:type="dxa" w:w="80"/>
              <w:right w:type="dxa" w:w="100"/>
            </w:tcMar>
          </w:tcPr>
          <w:p>
            <w:r>
              <w:rPr>
                <w:b w:val="false"/>
                <w:bCs w:val="false"/>
                <w:sz w:val="20"/>
                <w:szCs w:val="20"/>
              </w:rPr>
              <w:t xml:space="preserve">Jupyter Notebook</w:t>
            </w:r>
          </w:p>
        </w:tc>
      </w:tr>
      <w:tr>
        <w:tc>
          <w:tcPr>
            <w:tcW w:type="dxa" w:w="3000"/>
            <w:tcMar>
              <w:top w:type="dxa" w:w="80"/>
              <w:left w:type="dxa" w:w="100"/>
              <w:bottom w:type="dxa" w:w="80"/>
              <w:right w:type="dxa" w:w="100"/>
            </w:tcMar>
          </w:tcPr>
          <w:p>
            <w:r>
              <w:rPr>
                <w:b w:val="false"/>
                <w:bCs w:val="false"/>
                <w:sz w:val="20"/>
                <w:szCs w:val="20"/>
              </w:rPr>
              <w:t xml:space="preserve">Dataset</w:t>
            </w:r>
          </w:p>
        </w:tc>
        <w:tc>
          <w:tcPr>
            <w:tcW w:type="dxa" w:w="6000"/>
            <w:tcMar>
              <w:top w:type="dxa" w:w="80"/>
              <w:left w:type="dxa" w:w="100"/>
              <w:bottom w:type="dxa" w:w="80"/>
              <w:right w:type="dxa" w:w="100"/>
            </w:tcMar>
          </w:tcPr>
          <w:p>
            <w:r>
              <w:rPr>
                <w:b w:val="false"/>
                <w:bCs w:val="false"/>
                <w:sz w:val="20"/>
                <w:szCs w:val="20"/>
              </w:rPr>
              <w:t xml:space="preserve">MNIST (mnist_784, OpenML) - 70,000 images, 784 features (28x28 pixels)</w:t>
            </w:r>
          </w:p>
        </w:tc>
      </w:tr>
      <w:tr>
        <w:tc>
          <w:tcPr>
            <w:tcW w:type="dxa" w:w="3000"/>
            <w:tcMar>
              <w:top w:type="dxa" w:w="80"/>
              <w:left w:type="dxa" w:w="100"/>
              <w:bottom w:type="dxa" w:w="80"/>
              <w:right w:type="dxa" w:w="100"/>
            </w:tcMar>
          </w:tcPr>
          <w:p>
            <w:r>
              <w:rPr>
                <w:b w:val="false"/>
                <w:bCs w:val="false"/>
                <w:sz w:val="20"/>
                <w:szCs w:val="20"/>
              </w:rPr>
              <w:t xml:space="preserve">Numerical computing</w:t>
            </w:r>
          </w:p>
        </w:tc>
        <w:tc>
          <w:tcPr>
            <w:tcW w:type="dxa" w:w="6000"/>
            <w:tcMar>
              <w:top w:type="dxa" w:w="80"/>
              <w:left w:type="dxa" w:w="100"/>
              <w:bottom w:type="dxa" w:w="80"/>
              <w:right w:type="dxa" w:w="100"/>
            </w:tcMar>
          </w:tcPr>
          <w:p>
            <w:r>
              <w:rPr>
                <w:b w:val="false"/>
                <w:bCs w:val="false"/>
                <w:sz w:val="20"/>
                <w:szCs w:val="20"/>
              </w:rPr>
              <w:t xml:space="preserve">NumPy</w:t>
            </w:r>
          </w:p>
        </w:tc>
      </w:tr>
      <w:tr>
        <w:tc>
          <w:tcPr>
            <w:tcW w:type="dxa" w:w="3000"/>
            <w:tcMar>
              <w:top w:type="dxa" w:w="80"/>
              <w:left w:type="dxa" w:w="100"/>
              <w:bottom w:type="dxa" w:w="80"/>
              <w:right w:type="dxa" w:w="100"/>
            </w:tcMar>
          </w:tcPr>
          <w:p>
            <w:r>
              <w:rPr>
                <w:b w:val="false"/>
                <w:bCs w:val="false"/>
                <w:sz w:val="20"/>
                <w:szCs w:val="20"/>
              </w:rPr>
              <w:t xml:space="preserve">Machine learning model</w:t>
            </w:r>
          </w:p>
        </w:tc>
        <w:tc>
          <w:tcPr>
            <w:tcW w:type="dxa" w:w="6000"/>
            <w:tcMar>
              <w:top w:type="dxa" w:w="80"/>
              <w:left w:type="dxa" w:w="100"/>
              <w:bottom w:type="dxa" w:w="80"/>
              <w:right w:type="dxa" w:w="100"/>
            </w:tcMar>
          </w:tcPr>
          <w:p>
            <w:r>
              <w:rPr>
                <w:b w:val="false"/>
                <w:bCs w:val="false"/>
                <w:sz w:val="20"/>
                <w:szCs w:val="20"/>
              </w:rPr>
              <w:t xml:space="preserve">scikit-learn - LogisticRegression (solver='lbfgs')</w:t>
            </w:r>
          </w:p>
        </w:tc>
      </w:tr>
      <w:tr>
        <w:tc>
          <w:tcPr>
            <w:tcW w:type="dxa" w:w="3000"/>
            <w:tcMar>
              <w:top w:type="dxa" w:w="80"/>
              <w:left w:type="dxa" w:w="100"/>
              <w:bottom w:type="dxa" w:w="80"/>
              <w:right w:type="dxa" w:w="100"/>
            </w:tcMar>
          </w:tcPr>
          <w:p>
            <w:r>
              <w:rPr>
                <w:b w:val="false"/>
                <w:bCs w:val="false"/>
                <w:sz w:val="20"/>
                <w:szCs w:val="20"/>
              </w:rPr>
              <w:t xml:space="preserve">Data visualization</w:t>
            </w:r>
          </w:p>
        </w:tc>
        <w:tc>
          <w:tcPr>
            <w:tcW w:type="dxa" w:w="6000"/>
            <w:tcMar>
              <w:top w:type="dxa" w:w="80"/>
              <w:left w:type="dxa" w:w="100"/>
              <w:bottom w:type="dxa" w:w="80"/>
              <w:right w:type="dxa" w:w="100"/>
            </w:tcMar>
          </w:tcPr>
          <w:p>
            <w:r>
              <w:rPr>
                <w:b w:val="false"/>
                <w:bCs w:val="false"/>
                <w:sz w:val="20"/>
                <w:szCs w:val="20"/>
              </w:rPr>
              <w:t xml:space="preserve">Matplotlib, Seaborn</w:t>
            </w:r>
          </w:p>
        </w:tc>
      </w:tr>
      <w:tr>
        <w:tc>
          <w:tcPr>
            <w:tcW w:type="dxa" w:w="3000"/>
            <w:tcMar>
              <w:top w:type="dxa" w:w="80"/>
              <w:left w:type="dxa" w:w="100"/>
              <w:bottom w:type="dxa" w:w="80"/>
              <w:right w:type="dxa" w:w="100"/>
            </w:tcMar>
          </w:tcPr>
          <w:p>
            <w:r>
              <w:rPr>
                <w:b w:val="false"/>
                <w:bCs w:val="false"/>
                <w:sz w:val="20"/>
                <w:szCs w:val="20"/>
              </w:rPr>
              <w:t xml:space="preserve">Model evaluation</w:t>
            </w:r>
          </w:p>
        </w:tc>
        <w:tc>
          <w:tcPr>
            <w:tcW w:type="dxa" w:w="6000"/>
            <w:tcMar>
              <w:top w:type="dxa" w:w="80"/>
              <w:left w:type="dxa" w:w="100"/>
              <w:bottom w:type="dxa" w:w="80"/>
              <w:right w:type="dxa" w:w="100"/>
            </w:tcMar>
          </w:tcPr>
          <w:p>
            <w:r>
              <w:rPr>
                <w:b w:val="false"/>
                <w:bCs w:val="false"/>
                <w:sz w:val="20"/>
                <w:szCs w:val="20"/>
              </w:rPr>
              <w:t xml:space="preserve">scikit-learn metrics - accuracy_score, confusion_matrix, classification_report, roc_curve, auc</w:t>
            </w:r>
          </w:p>
        </w:tc>
      </w:tr>
      <w:tr>
        <w:tc>
          <w:tcPr>
            <w:tcW w:type="dxa" w:w="3000"/>
            <w:tcMar>
              <w:top w:type="dxa" w:w="80"/>
              <w:left w:type="dxa" w:w="100"/>
              <w:bottom w:type="dxa" w:w="80"/>
              <w:right w:type="dxa" w:w="100"/>
            </w:tcMar>
          </w:tcPr>
          <w:p>
            <w:r>
              <w:rPr>
                <w:b w:val="false"/>
                <w:bCs w:val="false"/>
                <w:sz w:val="20"/>
                <w:szCs w:val="20"/>
              </w:rPr>
              <w:t xml:space="preserve">Custom image preprocessing</w:t>
            </w:r>
          </w:p>
        </w:tc>
        <w:tc>
          <w:tcPr>
            <w:tcW w:type="dxa" w:w="6000"/>
            <w:tcMar>
              <w:top w:type="dxa" w:w="80"/>
              <w:left w:type="dxa" w:w="100"/>
              <w:bottom w:type="dxa" w:w="80"/>
              <w:right w:type="dxa" w:w="100"/>
            </w:tcMar>
          </w:tcPr>
          <w:p>
            <w:r>
              <w:rPr>
                <w:b w:val="false"/>
                <w:bCs w:val="false"/>
                <w:sz w:val="20"/>
                <w:szCs w:val="20"/>
              </w:rPr>
              <w:t xml:space="preserve">Pillow (PIL), OpenCV (grayscale, resize, Gaussian blur, Otsu thresholding)</w:t>
            </w:r>
          </w:p>
        </w:tc>
      </w:tr>
      <w:tr>
        <w:tc>
          <w:tcPr>
            <w:tcW w:type="dxa" w:w="3000"/>
            <w:tcMar>
              <w:top w:type="dxa" w:w="80"/>
              <w:left w:type="dxa" w:w="100"/>
              <w:bottom w:type="dxa" w:w="80"/>
              <w:right w:type="dxa" w:w="100"/>
            </w:tcMar>
          </w:tcPr>
          <w:p>
            <w:r>
              <w:rPr>
                <w:b w:val="false"/>
                <w:bCs w:val="false"/>
                <w:sz w:val="20"/>
                <w:szCs w:val="20"/>
              </w:rPr>
              <w:t xml:space="preserve">Model persistence</w:t>
            </w:r>
          </w:p>
        </w:tc>
        <w:tc>
          <w:tcPr>
            <w:tcW w:type="dxa" w:w="6000"/>
            <w:tcMar>
              <w:top w:type="dxa" w:w="80"/>
              <w:left w:type="dxa" w:w="100"/>
              <w:bottom w:type="dxa" w:w="80"/>
              <w:right w:type="dxa" w:w="100"/>
            </w:tcMar>
          </w:tcPr>
          <w:p>
            <w:r>
              <w:rPr>
                <w:b w:val="false"/>
                <w:bCs w:val="false"/>
                <w:sz w:val="20"/>
                <w:szCs w:val="20"/>
              </w:rPr>
              <w:t xml:space="preserve">joblib</w:t>
            </w:r>
          </w:p>
        </w:tc>
      </w:tr>
    </w:tbl>
    <w:p>
      <w:pPr>
        <w:pStyle w:val="Heading1"/>
        <w:spacing w:after="150" w:before="300"/>
      </w:pPr>
      <w:r>
        <w:t xml:space="preserve">7. Conclusion</w:t>
      </w:r>
    </w:p>
    <w:p>
      <w:pPr>
        <w:spacing w:after="160"/>
      </w:pPr>
      <w:r>
        <w:t xml:space="preserve">This project successfully demonstrates an end-to-end machine learning workflow for handwritten digit recognition: data acquisition, preprocessing, model training, multi-metric evaluation, model persistence, and real-world inference testing. The Logistic Regression model achieved a solid 92.57% accuracy and very high per-class AUC scores (&gt;0.98) on the MNIST test set, confirming that even a relatively simple linear model can perform well on this well-structured benchmark dataset. However, testing on an independent real-world image exposed a generalization gap, underscoring the difference between benchmark performance and real-world robustness - a valuable and realistic finding for a data analytics internship project.</w:t>
      </w:r>
    </w:p>
    <w:p>
      <w:pPr>
        <w:pStyle w:val="Heading1"/>
        <w:spacing w:after="150" w:before="300"/>
      </w:pPr>
      <w:r>
        <w:t xml:space="preserve">8. Future Work</w:t>
      </w:r>
    </w:p>
    <w:p>
      <w:pPr>
        <w:pStyle w:val="ListParagraph"/>
        <w:numPr>
          <w:ilvl w:val="0"/>
          <w:numId w:val="1"/>
        </w:numPr>
        <w:spacing w:after="80"/>
      </w:pPr>
      <w:r>
        <w:t xml:space="preserve">Apply MNIST-style preprocessing (center-of-mass centering, stroke-width normalization) to custom images before prediction, to reduce the train/real-world distribution gap.</w:t>
      </w:r>
    </w:p>
    <w:p>
      <w:pPr>
        <w:pStyle w:val="ListParagraph"/>
        <w:numPr>
          <w:ilvl w:val="0"/>
          <w:numId w:val="1"/>
        </w:numPr>
        <w:spacing w:after="80"/>
      </w:pPr>
      <w:r>
        <w:t xml:space="preserve">Experiment with more expressive models such as Random Forests, Support Vector Machines, or Convolutional Neural Networks (CNNs) to improve accuracy beyond 92.57%.</w:t>
      </w:r>
    </w:p>
    <w:p>
      <w:pPr>
        <w:pStyle w:val="ListParagraph"/>
        <w:numPr>
          <w:ilvl w:val="0"/>
          <w:numId w:val="1"/>
        </w:numPr>
        <w:spacing w:after="80"/>
      </w:pPr>
      <w:r>
        <w:t xml:space="preserve">Apply data augmentation (rotation, shifting, elastic distortion) to make the model more robust to varied handwriting styles.</w:t>
      </w:r>
    </w:p>
    <w:p>
      <w:pPr>
        <w:pStyle w:val="ListParagraph"/>
        <w:numPr>
          <w:ilvl w:val="0"/>
          <w:numId w:val="1"/>
        </w:numPr>
        <w:spacing w:after="80"/>
      </w:pPr>
      <w:r>
        <w:t xml:space="preserve">Build a simple web or desktop interface allowing users to draw or upload a digit and get real-time predictions.</w:t>
      </w:r>
    </w:p>
    <w:p>
      <w:pPr>
        <w:pStyle w:val="ListParagraph"/>
        <w:numPr>
          <w:ilvl w:val="0"/>
          <w:numId w:val="1"/>
        </w:numPr>
        <w:spacing w:after="80"/>
      </w:pPr>
      <w:r>
        <w:t xml:space="preserve">Perform hyperparameter tuning (regularization strength C, solver choice) using cross-validation.</w:t>
      </w:r>
    </w:p>
    <w:p>
      <w:pPr>
        <w:pStyle w:val="Heading1"/>
        <w:spacing w:after="150" w:before="300"/>
      </w:pPr>
      <w:r>
        <w:t xml:space="preserve">9. References</w:t>
      </w:r>
    </w:p>
    <w:p>
      <w:pPr>
        <w:spacing w:after="160"/>
      </w:pPr>
      <w:r>
        <w:rPr>
          <w:sz w:val="20"/>
          <w:szCs w:val="20"/>
        </w:rPr>
        <w:t xml:space="preserve">1. Y. LeCun, C. Cortes, C.J.C. Burges - The MNIST Database of Handwritten Digits, http://yann.lecun.com/exdb/mnist/</w:t>
      </w:r>
    </w:p>
    <w:p>
      <w:pPr>
        <w:spacing w:after="160"/>
      </w:pPr>
      <w:r>
        <w:rPr>
          <w:sz w:val="20"/>
          <w:szCs w:val="20"/>
        </w:rPr>
        <w:t xml:space="preserve">2. scikit-learn documentation - https://scikit-learn.org/stable/</w:t>
      </w:r>
    </w:p>
    <w:p>
      <w:pPr>
        <w:spacing w:after="160"/>
      </w:pPr>
      <w:r>
        <w:rPr>
          <w:sz w:val="20"/>
          <w:szCs w:val="20"/>
        </w:rPr>
        <w:t xml:space="preserve">3. OpenML - mnist_784 dataset - https://www.openml.org/d/554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2026-09-22T05:10:23.263Z</dcterms:created>
  <dcterms:modified xsi:type="dcterms:W3CDTF">2026-09-22T05:10:23.272Z</dcterms:modified>
</cp:coreProperties>
</file>

<file path=docProps/custom.xml><?xml version="1.0" encoding="utf-8"?>
<Properties xmlns="http://schemas.openxmlformats.org/officeDocument/2006/custom-properties" xmlns:vt="http://schemas.openxmlformats.org/officeDocument/2006/docPropsVTypes"/>
</file>