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73CE6BE" w:rsidR="00F32322" w:rsidRDefault="00D157F5" w:rsidP="00970A39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645B014" w:rsidR="00F32322" w:rsidRDefault="00D157F5" w:rsidP="00970A39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27/01/2022</w:t>
            </w:r>
          </w:p>
        </w:tc>
        <w:tc>
          <w:tcPr>
            <w:tcW w:w="2626" w:type="dxa"/>
          </w:tcPr>
          <w:p w14:paraId="45B7F019" w14:textId="1BE8FC14" w:rsidR="00F32322" w:rsidRDefault="00D157F5" w:rsidP="00970A39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Anny Pereira</w:t>
            </w:r>
          </w:p>
        </w:tc>
        <w:tc>
          <w:tcPr>
            <w:tcW w:w="2996" w:type="dxa"/>
          </w:tcPr>
          <w:p w14:paraId="3C82D582" w14:textId="53EF8260" w:rsidR="00F32322" w:rsidRDefault="00970A39" w:rsidP="00970A39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F10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F10C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F10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F10C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F10C77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F10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F10C77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F10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F10C77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364A29C9" w:rsidR="00F32322" w:rsidRDefault="00970A39">
      <w:pPr>
        <w:pStyle w:val="Corpodetexto"/>
        <w:spacing w:before="8"/>
        <w:rPr>
          <w:i/>
          <w:sz w:val="19"/>
        </w:rPr>
      </w:pPr>
      <w:r>
        <w:rPr>
          <w:i/>
        </w:rPr>
        <w:t>Este documento contém a especificação de requisitos para o aplicativo mobile, api e sistema web</w:t>
      </w:r>
      <w:r w:rsidR="000A2B5D">
        <w:rPr>
          <w:i/>
        </w:rPr>
        <w:t xml:space="preserve"> da gestão de uma clínica veterinária de forma automatizada, visando ter fácil acesso aos dados sobre as informações de seus clientes</w:t>
      </w:r>
      <w:r w:rsidR="000A2B5D" w:rsidRPr="000A2B5D">
        <w:rPr>
          <w:i/>
        </w:rPr>
        <w:t>. Realiza Agendamentos de consultas, redirecionamento dos veterinários para consultas</w:t>
      </w:r>
      <w:r w:rsidR="000A2B5D">
        <w:t>.</w:t>
      </w:r>
    </w:p>
    <w:p w14:paraId="71188B09" w14:textId="77777777" w:rsidR="00970A39" w:rsidRDefault="00970A39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20D45A40" w14:textId="1EE59ED1" w:rsidR="00970A39" w:rsidRDefault="00970A39" w:rsidP="000A2B5D">
      <w:pPr>
        <w:pStyle w:val="PargrafodaLista"/>
        <w:ind w:left="572" w:firstLine="0"/>
        <w:jc w:val="both"/>
      </w:pPr>
      <w:r>
        <w:t>Uma clínica veterinária em SP PetMed, empresa de pequeno porte, possui uma equipe de veterinários que atuam nas áreas: animais de pequeno porte, médio porte e grande porte</w:t>
      </w:r>
      <w:r w:rsidR="000A2B5D">
        <w:t>. A gestão da clínica é realizada de forma simples a partir de planilhas eletrônicas  que não mais suporta a demanda dos pacientes.</w:t>
      </w:r>
    </w:p>
    <w:p w14:paraId="38FB6EBF" w14:textId="77777777" w:rsidR="00970A39" w:rsidRDefault="00970A39">
      <w:pPr>
        <w:pStyle w:val="Corpodetexto"/>
        <w:spacing w:before="7"/>
        <w:rPr>
          <w:sz w:val="19"/>
        </w:rPr>
      </w:pPr>
    </w:p>
    <w:p w14:paraId="65DD28BE" w14:textId="77777777" w:rsidR="00970A39" w:rsidRDefault="00970A39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E38EB8C" w:rsidR="00BA6393" w:rsidRDefault="000A2B5D" w:rsidP="000A2B5D">
            <w:pPr>
              <w:pStyle w:val="TableParagraph"/>
              <w:spacing w:before="6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7DAF8C29" w:rsidR="00BA6393" w:rsidRDefault="000A2B5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Banco de Dados</w:t>
            </w:r>
          </w:p>
        </w:tc>
        <w:tc>
          <w:tcPr>
            <w:tcW w:w="4244" w:type="dxa"/>
          </w:tcPr>
          <w:p w14:paraId="2EFB1546" w14:textId="33EEE94E" w:rsidR="00BA6393" w:rsidRDefault="00675FE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banco de dados para armazenare e manipular os dados necessários para implementação da aplicação.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68B14EBF" w:rsidR="00BA6393" w:rsidRDefault="000A2B5D" w:rsidP="000A2B5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64048DE" w:rsidR="00BA6393" w:rsidRDefault="000A2B5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Design </w:t>
            </w:r>
          </w:p>
        </w:tc>
        <w:tc>
          <w:tcPr>
            <w:tcW w:w="4244" w:type="dxa"/>
          </w:tcPr>
          <w:p w14:paraId="20D2F3B2" w14:textId="38313B13" w:rsidR="00BA6393" w:rsidRDefault="00675FE3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Serão desenvolvidas interfaces no modelo Web e Mobile que irão interagir com o usuário.</w:t>
            </w:r>
          </w:p>
        </w:tc>
      </w:tr>
      <w:tr w:rsidR="000A2B5D" w14:paraId="7C04DB0F" w14:textId="77777777" w:rsidTr="00BA6393">
        <w:trPr>
          <w:trHeight w:val="393"/>
        </w:trPr>
        <w:tc>
          <w:tcPr>
            <w:tcW w:w="629" w:type="dxa"/>
          </w:tcPr>
          <w:p w14:paraId="676F130E" w14:textId="7526DD02" w:rsidR="000A2B5D" w:rsidRDefault="000A2B5D" w:rsidP="000A2B5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2B3AF128" w14:textId="12D28628" w:rsidR="000A2B5D" w:rsidRDefault="000A2B5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0F4242AF" w14:textId="73B6D5FB" w:rsidR="000A2B5D" w:rsidRDefault="00675FE3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 e sistema web, em formato JSON.</w:t>
            </w:r>
          </w:p>
        </w:tc>
      </w:tr>
      <w:tr w:rsidR="00675FE3" w14:paraId="7921A2D1" w14:textId="77777777" w:rsidTr="00BA6393">
        <w:trPr>
          <w:trHeight w:val="393"/>
        </w:trPr>
        <w:tc>
          <w:tcPr>
            <w:tcW w:w="629" w:type="dxa"/>
          </w:tcPr>
          <w:p w14:paraId="11C35505" w14:textId="6EF99DF2" w:rsidR="00675FE3" w:rsidRDefault="00675FE3" w:rsidP="00675FE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0DA16E4C" w14:textId="1C8CE732" w:rsidR="00675FE3" w:rsidRDefault="00675FE3" w:rsidP="0067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0511060C" w14:textId="5EF7CC6C" w:rsidR="00675FE3" w:rsidRDefault="00675FE3" w:rsidP="00675FE3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que possibilite o gerenciamento de consultas e usuários, como cadastrar, editar e excluir informações.</w:t>
            </w:r>
          </w:p>
        </w:tc>
      </w:tr>
      <w:tr w:rsidR="00675FE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92D2F71" w:rsidR="00675FE3" w:rsidRDefault="00675FE3" w:rsidP="00675FE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59" w:type="dxa"/>
          </w:tcPr>
          <w:p w14:paraId="6902CE1D" w14:textId="428B89F9" w:rsidR="00675FE3" w:rsidRDefault="00675FE3" w:rsidP="00675F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BAA2F90" w14:textId="340F1730" w:rsidR="00675FE3" w:rsidRDefault="00675FE3" w:rsidP="00675FE3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aplicativo mobile capaz de atender ao sistema operacional Android.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644714E" w:rsidR="00F32322" w:rsidRPr="00675FE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533FD49B" w14:textId="156708FA" w:rsidR="00675FE3" w:rsidRDefault="00675FE3" w:rsidP="00675FE3">
      <w:pPr>
        <w:pBdr>
          <w:top w:val="nil"/>
          <w:left w:val="nil"/>
          <w:bottom w:val="nil"/>
          <w:right w:val="nil"/>
          <w:between w:val="nil"/>
        </w:pBdr>
        <w:spacing w:before="244"/>
        <w:ind w:left="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aplicação possui três tipos de atores, são eles:</w:t>
      </w:r>
    </w:p>
    <w:p w14:paraId="52CC1C6B" w14:textId="77777777" w:rsidR="00675FE3" w:rsidRDefault="00675FE3" w:rsidP="00675FE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7B6B141A" w14:textId="2CD00962" w:rsidR="00675FE3" w:rsidRPr="00675FE3" w:rsidRDefault="00675FE3" w:rsidP="00675F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spacing w:line="245" w:lineRule="auto"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Administrador</w:t>
      </w:r>
    </w:p>
    <w:p w14:paraId="55EF247A" w14:textId="70F40E92" w:rsidR="00675FE3" w:rsidRPr="00675FE3" w:rsidRDefault="00675FE3" w:rsidP="00675F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Veterinário</w:t>
      </w:r>
    </w:p>
    <w:p w14:paraId="0FA37FA6" w14:textId="4C68DC78" w:rsidR="00675FE3" w:rsidRDefault="00675FE3" w:rsidP="00675FE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Cliente</w:t>
      </w:r>
    </w:p>
    <w:p w14:paraId="0ABB6C8B" w14:textId="77777777" w:rsidR="00675FE3" w:rsidRDefault="00675FE3" w:rsidP="00675FE3">
      <w:pPr>
        <w:pStyle w:val="Ttulo2"/>
        <w:tabs>
          <w:tab w:val="left" w:pos="999"/>
          <w:tab w:val="left" w:pos="1000"/>
        </w:tabs>
        <w:spacing w:before="100"/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270704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270704">
        <w:trPr>
          <w:trHeight w:val="609"/>
        </w:trPr>
        <w:tc>
          <w:tcPr>
            <w:tcW w:w="506" w:type="dxa"/>
          </w:tcPr>
          <w:p w14:paraId="3A8C4500" w14:textId="420527CB" w:rsidR="00F32322" w:rsidRDefault="00270704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43CC17BA" w:rsidR="00F32322" w:rsidRDefault="00270704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</w:tcPr>
          <w:p w14:paraId="58D36F45" w14:textId="09F85FF7" w:rsidR="00F32322" w:rsidRDefault="00270704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visualização, cadastro, edição e exclusão dos usuários e consultas no sistema.</w:t>
            </w:r>
          </w:p>
        </w:tc>
      </w:tr>
      <w:tr w:rsidR="00F32322" w14:paraId="5D626312" w14:textId="77777777" w:rsidTr="00270704">
        <w:trPr>
          <w:trHeight w:val="361"/>
        </w:trPr>
        <w:tc>
          <w:tcPr>
            <w:tcW w:w="506" w:type="dxa"/>
          </w:tcPr>
          <w:p w14:paraId="0B0D5454" w14:textId="5AD47C1D" w:rsidR="00F32322" w:rsidRDefault="00270704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197812A6" w:rsidR="00F32322" w:rsidRDefault="0027070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Veterinário</w:t>
            </w:r>
          </w:p>
        </w:tc>
        <w:tc>
          <w:tcPr>
            <w:tcW w:w="6093" w:type="dxa"/>
          </w:tcPr>
          <w:p w14:paraId="65573392" w14:textId="19A277A4" w:rsidR="00F32322" w:rsidRDefault="0027070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 funcionalidade de visualização das suas consultas.</w:t>
            </w:r>
          </w:p>
        </w:tc>
      </w:tr>
      <w:tr w:rsidR="00270704" w14:paraId="6CFFFC31" w14:textId="77777777" w:rsidTr="00270704">
        <w:trPr>
          <w:trHeight w:val="361"/>
        </w:trPr>
        <w:tc>
          <w:tcPr>
            <w:tcW w:w="506" w:type="dxa"/>
          </w:tcPr>
          <w:p w14:paraId="598168FC" w14:textId="337AE235" w:rsidR="00270704" w:rsidRDefault="00270704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3</w:t>
            </w:r>
          </w:p>
        </w:tc>
        <w:tc>
          <w:tcPr>
            <w:tcW w:w="2031" w:type="dxa"/>
          </w:tcPr>
          <w:p w14:paraId="54A57E56" w14:textId="210E3A96" w:rsidR="00270704" w:rsidRDefault="0027070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093" w:type="dxa"/>
          </w:tcPr>
          <w:p w14:paraId="6BEC8D92" w14:textId="53547C53" w:rsidR="00270704" w:rsidRDefault="0027070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 funcionalidade de visualização das suas consultas.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270704">
        <w:trPr>
          <w:trHeight w:val="270"/>
        </w:trPr>
        <w:tc>
          <w:tcPr>
            <w:tcW w:w="939" w:type="dxa"/>
          </w:tcPr>
          <w:p w14:paraId="1662D6BE" w14:textId="2F913C68" w:rsidR="00BA6393" w:rsidRDefault="0027070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0D1904B1" w:rsidR="00BA6393" w:rsidRDefault="0027070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Logar Usuário</w:t>
            </w:r>
          </w:p>
        </w:tc>
        <w:tc>
          <w:tcPr>
            <w:tcW w:w="3297" w:type="dxa"/>
            <w:gridSpan w:val="2"/>
          </w:tcPr>
          <w:p w14:paraId="4C29572E" w14:textId="2F17F9F7" w:rsidR="00BA6393" w:rsidRDefault="00270704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 / Mobile</w:t>
            </w:r>
          </w:p>
        </w:tc>
      </w:tr>
      <w:tr w:rsidR="00BA6393" w14:paraId="1989BBE1" w14:textId="77777777" w:rsidTr="00270704">
        <w:trPr>
          <w:trHeight w:val="261"/>
        </w:trPr>
        <w:tc>
          <w:tcPr>
            <w:tcW w:w="939" w:type="dxa"/>
          </w:tcPr>
          <w:p w14:paraId="19607157" w14:textId="19CCDA5D" w:rsidR="00BA6393" w:rsidRDefault="002707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752D52FF" w:rsidR="00BA6393" w:rsidRDefault="0008475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consultas do cliente ou veterinário logado</w:t>
            </w:r>
          </w:p>
        </w:tc>
        <w:tc>
          <w:tcPr>
            <w:tcW w:w="3297" w:type="dxa"/>
            <w:gridSpan w:val="2"/>
          </w:tcPr>
          <w:p w14:paraId="33A3448E" w14:textId="451F9B9F" w:rsidR="00BA6393" w:rsidRDefault="0008475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 / Mobile</w:t>
            </w:r>
          </w:p>
        </w:tc>
      </w:tr>
      <w:tr w:rsidR="00BA6393" w14:paraId="369B86DC" w14:textId="77777777" w:rsidTr="00270704">
        <w:trPr>
          <w:trHeight w:val="261"/>
        </w:trPr>
        <w:tc>
          <w:tcPr>
            <w:tcW w:w="939" w:type="dxa"/>
          </w:tcPr>
          <w:p w14:paraId="53F9545E" w14:textId="206DE600" w:rsidR="00BA6393" w:rsidRDefault="002707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4ED86C52" w:rsidR="00BA6393" w:rsidRDefault="00084751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Cliente, Veterinário e/ou Administrador</w:t>
            </w:r>
          </w:p>
        </w:tc>
        <w:tc>
          <w:tcPr>
            <w:tcW w:w="3297" w:type="dxa"/>
            <w:gridSpan w:val="2"/>
          </w:tcPr>
          <w:p w14:paraId="24CBB996" w14:textId="0F9C266F" w:rsidR="00BA6393" w:rsidRDefault="0008475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270704">
        <w:trPr>
          <w:trHeight w:val="261"/>
        </w:trPr>
        <w:tc>
          <w:tcPr>
            <w:tcW w:w="939" w:type="dxa"/>
          </w:tcPr>
          <w:p w14:paraId="079177D3" w14:textId="35DAA8F6" w:rsidR="00BA6393" w:rsidRDefault="002707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680CBBC4" w:rsidR="00BA6393" w:rsidRDefault="0008475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Cadastrar, Editar e/ou Excluir Consultas </w:t>
            </w:r>
          </w:p>
        </w:tc>
        <w:tc>
          <w:tcPr>
            <w:tcW w:w="3297" w:type="dxa"/>
            <w:gridSpan w:val="2"/>
          </w:tcPr>
          <w:p w14:paraId="2AB9FB92" w14:textId="5EA33059" w:rsidR="00BA6393" w:rsidRDefault="0008475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9296591" w:rsidR="00BA6393" w:rsidRDefault="00084751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385F448A" w:rsidR="00BA6393" w:rsidRDefault="00084751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O sistema deve ter disponibilidade em todos os navegadores.</w:t>
            </w:r>
          </w:p>
        </w:tc>
        <w:tc>
          <w:tcPr>
            <w:tcW w:w="1958" w:type="dxa"/>
          </w:tcPr>
          <w:p w14:paraId="43AFFC5F" w14:textId="6D11F3B7" w:rsidR="00BA6393" w:rsidRDefault="00084751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Disponibilidade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40C8E2BC" w:rsidR="00BA6393" w:rsidRDefault="0008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7C1F4DE7" w:rsidR="00AD4BAA" w:rsidRDefault="00AD4BAA" w:rsidP="00AD4BA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A aplicação deve seguir a identidade visual desenvolvida no Design.</w:t>
            </w:r>
          </w:p>
        </w:tc>
        <w:tc>
          <w:tcPr>
            <w:tcW w:w="1958" w:type="dxa"/>
          </w:tcPr>
          <w:p w14:paraId="616F7D9B" w14:textId="2A1637C4" w:rsidR="00BA6393" w:rsidRDefault="00AD4BA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42D12931" w:rsidR="00BA6393" w:rsidRDefault="0008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446B1A36" w:rsidR="00BA6393" w:rsidRDefault="00AD4BAA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acesso ao sistema deve ser autenticado.</w:t>
            </w:r>
          </w:p>
        </w:tc>
        <w:tc>
          <w:tcPr>
            <w:tcW w:w="1958" w:type="dxa"/>
          </w:tcPr>
          <w:p w14:paraId="04A72D96" w14:textId="71465A15" w:rsidR="00BA6393" w:rsidRDefault="00AD4BA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3F1662AB" w:rsidR="00BA6393" w:rsidRDefault="00084751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75" w:type="dxa"/>
          </w:tcPr>
          <w:p w14:paraId="4B6F924C" w14:textId="05371B5D" w:rsidR="00BA6393" w:rsidRDefault="00AD4BAA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O processamento da aplicação deve ser eficiente.</w:t>
            </w:r>
          </w:p>
        </w:tc>
        <w:tc>
          <w:tcPr>
            <w:tcW w:w="1958" w:type="dxa"/>
          </w:tcPr>
          <w:p w14:paraId="124C432E" w14:textId="3D693CFF" w:rsidR="00BA6393" w:rsidRDefault="00AD4BAA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EC88182" w:rsidR="00BA6393" w:rsidRDefault="00AF02D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6E00754F" w:rsidR="00BA6393" w:rsidRDefault="00AF02D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Cadastrar Novos Usuários –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72F68F0" w:rsidR="00BA6393" w:rsidRDefault="00AF02D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administradores poderão cadastrar novos usuários.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2A190612" w:rsidR="00BA6393" w:rsidRDefault="00AF02D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5856CA79" w:rsidR="00BA6393" w:rsidRDefault="00AF02D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Login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24A15F" w:rsidR="00BA6393" w:rsidRDefault="00AF02D1" w:rsidP="00AF02D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É necessário um e-mail único e senha para realizar o login.</w:t>
            </w:r>
          </w:p>
        </w:tc>
      </w:tr>
      <w:tr w:rsidR="00AF02D1" w14:paraId="3728C8C9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47B3A5" w14:textId="6AB6CC75" w:rsidR="00AF02D1" w:rsidRDefault="00AF02D1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RN 03 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DC382E1" w14:textId="563DA6CC" w:rsidR="00AF02D1" w:rsidRDefault="00AF02D1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Editar Consultas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80C596" w14:textId="269659A9" w:rsidR="00AF02D1" w:rsidRDefault="00AF02D1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Apenas os administradores podem editar as consultas cadastradas.</w:t>
            </w:r>
          </w:p>
        </w:tc>
      </w:tr>
      <w:tr w:rsidR="00B31A42" w14:paraId="75183D7B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265444" w14:textId="7CB23596" w:rsidR="00B31A42" w:rsidRDefault="00B31A42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D7B784A" w14:textId="35FFF37E" w:rsidR="00B31A42" w:rsidRDefault="00B31A42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Veterinário por Consulta</w:t>
            </w:r>
            <w:bookmarkStart w:id="12" w:name="_GoBack"/>
            <w:bookmarkEnd w:id="12"/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4C28294" w14:textId="5D84823C" w:rsidR="00B31A42" w:rsidRDefault="00B31A4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Uma consulta só pode ter um veterinário responsável.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FD5C6" w14:textId="77777777" w:rsidR="00F10C77" w:rsidRDefault="00F10C77">
      <w:r>
        <w:separator/>
      </w:r>
    </w:p>
  </w:endnote>
  <w:endnote w:type="continuationSeparator" w:id="0">
    <w:p w14:paraId="53DB3504" w14:textId="77777777" w:rsidR="00F10C77" w:rsidRDefault="00F1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56CB" w14:textId="77777777" w:rsidR="00F10C77" w:rsidRDefault="00F10C77">
      <w:r>
        <w:separator/>
      </w:r>
    </w:p>
  </w:footnote>
  <w:footnote w:type="continuationSeparator" w:id="0">
    <w:p w14:paraId="509AB8F3" w14:textId="77777777" w:rsidR="00F10C77" w:rsidRDefault="00F10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6C176F62"/>
    <w:multiLevelType w:val="multilevel"/>
    <w:tmpl w:val="8E362696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84751"/>
    <w:rsid w:val="000A2B5D"/>
    <w:rsid w:val="000D5BD6"/>
    <w:rsid w:val="000D600C"/>
    <w:rsid w:val="001B3F8C"/>
    <w:rsid w:val="00270704"/>
    <w:rsid w:val="00337D5A"/>
    <w:rsid w:val="003E1E96"/>
    <w:rsid w:val="00656AA8"/>
    <w:rsid w:val="00675FE3"/>
    <w:rsid w:val="008E5919"/>
    <w:rsid w:val="00970A39"/>
    <w:rsid w:val="00AD4BAA"/>
    <w:rsid w:val="00AF02D1"/>
    <w:rsid w:val="00B31A42"/>
    <w:rsid w:val="00B517FD"/>
    <w:rsid w:val="00BA6393"/>
    <w:rsid w:val="00D1445F"/>
    <w:rsid w:val="00D157F5"/>
    <w:rsid w:val="00EE0219"/>
    <w:rsid w:val="00F10C77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780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Anny Isabelle Gomes Pereira</cp:lastModifiedBy>
  <cp:revision>3</cp:revision>
  <dcterms:created xsi:type="dcterms:W3CDTF">2022-01-27T14:12:00Z</dcterms:created>
  <dcterms:modified xsi:type="dcterms:W3CDTF">2022-01-27T14:15:00Z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