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
      <w:pPr>
        <w:jc w:val="center"/>
      </w:pPr>
      <w:r>
        <w:rPr>
          <w:b/>
          <w:color w:val="1E2761"/>
          <w:sz w:val="56"/>
        </w:rPr>
        <w:t>Predicting E-Commerce Customer Churn</w:t>
      </w:r>
    </w:p>
    <w:p>
      <w:pPr>
        <w:jc w:val="center"/>
      </w:pPr>
      <w:r>
        <w:rPr>
          <w:color w:val="595959"/>
          <w:sz w:val="30"/>
        </w:rPr>
        <w:t>A Business Analytics ML Project</w:t>
      </w:r>
    </w:p>
    <w:p>
      <w:pPr>
        <w:jc w:val="center"/>
      </w:pPr>
      <w:r>
        <w:rPr>
          <w:i/>
          <w:color w:val="595959"/>
          <w:sz w:val="22"/>
        </w:rPr>
        <w:t>Build and Deploy a Business Analytics ML Model — Group Assignment</w:t>
      </w:r>
    </w:p>
    <w:p/>
    <w:p/>
    <w:p>
      <w:pPr>
        <w:jc w:val="center"/>
      </w:pPr>
      <w:r>
        <w:rPr>
          <w:sz w:val="20"/>
        </w:rPr>
        <w:t>GitHub Repository: https://github.com/Anny-png-ctrl/ecommerce-churn-prediction</w:t>
      </w:r>
    </w:p>
    <w:p>
      <w:pPr>
        <w:jc w:val="center"/>
      </w:pPr>
      <w:r>
        <w:rPr>
          <w:sz w:val="20"/>
        </w:rPr>
        <w:t>Live Application: https://ecommerce-churn-prediction-vym2kejtfbsm8h8we6tmtc.streamlit.app</w:t>
      </w:r>
    </w:p>
    <w:p>
      <w:r>
        <w:br w:type="page"/>
      </w:r>
    </w:p>
    <w:p>
      <w:pPr>
        <w:pStyle w:val="Heading1"/>
      </w:pPr>
      <w:r>
        <w:t>1. Executive Summary</w:t>
      </w:r>
    </w:p>
    <w:p>
      <w:r>
        <w:t>Customer churn — customers who stop purchasing — is one of the most direct threats to recurring revenue for an e-commerce business. Because acquiring a new customer is typically far more expensive than retaining an existing one, the ability to identify at-risk customers before they leave is a high-value business capability.</w:t>
      </w:r>
    </w:p>
    <w:p>
      <w:r>
        <w:t>This project builds a supervised classification model that predicts the probability that an individual e-commerce customer will churn, based on their profile, app usage, and recent order behaviour. The model is deployed as an interactive Streamlit web application that business users (e.g. customer-success or marketing staff) can use to score a customer in real time and receive a concrete retention recommendation.</w:t>
      </w:r>
    </w:p>
    <w:p>
      <w:r>
        <w:t>The final Random Forest model achieves 95.9% accuracy and a 0.991 ROC-AUC score on held-out test data, with 87.9% recall on the churn class — meaning it correctly flags the large majority of customers who are actually going to churn, which is the metric that matters most for a retention use case.</w:t>
      </w:r>
    </w:p>
    <w:p>
      <w:pPr>
        <w:pStyle w:val="Heading1"/>
      </w:pPr>
      <w:r>
        <w:t>2. Business Problem</w:t>
      </w:r>
    </w:p>
    <w:p>
      <w:r>
        <w:t>An online retailer wants to reduce customer attrition. Currently, retention efforts (discounts, support outreach, loyalty offers) are applied reactively or uniformly across the customer base, which wastes budget on customers who were never going to churn and fails to reach some who were.</w:t>
      </w:r>
    </w:p>
    <w:p>
      <w:r>
        <w:t>The business questions this project answers are:</w:t>
      </w:r>
    </w:p>
    <w:p>
      <w:pPr>
        <w:pStyle w:val="ListBullet"/>
      </w:pPr>
      <w:r>
        <w:rPr>
          <w:b/>
        </w:rPr>
        <w:t xml:space="preserve">Who is likely to churn? </w:t>
      </w:r>
      <w:r>
        <w:t>Score each customer with a churn probability so retention teams can prioritize outreach.</w:t>
      </w:r>
    </w:p>
    <w:p>
      <w:pPr>
        <w:pStyle w:val="ListBullet"/>
      </w:pPr>
      <w:r>
        <w:rPr>
          <w:b/>
        </w:rPr>
        <w:t xml:space="preserve">Why are they likely to churn? </w:t>
      </w:r>
      <w:r>
        <w:t>Surface the features driving the prediction (e.g. complaints, low satisfaction, long inactivity) so interventions target the actual cause.</w:t>
      </w:r>
    </w:p>
    <w:p>
      <w:pPr>
        <w:pStyle w:val="ListBullet"/>
      </w:pPr>
      <w:r>
        <w:rPr>
          <w:b/>
        </w:rPr>
        <w:t xml:space="preserve">What should we do about it? </w:t>
      </w:r>
      <w:r>
        <w:t>Pair every prediction with a specific, actionable business recommendation rather than a raw probability score.</w:t>
      </w:r>
    </w:p>
    <w:p>
      <w:pPr>
        <w:pStyle w:val="Heading1"/>
      </w:pPr>
      <w:r>
        <w:t>3. Dataset</w:t>
      </w:r>
    </w:p>
    <w:p>
      <w:r>
        <w:t>The project uses the publicly available E-Commerce Customer Churn Dataset.</w:t>
      </w:r>
    </w:p>
    <w:p>
      <w:pPr>
        <w:pStyle w:val="ListBullet"/>
      </w:pPr>
      <w:r>
        <w:rPr>
          <w:b/>
        </w:rPr>
        <w:t xml:space="preserve">Size: </w:t>
      </w:r>
      <w:r>
        <w:t>5,630 customers, 20 columns (19 features + target).</w:t>
      </w:r>
    </w:p>
    <w:p>
      <w:pPr>
        <w:pStyle w:val="ListBullet"/>
      </w:pPr>
      <w:r>
        <w:rPr>
          <w:b/>
        </w:rPr>
        <w:t xml:space="preserve">Target variable: </w:t>
      </w:r>
      <w:r>
        <w:t>Churn (1 = churned, 0 = retained). Base churn rate is approximately 16.8%, making this a moderately imbalanced classification problem.</w:t>
      </w:r>
    </w:p>
    <w:p>
      <w:pPr>
        <w:pStyle w:val="ListBullet"/>
      </w:pPr>
      <w:r>
        <w:rPr>
          <w:b/>
        </w:rPr>
        <w:t xml:space="preserve">Source: </w:t>
      </w:r>
      <w:r>
        <w:t>Kaggle "E-Commerce Dataset" (a widely-used public dataset for churn analysis; the exact copy used is versioned in the project's data/ folder for reproducibility).</w:t>
      </w:r>
    </w:p>
    <w:p>
      <w:r>
        <w:rPr>
          <w:b/>
        </w:rPr>
        <w:t>Feature groups:</w:t>
      </w:r>
    </w:p>
    <w:tbl>
      <w:tblPr>
        <w:tblStyle w:val="TableGrid"/>
        <w:tblW w:type="auto" w:w="0"/>
        <w:jc w:val="center"/>
        <w:tblLook w:firstColumn="1" w:firstRow="1" w:lastColumn="0" w:lastRow="0" w:noHBand="0" w:noVBand="1" w:val="04A0"/>
      </w:tblPr>
      <w:tblGrid>
        <w:gridCol w:w="4680"/>
        <w:gridCol w:w="4680"/>
      </w:tblGrid>
      <w:tr>
        <w:tc>
          <w:tcPr>
            <w:tcW w:type="dxa" w:w="3168"/>
            <w:shd w:val="clear" w:fill="1E2761"/>
          </w:tcPr>
          <w:p>
            <w:r>
              <w:rPr>
                <w:b/>
                <w:color w:val="FFFFFF"/>
              </w:rPr>
              <w:t>Category</w:t>
            </w:r>
          </w:p>
        </w:tc>
        <w:tc>
          <w:tcPr>
            <w:tcW w:type="dxa" w:w="6192"/>
            <w:shd w:val="clear" w:fill="1E2761"/>
          </w:tcPr>
          <w:p>
            <w:r>
              <w:rPr>
                <w:b/>
                <w:color w:val="FFFFFF"/>
              </w:rPr>
              <w:t>Features</w:t>
            </w:r>
          </w:p>
        </w:tc>
      </w:tr>
      <w:tr>
        <w:tc>
          <w:tcPr>
            <w:tcW w:type="dxa" w:w="3168"/>
          </w:tcPr>
          <w:p>
            <w:r>
              <w:t>Demographics</w:t>
            </w:r>
          </w:p>
        </w:tc>
        <w:tc>
          <w:tcPr>
            <w:tcW w:type="dxa" w:w="6192"/>
          </w:tcPr>
          <w:p>
            <w:r>
              <w:t>Gender, Marital Status, City Tier</w:t>
            </w:r>
          </w:p>
        </w:tc>
      </w:tr>
      <w:tr>
        <w:tc>
          <w:tcPr>
            <w:tcW w:type="dxa" w:w="3168"/>
          </w:tcPr>
          <w:p>
            <w:r>
              <w:t>App usage</w:t>
            </w:r>
          </w:p>
        </w:tc>
        <w:tc>
          <w:tcPr>
            <w:tcW w:type="dxa" w:w="6192"/>
          </w:tcPr>
          <w:p>
            <w:r>
              <w:t>Hours spent on app, devices registered, preferred login device</w:t>
            </w:r>
          </w:p>
        </w:tc>
      </w:tr>
      <w:tr>
        <w:tc>
          <w:tcPr>
            <w:tcW w:type="dxa" w:w="3168"/>
          </w:tcPr>
          <w:p>
            <w:r>
              <w:t>Order behaviour</w:t>
            </w:r>
          </w:p>
        </w:tc>
        <w:tc>
          <w:tcPr>
            <w:tcW w:type="dxa" w:w="6192"/>
          </w:tcPr>
          <w:p>
            <w:r>
              <w:t>Order count, order amount hike YoY, coupons used, days since last order, preferred order category</w:t>
            </w:r>
          </w:p>
        </w:tc>
      </w:tr>
      <w:tr>
        <w:tc>
          <w:tcPr>
            <w:tcW w:type="dxa" w:w="3168"/>
          </w:tcPr>
          <w:p>
            <w:r>
              <w:t>Relationship</w:t>
            </w:r>
          </w:p>
        </w:tc>
        <w:tc>
          <w:tcPr>
            <w:tcW w:type="dxa" w:w="6192"/>
          </w:tcPr>
          <w:p>
            <w:r>
              <w:t>Tenure, number of addresses, warehouse-to-home distance</w:t>
            </w:r>
          </w:p>
        </w:tc>
      </w:tr>
      <w:tr>
        <w:tc>
          <w:tcPr>
            <w:tcW w:type="dxa" w:w="3168"/>
          </w:tcPr>
          <w:p>
            <w:r>
              <w:t>Satisfaction</w:t>
            </w:r>
          </w:p>
        </w:tc>
        <w:tc>
          <w:tcPr>
            <w:tcW w:type="dxa" w:w="6192"/>
          </w:tcPr>
          <w:p>
            <w:r>
              <w:t>Satisfaction score (1-5), complaint flag, cashback amount</w:t>
            </w:r>
          </w:p>
        </w:tc>
      </w:tr>
    </w:tbl>
    <w:p/>
    <w:p>
      <w:pPr>
        <w:pStyle w:val="Heading1"/>
      </w:pPr>
      <w:r>
        <w:t>4. Data Preparation &amp; Methodology</w:t>
      </w:r>
    </w:p>
    <w:p>
      <w:pPr>
        <w:pStyle w:val="Heading2"/>
      </w:pPr>
      <w:r>
        <w:t>4.1 Data Cleaning</w:t>
      </w:r>
    </w:p>
    <w:p>
      <w:pPr>
        <w:pStyle w:val="ListBullet"/>
      </w:pPr>
      <w:r>
        <w:rPr>
          <w:b/>
        </w:rPr>
        <w:t xml:space="preserve">Dropped </w:t>
      </w:r>
      <w:r>
        <w:t>the CustomerID column (a unique identifier with no predictive value).</w:t>
      </w:r>
    </w:p>
    <w:p>
      <w:pPr>
        <w:pStyle w:val="ListBullet"/>
      </w:pPr>
      <w:r>
        <w:rPr>
          <w:b/>
        </w:rPr>
        <w:t xml:space="preserve">Standardised categories </w:t>
      </w:r>
      <w:r>
        <w:t>with duplicate spellings arising from data entry (e.g. "Phone" and "Mobile Phone" for login device were merged).</w:t>
      </w:r>
    </w:p>
    <w:p>
      <w:pPr>
        <w:pStyle w:val="ListBullet"/>
      </w:pPr>
      <w:r>
        <w:rPr>
          <w:b/>
        </w:rPr>
        <w:t xml:space="preserve">Missing values </w:t>
      </w:r>
      <w:r>
        <w:t>were present in 7 numeric columns (Tenure, WarehouseToHome, HourSpendOnApp, OrderAmountHikeFromlastYear, CouponUsed, OrderCount, DaySinceLastOrder), ranging from about 4-5% missing per column. These are handled inside the model pipeline itself via median imputation, so the exact same logic applies consistently at both training time and prediction time in the deployed app.</w:t>
      </w:r>
    </w:p>
    <w:p>
      <w:pPr>
        <w:pStyle w:val="Heading2"/>
      </w:pPr>
      <w:r>
        <w:t>4.2 Exploratory Data Analysis</w:t>
      </w:r>
    </w:p>
    <w:p>
      <w:r>
        <w:t>Key patterns identified during EDA (full charts are in the accompanying Jupyter notebook):</w:t>
      </w:r>
    </w:p>
    <w:p>
      <w:pPr>
        <w:pStyle w:val="ListBullet"/>
      </w:pPr>
      <w:r>
        <w:rPr>
          <w:b/>
        </w:rPr>
        <w:t xml:space="preserve">Recency matters most: </w:t>
      </w:r>
      <w:r>
        <w:t>customers with a longer gap since their last order, and customers with shorter tenure, churn at a substantially higher rate.</w:t>
      </w:r>
    </w:p>
    <w:p>
      <w:pPr>
        <w:pStyle w:val="ListBullet"/>
      </w:pPr>
      <w:r>
        <w:rPr>
          <w:b/>
        </w:rPr>
        <w:t xml:space="preserve">Complaints are a strong signal: </w:t>
      </w:r>
      <w:r>
        <w:t>customers who filed a complaint churn at a markedly higher rate than those who did not.</w:t>
      </w:r>
    </w:p>
    <w:p>
      <w:pPr>
        <w:pStyle w:val="ListBullet"/>
      </w:pPr>
      <w:r>
        <w:rPr>
          <w:b/>
        </w:rPr>
        <w:t xml:space="preserve">Satisfaction and category matter: </w:t>
      </w:r>
      <w:r>
        <w:t>lower satisfaction scores correlate with churn, and churn rate varies meaningfully across preferred order categories.</w:t>
      </w:r>
    </w:p>
    <w:p>
      <w:pPr>
        <w:pStyle w:val="Heading2"/>
      </w:pPr>
      <w:r>
        <w:t>4.3 Modelling Pipeline</w:t>
      </w:r>
    </w:p>
    <w:p>
      <w:r>
        <w:t>A single scikit-learn Pipeline handles preprocessing and modelling together, which guarantees that the Streamlit app applies identical transformations to live user input as were used during training:</w:t>
      </w:r>
    </w:p>
    <w:p>
      <w:pPr>
        <w:pStyle w:val="ListBullet"/>
      </w:pPr>
      <w:r>
        <w:rPr>
          <w:b/>
        </w:rPr>
        <w:t xml:space="preserve">Numeric features: </w:t>
      </w:r>
      <w:r>
        <w:t>median imputation, followed by standard scaling.</w:t>
      </w:r>
    </w:p>
    <w:p>
      <w:pPr>
        <w:pStyle w:val="ListBullet"/>
      </w:pPr>
      <w:r>
        <w:rPr>
          <w:b/>
        </w:rPr>
        <w:t xml:space="preserve">Categorical features: </w:t>
      </w:r>
      <w:r>
        <w:t>most-frequent imputation, followed by one-hot encoding.</w:t>
      </w:r>
    </w:p>
    <w:p>
      <w:pPr>
        <w:pStyle w:val="ListBullet"/>
      </w:pPr>
      <w:r>
        <w:rPr>
          <w:b/>
        </w:rPr>
        <w:t xml:space="preserve">Classifier: </w:t>
      </w:r>
      <w:r>
        <w:t>Random Forest (300 trees, max depth 12, minimum 2 samples per leaf, class_weight="balanced" to counteract the ~17% churn class imbalance).</w:t>
      </w:r>
    </w:p>
    <w:p>
      <w:r>
        <w:t>Data was split 80/20 into train and test sets, stratified by the churn label to preserve class balance in both splits.</w:t>
      </w:r>
    </w:p>
    <w:p>
      <w:pPr>
        <w:pStyle w:val="Heading1"/>
      </w:pPr>
      <w:r>
        <w:t>5. Model Evaluation</w:t>
      </w:r>
    </w:p>
    <w:p>
      <w:r>
        <w:t>Performance was measured on the held-out 20% test set (1,126 customers), which the model never saw during training:</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1E2761"/>
          </w:tcPr>
          <w:p>
            <w:r>
              <w:rPr>
                <w:b/>
                <w:color w:val="FFFFFF"/>
              </w:rPr>
              <w:t>Metric</w:t>
            </w:r>
          </w:p>
        </w:tc>
        <w:tc>
          <w:tcPr>
            <w:tcW w:type="dxa" w:w="2448"/>
            <w:shd w:val="clear" w:fill="1E2761"/>
          </w:tcPr>
          <w:p>
            <w:r>
              <w:rPr>
                <w:b/>
                <w:color w:val="FFFFFF"/>
              </w:rPr>
              <w:t>Score (Test Set)</w:t>
            </w:r>
          </w:p>
        </w:tc>
        <w:tc>
          <w:tcPr>
            <w:tcW w:type="dxa" w:w="4032"/>
            <w:shd w:val="clear" w:fill="1E2761"/>
          </w:tcPr>
          <w:p>
            <w:r>
              <w:rPr>
                <w:b/>
                <w:color w:val="FFFFFF"/>
              </w:rPr>
              <w:t>Meaning</w:t>
            </w:r>
          </w:p>
        </w:tc>
      </w:tr>
      <w:tr>
        <w:tc>
          <w:tcPr>
            <w:tcW w:type="dxa" w:w="2880"/>
          </w:tcPr>
          <w:p>
            <w:r>
              <w:t>Accuracy</w:t>
            </w:r>
          </w:p>
        </w:tc>
        <w:tc>
          <w:tcPr>
            <w:tcW w:type="dxa" w:w="2448"/>
          </w:tcPr>
          <w:p>
            <w:r>
              <w:t>95.9%</w:t>
            </w:r>
          </w:p>
        </w:tc>
        <w:tc>
          <w:tcPr>
            <w:tcW w:type="dxa" w:w="4032"/>
          </w:tcPr>
          <w:p>
            <w:r>
              <w:t>Overall correct predictions</w:t>
            </w:r>
          </w:p>
        </w:tc>
      </w:tr>
      <w:tr>
        <w:tc>
          <w:tcPr>
            <w:tcW w:type="dxa" w:w="2880"/>
          </w:tcPr>
          <w:p>
            <w:r>
              <w:t>Precision (Churn)</w:t>
            </w:r>
          </w:p>
        </w:tc>
        <w:tc>
          <w:tcPr>
            <w:tcW w:type="dxa" w:w="2448"/>
          </w:tcPr>
          <w:p>
            <w:r>
              <w:t>87.9%</w:t>
            </w:r>
          </w:p>
        </w:tc>
        <w:tc>
          <w:tcPr>
            <w:tcW w:type="dxa" w:w="4032"/>
          </w:tcPr>
          <w:p>
            <w:r>
              <w:t>Of predicted churners, % correct</w:t>
            </w:r>
          </w:p>
        </w:tc>
      </w:tr>
      <w:tr>
        <w:tc>
          <w:tcPr>
            <w:tcW w:type="dxa" w:w="2880"/>
          </w:tcPr>
          <w:p>
            <w:r>
              <w:t>Recall (Churn)</w:t>
            </w:r>
          </w:p>
        </w:tc>
        <w:tc>
          <w:tcPr>
            <w:tcW w:type="dxa" w:w="2448"/>
          </w:tcPr>
          <w:p>
            <w:r>
              <w:t>87.9%</w:t>
            </w:r>
          </w:p>
        </w:tc>
        <w:tc>
          <w:tcPr>
            <w:tcW w:type="dxa" w:w="4032"/>
          </w:tcPr>
          <w:p>
            <w:r>
              <w:t>Of actual churners, % caught</w:t>
            </w:r>
          </w:p>
        </w:tc>
      </w:tr>
      <w:tr>
        <w:tc>
          <w:tcPr>
            <w:tcW w:type="dxa" w:w="2880"/>
          </w:tcPr>
          <w:p>
            <w:r>
              <w:t>F1-score (Churn)</w:t>
            </w:r>
          </w:p>
        </w:tc>
        <w:tc>
          <w:tcPr>
            <w:tcW w:type="dxa" w:w="2448"/>
          </w:tcPr>
          <w:p>
            <w:r>
              <w:t>87.9%</w:t>
            </w:r>
          </w:p>
        </w:tc>
        <w:tc>
          <w:tcPr>
            <w:tcW w:type="dxa" w:w="4032"/>
          </w:tcPr>
          <w:p>
            <w:r>
              <w:t>Balance of precision &amp; recall</w:t>
            </w:r>
          </w:p>
        </w:tc>
      </w:tr>
      <w:tr>
        <w:tc>
          <w:tcPr>
            <w:tcW w:type="dxa" w:w="2880"/>
          </w:tcPr>
          <w:p>
            <w:r>
              <w:t>ROC-AUC</w:t>
            </w:r>
          </w:p>
        </w:tc>
        <w:tc>
          <w:tcPr>
            <w:tcW w:type="dxa" w:w="2448"/>
          </w:tcPr>
          <w:p>
            <w:r>
              <w:t>0.991</w:t>
            </w:r>
          </w:p>
        </w:tc>
        <w:tc>
          <w:tcPr>
            <w:tcW w:type="dxa" w:w="4032"/>
          </w:tcPr>
          <w:p>
            <w:r>
              <w:t>Ability to rank churn risk</w:t>
            </w:r>
          </w:p>
        </w:tc>
      </w:tr>
    </w:tbl>
    <w:p/>
    <w:p>
      <w:r>
        <w:t>Recall was prioritised as the key metric for this business use case: a false negative (missing a customer who will churn) costs the business a lost customer, while a false positive (flagging a loyal customer as at-risk) only costs a modest retention offer. The class-balanced Random Forest achieves strong recall (87.9%) without sacrificing precision, meaning retention budget is not wasted on a large number of false alarms.</w:t>
      </w:r>
    </w:p>
    <w:p>
      <w:r>
        <w:t>Feature importance analysis (see notebook, Section 6) confirms the EDA findings quantitatively: Tenure, DaySinceLastOrder, CashbackAmount, Complain, and SatisfactionScore rank among the top predictors.</w:t>
      </w:r>
    </w:p>
    <w:p>
      <w:pPr>
        <w:pStyle w:val="Heading1"/>
      </w:pPr>
      <w:r>
        <w:t>6. Business Insights &amp; Recommendations</w:t>
      </w:r>
    </w:p>
    <w:p>
      <w:pPr>
        <w:pStyle w:val="ListBullet"/>
      </w:pPr>
      <w:r>
        <w:rPr>
          <w:b/>
        </w:rPr>
        <w:t xml:space="preserve">Trigger win-back campaigns on inactivity: </w:t>
      </w:r>
      <w:r>
        <w:t>Days since last order is one of the strongest churn predictors. An automated email or coupon triggered after roughly two weeks of inactivity could intercept churn before it happens.</w:t>
      </w:r>
    </w:p>
    <w:p>
      <w:pPr>
        <w:pStyle w:val="ListBullet"/>
      </w:pPr>
      <w:r>
        <w:rPr>
          <w:b/>
        </w:rPr>
        <w:t xml:space="preserve">Prioritise complaint resolution: </w:t>
      </w:r>
      <w:r>
        <w:t>Customers who filed a complaint churn far more often. Routing complaints to a fast-response queue is a high-leverage, relatively low-cost retention lever.</w:t>
      </w:r>
    </w:p>
    <w:p>
      <w:pPr>
        <w:pStyle w:val="ListBullet"/>
      </w:pPr>
      <w:r>
        <w:rPr>
          <w:b/>
        </w:rPr>
        <w:t xml:space="preserve">Target low-satisfaction customers with incentives: </w:t>
      </w:r>
      <w:r>
        <w:t>Segment-specific cashback or loyalty offers for customers with low satisfaction scores are likely to be more cost-effective than blanket, business-wide discounts.</w:t>
      </w:r>
    </w:p>
    <w:p>
      <w:pPr>
        <w:pStyle w:val="ListBullet"/>
      </w:pPr>
      <w:r>
        <w:rPr>
          <w:b/>
        </w:rPr>
        <w:t xml:space="preserve">Focus retention spend using model scores: </w:t>
      </w:r>
      <w:r>
        <w:t>Because the model's recall is high, retention budget should be allocated proportionally to the model's predicted churn probability rather than spread evenly across the customer base.</w:t>
      </w:r>
    </w:p>
    <w:p>
      <w:pPr>
        <w:pStyle w:val="Heading1"/>
      </w:pPr>
      <w:r>
        <w:t>7. Streamlit Application</w:t>
      </w:r>
    </w:p>
    <w:p>
      <w:r>
        <w:t>The trained pipeline is serialized with joblib and loaded directly by an interactive Streamlit application (app.py). The app:</w:t>
      </w:r>
    </w:p>
    <w:p>
      <w:pPr>
        <w:pStyle w:val="ListBullet"/>
      </w:pPr>
      <w:r>
        <w:rPr>
          <w:b/>
        </w:rPr>
        <w:t xml:space="preserve">Collects customer inputs </w:t>
      </w:r>
      <w:r>
        <w:t>across two sections: activity/behaviour metrics (tenure, satisfaction, order history, etc.) and customer segment (login device, payment mode, gender, order category, marital status).</w:t>
      </w:r>
    </w:p>
    <w:p>
      <w:pPr>
        <w:pStyle w:val="ListBullet"/>
      </w:pPr>
      <w:r>
        <w:rPr>
          <w:b/>
        </w:rPr>
        <w:t xml:space="preserve">Predicts churn probability </w:t>
      </w:r>
      <w:r>
        <w:t>using the exact same preprocessing + model pipeline used during training, so there is no train/serve skew.</w:t>
      </w:r>
    </w:p>
    <w:p>
      <w:pPr>
        <w:pStyle w:val="ListBullet"/>
      </w:pPr>
      <w:r>
        <w:rPr>
          <w:b/>
        </w:rPr>
        <w:t xml:space="preserve">Displays a business recommendation </w:t>
      </w:r>
      <w:r>
        <w:t>tailored to the risk tier: immediate retention action for high risk (≥70%), proactive engagement for moderate risk (40-70%), and standard engagement for low risk (&lt;40%).</w:t>
      </w:r>
    </w:p>
    <w:p>
      <w:pPr>
        <w:pStyle w:val="ListBullet"/>
      </w:pPr>
      <w:r>
        <w:rPr>
          <w:b/>
        </w:rPr>
        <w:t xml:space="preserve">Shows model performance metrics </w:t>
      </w:r>
      <w:r>
        <w:t>(accuracy, ROC-AUC, recall) in a sidebar for transparency.</w:t>
      </w:r>
    </w:p>
    <w:p>
      <w:pPr>
        <w:pStyle w:val="Heading1"/>
      </w:pPr>
      <w:r>
        <w:t>8. Deployment</w:t>
      </w:r>
    </w:p>
    <w:p>
      <w:r>
        <w:t>The project is deployed end-to-end using free, publicly accessible tools:</w:t>
      </w:r>
    </w:p>
    <w:p>
      <w:pPr>
        <w:pStyle w:val="ListBullet"/>
      </w:pPr>
      <w:r>
        <w:rPr>
          <w:b/>
        </w:rPr>
        <w:t xml:space="preserve">Version control: </w:t>
      </w:r>
      <w:r>
        <w:t>GitHub — https://github.com/Anny-png-ctrl/ecommerce-churn-prediction</w:t>
      </w:r>
    </w:p>
    <w:p>
      <w:pPr>
        <w:pStyle w:val="ListBullet"/>
      </w:pPr>
      <w:r>
        <w:rPr>
          <w:b/>
        </w:rPr>
        <w:t xml:space="preserve">Hosting: </w:t>
      </w:r>
      <w:r>
        <w:t>Streamlit Community Cloud, connected directly to the GitHub repository so that every push to the main branch can be redeployed.</w:t>
      </w:r>
    </w:p>
    <w:p>
      <w:pPr>
        <w:pStyle w:val="ListBullet"/>
      </w:pPr>
      <w:r>
        <w:rPr>
          <w:b/>
        </w:rPr>
        <w:t xml:space="preserve">Live URL: </w:t>
      </w:r>
      <w:r>
        <w:t>https://ecommerce-churn-prediction-vym2kejtfbsm8h8we6tmtc.streamlit.app</w:t>
      </w:r>
    </w:p>
    <w:p>
      <w:r>
        <w:t>The repository includes requirements.txt (pinned dependency versions matched to the environment used to train and serialize the model, to avoid version-skew issues between training and deployment), the trained model artifact, the training script, the executed Jupyter notebook, and a README.md documenting the business problem, dataset, methodology, results, and instructions for running the app locally.</w:t>
      </w:r>
    </w:p>
    <w:p>
      <w:pPr>
        <w:pStyle w:val="Heading1"/>
      </w:pPr>
      <w:r>
        <w:t>9. Conclusion</w:t>
      </w:r>
    </w:p>
    <w:p>
      <w:r>
        <w:t>This project demonstrates a complete, reproducible workflow from a real business problem through to a deployed decision-support tool: a public dataset was cleaned and explored, a Random Forest classifier was trained and rigorously evaluated, and the resulting model was operationalised as a Streamlit application that a non-technical business user can use to score customers and receive concrete retention guidance. The strong recall and ROC-AUC scores indicate the model is reliable enough to meaningfully prioritise retention spend, directly supporting the business goal of reducing customer churn.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