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3E77" w14:textId="6B962C20" w:rsidR="00854633" w:rsidRPr="00807F13" w:rsidRDefault="006E2CEC" w:rsidP="00854633">
      <w:pPr>
        <w:spacing w:line="240" w:lineRule="auto"/>
        <w:rPr>
          <w:color w:val="595959" w:themeColor="text1" w:themeTint="A6"/>
          <w:sz w:val="18"/>
          <w:szCs w:val="18"/>
        </w:rPr>
      </w:pPr>
      <w:r w:rsidRPr="00360227">
        <w:rPr>
          <w:b/>
          <w:noProof/>
          <w:color w:val="595959" w:themeColor="text1" w:themeTint="A6"/>
          <w:sz w:val="46"/>
          <w:szCs w:val="46"/>
        </w:rPr>
        <w:drawing>
          <wp:anchor distT="0" distB="0" distL="114300" distR="114300" simplePos="0" relativeHeight="251652096" behindDoc="0" locked="0" layoutInCell="1" allowOverlap="1" wp14:anchorId="7A5DDC8E" wp14:editId="15480C47">
            <wp:simplePos x="0" y="0"/>
            <wp:positionH relativeFrom="margin">
              <wp:align>right</wp:align>
            </wp:positionH>
            <wp:positionV relativeFrom="paragraph">
              <wp:posOffset>50165</wp:posOffset>
            </wp:positionV>
            <wp:extent cx="2907665" cy="575945"/>
            <wp:effectExtent l="0" t="0" r="6985" b="0"/>
            <wp:wrapNone/>
            <wp:docPr id="1" name="Picture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5"/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F13">
        <w:rPr>
          <w:b/>
          <w:color w:val="595959" w:themeColor="text1" w:themeTint="A6"/>
          <w:sz w:val="46"/>
        </w:rPr>
        <w:t>P</w:t>
      </w:r>
      <w:r>
        <w:rPr>
          <w:b/>
          <w:color w:val="595959" w:themeColor="text1" w:themeTint="A6"/>
          <w:sz w:val="46"/>
        </w:rPr>
        <w:t xml:space="preserve">lan de negocios </w:t>
      </w:r>
      <w:r w:rsidR="00182CF4">
        <w:rPr>
          <w:b/>
          <w:color w:val="595959" w:themeColor="text1" w:themeTint="A6"/>
          <w:sz w:val="46"/>
        </w:rPr>
        <w:br/>
      </w:r>
      <w:r>
        <w:rPr>
          <w:b/>
          <w:color w:val="595959" w:themeColor="text1" w:themeTint="A6"/>
          <w:sz w:val="46"/>
        </w:rPr>
        <w:t>estratégico a cinco años</w:t>
      </w:r>
      <w:r w:rsidR="000E3EE3">
        <w:rPr>
          <w:b/>
          <w:color w:val="595959" w:themeColor="text1" w:themeTint="A6"/>
          <w:sz w:val="46"/>
          <w:szCs w:val="46"/>
        </w:rPr>
        <w:br/>
      </w:r>
    </w:p>
    <w:p w14:paraId="241BDFF6" w14:textId="77777777" w:rsidR="00BB62A7" w:rsidRDefault="00BB62A7" w:rsidP="000029E5">
      <w:pPr>
        <w:spacing w:after="240"/>
        <w:jc w:val="center"/>
        <w:rPr>
          <w:color w:val="7F7F7F" w:themeColor="text1" w:themeTint="80"/>
          <w:sz w:val="50"/>
          <w:szCs w:val="50"/>
        </w:rPr>
      </w:pPr>
    </w:p>
    <w:p w14:paraId="3D1A1173" w14:textId="1229C26E" w:rsidR="000029E5" w:rsidRPr="001E16F8" w:rsidRDefault="001C7F13" w:rsidP="000029E5">
      <w:pPr>
        <w:spacing w:after="240"/>
        <w:jc w:val="center"/>
        <w:rPr>
          <w:color w:val="7F7F7F" w:themeColor="text1" w:themeTint="80"/>
          <w:sz w:val="50"/>
          <w:szCs w:val="50"/>
        </w:rPr>
      </w:pPr>
      <w:r>
        <w:rPr>
          <w:color w:val="7F7F7F" w:themeColor="text1" w:themeTint="80"/>
          <w:sz w:val="50"/>
        </w:rPr>
        <w:t>CARMELITOS</w:t>
      </w:r>
    </w:p>
    <w:p w14:paraId="65008F3F" w14:textId="5CD1EDAC" w:rsidR="000029E5" w:rsidRDefault="002B75CA" w:rsidP="008216A9">
      <w:pPr>
        <w:spacing w:after="240"/>
        <w:jc w:val="center"/>
        <w:rPr>
          <w:color w:val="595959" w:themeColor="text1" w:themeTint="A6"/>
          <w:sz w:val="36"/>
          <w:szCs w:val="36"/>
        </w:rPr>
      </w:pPr>
      <w:r>
        <w:rPr>
          <w:color w:val="595959" w:themeColor="text1" w:themeTint="A6"/>
          <w:sz w:val="36"/>
        </w:rPr>
        <w:t>PLAN ESTRATÉGICO A CINCO AÑOS 20</w:t>
      </w:r>
      <w:r w:rsidR="001C7F13">
        <w:rPr>
          <w:color w:val="595959" w:themeColor="text1" w:themeTint="A6"/>
          <w:sz w:val="36"/>
        </w:rPr>
        <w:t>25</w:t>
      </w:r>
      <w:r>
        <w:rPr>
          <w:color w:val="595959" w:themeColor="text1" w:themeTint="A6"/>
          <w:sz w:val="36"/>
        </w:rPr>
        <w:t>-20</w:t>
      </w:r>
      <w:r w:rsidR="001C7F13">
        <w:rPr>
          <w:color w:val="595959" w:themeColor="text1" w:themeTint="A6"/>
          <w:sz w:val="36"/>
        </w:rPr>
        <w:t>30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2"/>
        <w:gridCol w:w="5541"/>
        <w:gridCol w:w="1701"/>
        <w:gridCol w:w="5577"/>
      </w:tblGrid>
      <w:tr w:rsidR="003E0901" w14:paraId="2168AF32" w14:textId="378A4ADB" w:rsidTr="00482C57">
        <w:trPr>
          <w:trHeight w:val="48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069FDAD" w14:textId="77777777" w:rsidR="008216A9" w:rsidRPr="008216A9" w:rsidRDefault="008216A9" w:rsidP="003E0901">
            <w:pPr>
              <w:ind w:left="251"/>
              <w:rPr>
                <w:color w:val="788B8E"/>
                <w:sz w:val="28"/>
                <w:szCs w:val="28"/>
              </w:rPr>
            </w:pPr>
            <w:r>
              <w:rPr>
                <w:color w:val="788B8E"/>
                <w:sz w:val="28"/>
              </w:rPr>
              <w:t>MISIÓN</w:t>
            </w:r>
          </w:p>
          <w:p w14:paraId="3D35B9E1" w14:textId="77777777" w:rsidR="008216A9" w:rsidRPr="008216A9" w:rsidRDefault="008216A9" w:rsidP="003E0901">
            <w:pPr>
              <w:ind w:left="251"/>
              <w:rPr>
                <w:color w:val="595959" w:themeColor="text1" w:themeTint="A6"/>
              </w:rPr>
            </w:pPr>
            <w:r>
              <w:rPr>
                <w:color w:val="788B8E"/>
              </w:rPr>
              <w:t>Declaración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18" w:space="0" w:color="CED9D6"/>
              <w:right w:val="single" w:sz="18" w:space="0" w:color="CED9D6"/>
            </w:tcBorders>
            <w:shd w:val="clear" w:color="auto" w:fill="F1F6F4"/>
            <w:tcMar>
              <w:top w:w="144" w:type="dxa"/>
              <w:left w:w="144" w:type="dxa"/>
              <w:bottom w:w="29" w:type="dxa"/>
              <w:right w:w="115" w:type="dxa"/>
            </w:tcMar>
          </w:tcPr>
          <w:p w14:paraId="407CC9B3" w14:textId="77777777" w:rsidR="00DE4DF6" w:rsidRDefault="00DE4DF6" w:rsidP="00DE4DF6">
            <w:pPr>
              <w:spacing w:after="120"/>
              <w:jc w:val="both"/>
              <w:rPr>
                <w:color w:val="000000" w:themeColor="text1"/>
                <w:sz w:val="24"/>
              </w:rPr>
            </w:pPr>
            <w:r w:rsidRPr="00DE4DF6">
              <w:rPr>
                <w:color w:val="000000" w:themeColor="text1"/>
                <w:sz w:val="24"/>
              </w:rPr>
              <w:t xml:space="preserve">En Carmelitos, nuestra misión es transformar los desafíos empresariales en soluciones tecnológicas intuitivas y eficientes, impulsando la productividad y el crecimiento sostenible de nuestros clientes. </w:t>
            </w:r>
          </w:p>
          <w:p w14:paraId="5128B305" w14:textId="491B89A8" w:rsidR="008216A9" w:rsidRPr="00482C57" w:rsidRDefault="00DE4DF6" w:rsidP="00DE4DF6">
            <w:pPr>
              <w:spacing w:after="120"/>
              <w:jc w:val="both"/>
              <w:rPr>
                <w:color w:val="000000" w:themeColor="text1"/>
              </w:rPr>
            </w:pPr>
            <w:r w:rsidRPr="00DE4DF6">
              <w:rPr>
                <w:color w:val="000000" w:themeColor="text1"/>
                <w:sz w:val="24"/>
              </w:rPr>
              <w:t>Buscamos que cada proyecto se convierta en una herramienta que potencie los resultados de las empresas mediante innovación, desarrollo de software y servicios tecnológicos de alta calidad.</w:t>
            </w:r>
          </w:p>
        </w:tc>
        <w:tc>
          <w:tcPr>
            <w:tcW w:w="1530" w:type="dxa"/>
            <w:tcBorders>
              <w:top w:val="nil"/>
              <w:left w:val="single" w:sz="18" w:space="0" w:color="CED9D6"/>
              <w:bottom w:val="nil"/>
              <w:right w:val="nil"/>
            </w:tcBorders>
          </w:tcPr>
          <w:p w14:paraId="78FF20D2" w14:textId="176A34CE" w:rsidR="008216A9" w:rsidRPr="008216A9" w:rsidRDefault="008216A9" w:rsidP="003E0901">
            <w:pPr>
              <w:ind w:left="160"/>
              <w:rPr>
                <w:color w:val="788B8E"/>
                <w:sz w:val="28"/>
                <w:szCs w:val="28"/>
              </w:rPr>
            </w:pPr>
            <w:r>
              <w:rPr>
                <w:color w:val="788B8E"/>
                <w:sz w:val="28"/>
              </w:rPr>
              <w:t>VISIÓN</w:t>
            </w:r>
          </w:p>
          <w:p w14:paraId="2071BC57" w14:textId="6E9B0A07" w:rsidR="008216A9" w:rsidRPr="008216A9" w:rsidRDefault="008216A9" w:rsidP="003E0901">
            <w:pPr>
              <w:spacing w:after="120"/>
              <w:ind w:left="160"/>
              <w:rPr>
                <w:color w:val="000000" w:themeColor="text1"/>
              </w:rPr>
            </w:pPr>
            <w:r>
              <w:rPr>
                <w:color w:val="788B8E"/>
              </w:rPr>
              <w:t>Declaración</w:t>
            </w:r>
          </w:p>
        </w:tc>
        <w:tc>
          <w:tcPr>
            <w:tcW w:w="5616" w:type="dxa"/>
            <w:tcBorders>
              <w:top w:val="nil"/>
              <w:left w:val="nil"/>
              <w:bottom w:val="single" w:sz="18" w:space="0" w:color="CED9D6"/>
              <w:right w:val="single" w:sz="18" w:space="0" w:color="CED9D6"/>
            </w:tcBorders>
            <w:shd w:val="clear" w:color="auto" w:fill="F1F6F4"/>
          </w:tcPr>
          <w:p w14:paraId="12BB4323" w14:textId="77777777" w:rsidR="00DE4DF6" w:rsidRDefault="00DE4DF6" w:rsidP="00DE4DF6">
            <w:pPr>
              <w:spacing w:after="120"/>
              <w:jc w:val="both"/>
              <w:rPr>
                <w:color w:val="000000" w:themeColor="text1"/>
                <w:sz w:val="24"/>
              </w:rPr>
            </w:pPr>
            <w:r w:rsidRPr="00DE4DF6">
              <w:rPr>
                <w:color w:val="000000" w:themeColor="text1"/>
                <w:sz w:val="24"/>
              </w:rPr>
              <w:t>Nuestra visión es ser la consultora tecnológica líder en Latinoamérica, reconocida tanto por la calidad humana y técnica de nuestro equipo, como por crear soluciones que establecen nuevos estándares de innovación.</w:t>
            </w:r>
          </w:p>
          <w:p w14:paraId="4F668E39" w14:textId="0E529F70" w:rsidR="008216A9" w:rsidRPr="001E16F8" w:rsidRDefault="00DE4DF6" w:rsidP="00DE4DF6">
            <w:pPr>
              <w:spacing w:after="120"/>
              <w:jc w:val="both"/>
              <w:rPr>
                <w:color w:val="000000" w:themeColor="text1"/>
              </w:rPr>
            </w:pPr>
            <w:r w:rsidRPr="00DE4DF6">
              <w:rPr>
                <w:color w:val="000000" w:themeColor="text1"/>
                <w:sz w:val="24"/>
              </w:rPr>
              <w:t xml:space="preserve"> Aspiramos a consolidarnos como una empresa referente en transformación digital, desarrollo sostenible y aplicación responsable de la tecnología.</w:t>
            </w:r>
          </w:p>
        </w:tc>
      </w:tr>
    </w:tbl>
    <w:p w14:paraId="324C9E84" w14:textId="49A73F52" w:rsidR="00482C57" w:rsidRDefault="00482C57" w:rsidP="008216A9">
      <w:pPr>
        <w:spacing w:line="240" w:lineRule="auto"/>
        <w:jc w:val="center"/>
        <w:rPr>
          <w:color w:val="595959" w:themeColor="text1" w:themeTint="A6"/>
          <w:sz w:val="20"/>
          <w:szCs w:val="20"/>
        </w:rPr>
      </w:pPr>
    </w:p>
    <w:p w14:paraId="30351BE9" w14:textId="77777777" w:rsidR="00482C57" w:rsidRDefault="00482C57">
      <w:pPr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br w:type="page"/>
      </w:r>
    </w:p>
    <w:tbl>
      <w:tblPr>
        <w:tblStyle w:val="Tablaconcuadrcula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14"/>
        <w:gridCol w:w="2548"/>
        <w:gridCol w:w="2549"/>
        <w:gridCol w:w="2549"/>
        <w:gridCol w:w="2549"/>
        <w:gridCol w:w="2549"/>
      </w:tblGrid>
      <w:tr w:rsidR="0088159D" w:rsidRPr="000029E5" w14:paraId="7DB51B5A" w14:textId="77777777" w:rsidTr="00182CF4">
        <w:trPr>
          <w:trHeight w:val="360"/>
        </w:trPr>
        <w:tc>
          <w:tcPr>
            <w:tcW w:w="1814" w:type="dxa"/>
            <w:tcBorders>
              <w:top w:val="nil"/>
              <w:left w:val="nil"/>
              <w:right w:val="single" w:sz="18" w:space="0" w:color="CED9D6"/>
            </w:tcBorders>
            <w:vAlign w:val="center"/>
          </w:tcPr>
          <w:p w14:paraId="6DA5EE36" w14:textId="011FA9DA" w:rsidR="000029E5" w:rsidRPr="000029E5" w:rsidRDefault="000029E5" w:rsidP="0088159D">
            <w:pPr>
              <w:rPr>
                <w:color w:val="90A6A9"/>
                <w:sz w:val="40"/>
                <w:szCs w:val="40"/>
              </w:rPr>
            </w:pPr>
          </w:p>
        </w:tc>
        <w:tc>
          <w:tcPr>
            <w:tcW w:w="2548" w:type="dxa"/>
            <w:tcBorders>
              <w:top w:val="single" w:sz="18" w:space="0" w:color="CED9D6"/>
              <w:left w:val="single" w:sz="18" w:space="0" w:color="CED9D6"/>
            </w:tcBorders>
            <w:shd w:val="clear" w:color="auto" w:fill="E2E23A"/>
            <w:vAlign w:val="center"/>
          </w:tcPr>
          <w:p w14:paraId="11B08FC5" w14:textId="386F70A9" w:rsidR="000029E5" w:rsidRPr="000154E8" w:rsidRDefault="00807F13" w:rsidP="0088159D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1: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</w:t>
            </w:r>
            <w:r w:rsidR="00DE4DF6">
              <w:rPr>
                <w:color w:val="595959" w:themeColor="text1" w:themeTint="A6"/>
                <w:sz w:val="24"/>
                <w:szCs w:val="24"/>
              </w:rPr>
              <w:t>25</w:t>
            </w:r>
          </w:p>
        </w:tc>
        <w:tc>
          <w:tcPr>
            <w:tcW w:w="2549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3D883FAD" w14:textId="007D4A2A" w:rsidR="000029E5" w:rsidRPr="000154E8" w:rsidRDefault="00807F13" w:rsidP="0088159D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2: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</w:t>
            </w:r>
            <w:r w:rsidR="00DE4DF6">
              <w:rPr>
                <w:color w:val="595959" w:themeColor="text1" w:themeTint="A6"/>
                <w:sz w:val="24"/>
                <w:szCs w:val="24"/>
              </w:rPr>
              <w:t>26</w:t>
            </w:r>
          </w:p>
        </w:tc>
        <w:tc>
          <w:tcPr>
            <w:tcW w:w="2549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2EFF91C9" w14:textId="18E734C7" w:rsidR="000029E5" w:rsidRPr="000154E8" w:rsidRDefault="00807F13" w:rsidP="0088159D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3: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</w:t>
            </w:r>
            <w:r w:rsidR="00DE4DF6">
              <w:rPr>
                <w:color w:val="595959" w:themeColor="text1" w:themeTint="A6"/>
                <w:sz w:val="24"/>
                <w:szCs w:val="24"/>
              </w:rPr>
              <w:t>27</w:t>
            </w:r>
          </w:p>
        </w:tc>
        <w:tc>
          <w:tcPr>
            <w:tcW w:w="2549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1D889FDE" w14:textId="19E54655" w:rsidR="000029E5" w:rsidRPr="000154E8" w:rsidRDefault="00807F13" w:rsidP="0088159D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4: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</w:t>
            </w:r>
            <w:r w:rsidR="00DE4DF6">
              <w:rPr>
                <w:color w:val="595959" w:themeColor="text1" w:themeTint="A6"/>
                <w:sz w:val="24"/>
                <w:szCs w:val="24"/>
              </w:rPr>
              <w:t>28</w:t>
            </w:r>
          </w:p>
        </w:tc>
        <w:tc>
          <w:tcPr>
            <w:tcW w:w="2549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1D69C4F1" w14:textId="5F0B0FDF" w:rsidR="000029E5" w:rsidRPr="000154E8" w:rsidRDefault="00807F13" w:rsidP="0088159D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</w:rPr>
              <w:t xml:space="preserve">METAS AÑO 5: </w:t>
            </w:r>
            <w:r w:rsidRPr="000154E8">
              <w:rPr>
                <w:color w:val="595959" w:themeColor="text1" w:themeTint="A6"/>
                <w:sz w:val="24"/>
                <w:szCs w:val="24"/>
              </w:rPr>
              <w:t>20</w:t>
            </w:r>
            <w:r w:rsidR="00DE4DF6">
              <w:rPr>
                <w:color w:val="595959" w:themeColor="text1" w:themeTint="A6"/>
                <w:sz w:val="24"/>
                <w:szCs w:val="24"/>
              </w:rPr>
              <w:t>29</w:t>
            </w:r>
          </w:p>
        </w:tc>
      </w:tr>
      <w:tr w:rsidR="0088159D" w:rsidRPr="000029E5" w14:paraId="533337FB" w14:textId="77777777" w:rsidTr="00182CF4">
        <w:trPr>
          <w:trHeight w:val="1512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3AF50451" w14:textId="6BD4CCC3" w:rsidR="0088159D" w:rsidRPr="00DE4DF6" w:rsidRDefault="00807F13" w:rsidP="0088159D">
            <w:pPr>
              <w:rPr>
                <w:color w:val="000000" w:themeColor="text1"/>
                <w:sz w:val="21"/>
                <w:szCs w:val="21"/>
              </w:rPr>
            </w:pPr>
            <w:r w:rsidRPr="00DE4DF6">
              <w:rPr>
                <w:color w:val="000000" w:themeColor="text1"/>
                <w:sz w:val="21"/>
              </w:rPr>
              <w:t>FINANZAS</w:t>
            </w:r>
          </w:p>
        </w:tc>
        <w:tc>
          <w:tcPr>
            <w:tcW w:w="2548" w:type="dxa"/>
            <w:tcBorders>
              <w:left w:val="single" w:sz="18" w:space="0" w:color="CED9D6"/>
            </w:tcBorders>
          </w:tcPr>
          <w:p w14:paraId="64B37C94" w14:textId="1CE74A9A" w:rsidR="0088159D" w:rsidRPr="00DE4DF6" w:rsidRDefault="00901FA1" w:rsidP="00954C5C">
            <w:pPr>
              <w:rPr>
                <w:color w:val="000000" w:themeColor="text1"/>
                <w:sz w:val="15"/>
                <w:szCs w:val="15"/>
              </w:rPr>
            </w:pPr>
            <w:r w:rsidRPr="00DE4DF6">
              <w:rPr>
                <w:color w:val="000000" w:themeColor="text1"/>
                <w:sz w:val="15"/>
                <w:szCs w:val="15"/>
                <w:u w:val="single"/>
              </w:rPr>
              <w:t>Establecer las bases:</w:t>
            </w:r>
            <w:r w:rsidR="00954C5C" w:rsidRPr="00DE4DF6">
              <w:rPr>
                <w:color w:val="000000" w:themeColor="text1"/>
                <w:sz w:val="15"/>
                <w:szCs w:val="15"/>
              </w:rPr>
              <w:t xml:space="preserve"> </w:t>
            </w:r>
            <w:r w:rsidR="00DE4DF6">
              <w:rPr>
                <w:color w:val="000000" w:themeColor="text1"/>
                <w:sz w:val="15"/>
                <w:szCs w:val="15"/>
              </w:rPr>
              <w:t>A</w:t>
            </w:r>
            <w:r w:rsidR="00DE4DF6" w:rsidRPr="00DE4DF6">
              <w:rPr>
                <w:color w:val="000000" w:themeColor="text1"/>
                <w:sz w:val="15"/>
                <w:szCs w:val="15"/>
              </w:rPr>
              <w:t>lcanzar los USD 5 millones en ingresos mediante la ampliación de la red de servicios en un 15%. Conseguir USD 2 millones en financiamiento para la actualización de tecnología.</w:t>
            </w:r>
          </w:p>
        </w:tc>
        <w:tc>
          <w:tcPr>
            <w:tcW w:w="2549" w:type="dxa"/>
            <w:shd w:val="clear" w:color="auto" w:fill="FAFAFA"/>
          </w:tcPr>
          <w:p w14:paraId="2BDC87AA" w14:textId="6B4485A6" w:rsidR="00DE4DF6" w:rsidRPr="00182CF4" w:rsidRDefault="00954C5C" w:rsidP="00DE4DF6">
            <w:pPr>
              <w:rPr>
                <w:color w:val="000000" w:themeColor="text1"/>
                <w:sz w:val="15"/>
                <w:szCs w:val="15"/>
              </w:rPr>
            </w:pPr>
            <w:r w:rsidRPr="001237BC">
              <w:rPr>
                <w:color w:val="000000" w:themeColor="text1"/>
                <w:sz w:val="15"/>
                <w:szCs w:val="15"/>
                <w:u w:val="single"/>
              </w:rPr>
              <w:t>Crecimiento y expansión:</w:t>
            </w:r>
            <w:r w:rsidR="008F58FD" w:rsidRPr="001237BC">
              <w:rPr>
                <w:color w:val="000000" w:themeColor="text1"/>
                <w:sz w:val="15"/>
                <w:szCs w:val="15"/>
              </w:rPr>
              <w:t xml:space="preserve"> A</w:t>
            </w:r>
            <w:r w:rsidR="00DE4DF6" w:rsidRPr="001237BC">
              <w:rPr>
                <w:color w:val="000000" w:themeColor="text1"/>
                <w:sz w:val="15"/>
                <w:szCs w:val="15"/>
              </w:rPr>
              <w:t>umentar ingresos en un 20% y reducir costos en un 5% mejorando la eficiencia operativa</w:t>
            </w:r>
            <w:r w:rsidR="00DE4DF6" w:rsidRPr="00DE4DF6">
              <w:rPr>
                <w:color w:val="000000" w:themeColor="text1"/>
                <w:sz w:val="15"/>
                <w:szCs w:val="15"/>
              </w:rPr>
              <w:t>.</w:t>
            </w:r>
          </w:p>
          <w:p w14:paraId="54BF1BD9" w14:textId="37E494B0" w:rsidR="0088159D" w:rsidRPr="00182CF4" w:rsidRDefault="008F58FD" w:rsidP="008F58FD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</w:rPr>
              <w:t xml:space="preserve"> </w:t>
            </w:r>
          </w:p>
        </w:tc>
        <w:tc>
          <w:tcPr>
            <w:tcW w:w="2549" w:type="dxa"/>
          </w:tcPr>
          <w:p w14:paraId="429C24C1" w14:textId="23BE5BCA" w:rsidR="0088159D" w:rsidRPr="001237BC" w:rsidRDefault="008F58FD" w:rsidP="00A85C00">
            <w:pPr>
              <w:rPr>
                <w:color w:val="000000" w:themeColor="text1"/>
                <w:sz w:val="15"/>
                <w:szCs w:val="15"/>
              </w:rPr>
            </w:pPr>
            <w:r w:rsidRPr="001237BC">
              <w:rPr>
                <w:color w:val="000000" w:themeColor="text1"/>
                <w:sz w:val="15"/>
                <w:szCs w:val="15"/>
                <w:u w:val="single"/>
              </w:rPr>
              <w:t>Consolidación y rentabilidad:</w:t>
            </w:r>
            <w:r w:rsidRPr="001237BC">
              <w:rPr>
                <w:color w:val="000000" w:themeColor="text1"/>
                <w:sz w:val="15"/>
                <w:szCs w:val="15"/>
              </w:rPr>
              <w:t xml:space="preserve"> 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A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lcanzar USD 15 millones en ingresos y obtener un margen de ganancia del 15% mediante optimización de costos y alianzas estratégicas.</w:t>
            </w:r>
          </w:p>
        </w:tc>
        <w:tc>
          <w:tcPr>
            <w:tcW w:w="2549" w:type="dxa"/>
            <w:shd w:val="clear" w:color="auto" w:fill="FAFAFA"/>
          </w:tcPr>
          <w:p w14:paraId="7B3AE08B" w14:textId="58B48BD5" w:rsidR="0088159D" w:rsidRPr="001237BC" w:rsidRDefault="00A85C00" w:rsidP="00A43A23">
            <w:pPr>
              <w:rPr>
                <w:color w:val="000000" w:themeColor="text1"/>
                <w:sz w:val="15"/>
                <w:szCs w:val="15"/>
              </w:rPr>
            </w:pPr>
            <w:r w:rsidRPr="001237BC">
              <w:rPr>
                <w:color w:val="000000" w:themeColor="text1"/>
                <w:sz w:val="15"/>
                <w:szCs w:val="15"/>
                <w:u w:val="single"/>
              </w:rPr>
              <w:t>Liderazgo en el mercado:</w:t>
            </w:r>
            <w:r w:rsidRPr="001237BC">
              <w:rPr>
                <w:color w:val="000000" w:themeColor="text1"/>
                <w:sz w:val="15"/>
                <w:szCs w:val="15"/>
              </w:rPr>
              <w:t xml:space="preserve"> 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L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ograr USD 25 millones en ingresos, iniciar expansión internacional y proyectos piloto en Europa y Asia.</w:t>
            </w:r>
          </w:p>
        </w:tc>
        <w:tc>
          <w:tcPr>
            <w:tcW w:w="2549" w:type="dxa"/>
          </w:tcPr>
          <w:p w14:paraId="1CC52BEF" w14:textId="7D9C3B4B" w:rsidR="0088159D" w:rsidRPr="00182CF4" w:rsidRDefault="00A85C00" w:rsidP="00A43A23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Sostenibilidad e innovación:</w:t>
            </w:r>
            <w:r w:rsidRPr="00182CF4">
              <w:rPr>
                <w:color w:val="000000" w:themeColor="text1"/>
                <w:sz w:val="15"/>
                <w:szCs w:val="15"/>
              </w:rPr>
              <w:t xml:space="preserve"> </w:t>
            </w:r>
            <w:r w:rsidRPr="001237BC">
              <w:rPr>
                <w:color w:val="000000" w:themeColor="text1"/>
                <w:sz w:val="15"/>
                <w:szCs w:val="15"/>
              </w:rPr>
              <w:t>S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uperar USD 35 millones en ingresos e invertir el 10% de las ganancias en investigación y desarrollo enfocado en tecnologías sostenibles.</w:t>
            </w:r>
          </w:p>
        </w:tc>
      </w:tr>
      <w:tr w:rsidR="0088159D" w:rsidRPr="000029E5" w14:paraId="640E1C04" w14:textId="77777777" w:rsidTr="00182CF4">
        <w:trPr>
          <w:trHeight w:val="1512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6EF76EF3" w14:textId="2E152536" w:rsidR="0088159D" w:rsidRPr="008216A9" w:rsidRDefault="00807F13" w:rsidP="0088159D">
            <w:pPr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MARKETING</w:t>
            </w:r>
          </w:p>
        </w:tc>
        <w:tc>
          <w:tcPr>
            <w:tcW w:w="2548" w:type="dxa"/>
            <w:tcBorders>
              <w:left w:val="single" w:sz="18" w:space="0" w:color="CED9D6"/>
            </w:tcBorders>
          </w:tcPr>
          <w:p w14:paraId="25684728" w14:textId="731A60C9" w:rsidR="0088159D" w:rsidRPr="00182CF4" w:rsidRDefault="00AE5812" w:rsidP="00A43A23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Conocimiento de la marca:</w:t>
            </w:r>
            <w:r w:rsidRPr="00182CF4">
              <w:rPr>
                <w:color w:val="000000" w:themeColor="text1"/>
                <w:sz w:val="15"/>
                <w:szCs w:val="15"/>
              </w:rPr>
              <w:t xml:space="preserve"> </w:t>
            </w:r>
            <w:r w:rsidR="00DE4DF6">
              <w:rPr>
                <w:color w:val="000000" w:themeColor="text1"/>
                <w:sz w:val="15"/>
                <w:szCs w:val="15"/>
              </w:rPr>
              <w:t>L</w:t>
            </w:r>
            <w:r w:rsidR="00DE4DF6" w:rsidRPr="00DE4DF6">
              <w:rPr>
                <w:color w:val="000000" w:themeColor="text1"/>
                <w:sz w:val="15"/>
                <w:szCs w:val="15"/>
              </w:rPr>
              <w:t>anzar una campaña digital integral y establecer alianzas con fabricantes del sector.</w:t>
            </w:r>
          </w:p>
        </w:tc>
        <w:tc>
          <w:tcPr>
            <w:tcW w:w="2549" w:type="dxa"/>
            <w:shd w:val="clear" w:color="auto" w:fill="FAFAFA"/>
          </w:tcPr>
          <w:p w14:paraId="2C7E8C25" w14:textId="41A3BC4F" w:rsidR="0088159D" w:rsidRPr="00182CF4" w:rsidRDefault="00A43A23" w:rsidP="00A43A23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Penetración en el mercado:</w:t>
            </w:r>
            <w:r w:rsidRPr="00182CF4">
              <w:rPr>
                <w:color w:val="000000" w:themeColor="text1"/>
                <w:sz w:val="15"/>
                <w:szCs w:val="15"/>
              </w:rPr>
              <w:t xml:space="preserve"> </w:t>
            </w:r>
            <w:r w:rsidR="001237BC">
              <w:rPr>
                <w:color w:val="000000" w:themeColor="text1"/>
                <w:sz w:val="15"/>
                <w:szCs w:val="15"/>
              </w:rPr>
              <w:t>C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rear programas de fidelidad e incentivos; realizar eventos educativos sobre sostenibilidad y vehículos eléctricos.</w:t>
            </w:r>
          </w:p>
        </w:tc>
        <w:tc>
          <w:tcPr>
            <w:tcW w:w="2549" w:type="dxa"/>
          </w:tcPr>
          <w:p w14:paraId="0DD32D47" w14:textId="0ADF6531" w:rsidR="0088159D" w:rsidRPr="00182CF4" w:rsidRDefault="00053358" w:rsidP="00053358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Participación del cliente</w:t>
            </w:r>
            <w:r w:rsidRPr="00D74B5A">
              <w:rPr>
                <w:color w:val="000000" w:themeColor="text1"/>
                <w:sz w:val="15"/>
                <w:szCs w:val="15"/>
                <w:u w:val="single"/>
              </w:rPr>
              <w:t>:</w:t>
            </w:r>
            <w:r w:rsidRPr="00182CF4">
              <w:rPr>
                <w:color w:val="000000" w:themeColor="text1"/>
                <w:sz w:val="15"/>
                <w:szCs w:val="15"/>
              </w:rPr>
              <w:t xml:space="preserve"> </w:t>
            </w:r>
            <w:r w:rsidR="001237BC">
              <w:rPr>
                <w:color w:val="000000" w:themeColor="text1"/>
                <w:sz w:val="15"/>
                <w:szCs w:val="15"/>
              </w:rPr>
              <w:t>P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otenciar redes sociales y programas de referencia para mejorar la experiencia del usuario.</w:t>
            </w:r>
            <w:r w:rsidRPr="00182CF4">
              <w:rPr>
                <w:color w:val="000000" w:themeColor="text1"/>
                <w:sz w:val="15"/>
                <w:szCs w:val="15"/>
              </w:rPr>
              <w:t xml:space="preserve"> </w:t>
            </w:r>
          </w:p>
        </w:tc>
        <w:tc>
          <w:tcPr>
            <w:tcW w:w="2549" w:type="dxa"/>
            <w:shd w:val="clear" w:color="auto" w:fill="FAFAFA"/>
          </w:tcPr>
          <w:p w14:paraId="797CBB5B" w14:textId="2AC44D63" w:rsidR="0088159D" w:rsidRPr="00182CF4" w:rsidRDefault="00053358" w:rsidP="001237BC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Expansión y diversificación</w:t>
            </w:r>
            <w:r w:rsidRPr="00182CF4">
              <w:rPr>
                <w:color w:val="000000" w:themeColor="text1"/>
                <w:sz w:val="15"/>
                <w:szCs w:val="15"/>
              </w:rPr>
              <w:t>: I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ngresar a nuevos mercados y enfocar estrategias B2B hacia empresas logísticas.</w:t>
            </w:r>
          </w:p>
        </w:tc>
        <w:tc>
          <w:tcPr>
            <w:tcW w:w="2549" w:type="dxa"/>
          </w:tcPr>
          <w:p w14:paraId="412C8599" w14:textId="4D79CCD5" w:rsidR="0088159D" w:rsidRPr="00182CF4" w:rsidRDefault="005069D7" w:rsidP="005069D7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Liderazgo de marca</w:t>
            </w:r>
            <w:r w:rsidRPr="00182CF4">
              <w:rPr>
                <w:color w:val="000000" w:themeColor="text1"/>
                <w:sz w:val="15"/>
                <w:szCs w:val="15"/>
              </w:rPr>
              <w:t xml:space="preserve">: </w:t>
            </w:r>
            <w:r w:rsidR="001237BC">
              <w:rPr>
                <w:color w:val="000000" w:themeColor="text1"/>
                <w:sz w:val="15"/>
                <w:szCs w:val="15"/>
              </w:rPr>
              <w:t>C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onsolidar a Carmelitos como referente en innovación tecnológica mediante conferencias y publicaciones especializadas.</w:t>
            </w:r>
          </w:p>
        </w:tc>
      </w:tr>
      <w:tr w:rsidR="0088159D" w:rsidRPr="000029E5" w14:paraId="7D91EEA5" w14:textId="77777777" w:rsidTr="00182CF4">
        <w:trPr>
          <w:trHeight w:val="1512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0C55B2B4" w14:textId="71D2870A" w:rsidR="0088159D" w:rsidRPr="008216A9" w:rsidRDefault="00807F13" w:rsidP="0088159D">
            <w:pPr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PARTICIPACIÓN COMUNITARIA</w:t>
            </w:r>
          </w:p>
        </w:tc>
        <w:tc>
          <w:tcPr>
            <w:tcW w:w="2548" w:type="dxa"/>
            <w:tcBorders>
              <w:left w:val="single" w:sz="18" w:space="0" w:color="CED9D6"/>
            </w:tcBorders>
          </w:tcPr>
          <w:p w14:paraId="4EB5506C" w14:textId="59DAB4D9" w:rsidR="0088159D" w:rsidRPr="00182CF4" w:rsidRDefault="00520499" w:rsidP="00533A0B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Fortalecimiento de relaciones</w:t>
            </w:r>
            <w:r w:rsidRPr="00182CF4">
              <w:rPr>
                <w:color w:val="000000" w:themeColor="text1"/>
                <w:sz w:val="15"/>
                <w:szCs w:val="15"/>
              </w:rPr>
              <w:t xml:space="preserve">: </w:t>
            </w:r>
            <w:r w:rsidR="00DE4DF6">
              <w:rPr>
                <w:color w:val="000000" w:themeColor="text1"/>
                <w:sz w:val="15"/>
                <w:szCs w:val="15"/>
              </w:rPr>
              <w:t>C</w:t>
            </w:r>
            <w:r w:rsidR="00DE4DF6" w:rsidRPr="00DE4DF6">
              <w:rPr>
                <w:color w:val="000000" w:themeColor="text1"/>
                <w:sz w:val="15"/>
                <w:szCs w:val="15"/>
              </w:rPr>
              <w:t>olaborar con gobiernos y ONG locales para fomentar proyectos tecnológicos sostenibles.</w:t>
            </w:r>
          </w:p>
        </w:tc>
        <w:tc>
          <w:tcPr>
            <w:tcW w:w="2549" w:type="dxa"/>
            <w:shd w:val="clear" w:color="auto" w:fill="FAFAFA"/>
          </w:tcPr>
          <w:p w14:paraId="1CDB1F72" w14:textId="4A2ADC17" w:rsidR="0088159D" w:rsidRPr="00182CF4" w:rsidRDefault="00533A0B" w:rsidP="0088159D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Programas comunitarios</w:t>
            </w:r>
            <w:r w:rsidRPr="00182CF4">
              <w:rPr>
                <w:color w:val="000000" w:themeColor="text1"/>
                <w:sz w:val="15"/>
                <w:szCs w:val="15"/>
              </w:rPr>
              <w:t xml:space="preserve">: </w:t>
            </w:r>
            <w:r w:rsidR="001237BC">
              <w:rPr>
                <w:color w:val="000000" w:themeColor="text1"/>
                <w:sz w:val="15"/>
                <w:szCs w:val="15"/>
              </w:rPr>
              <w:t>I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mpulsar programas educativos sobre tecnología y sostenibilidad; promover becas para pequeñas empresas.</w:t>
            </w:r>
          </w:p>
        </w:tc>
        <w:tc>
          <w:tcPr>
            <w:tcW w:w="2549" w:type="dxa"/>
          </w:tcPr>
          <w:p w14:paraId="1D521495" w14:textId="4333EA79" w:rsidR="0088159D" w:rsidRPr="00182CF4" w:rsidRDefault="00533A0B" w:rsidP="0088159D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Comentarios y adaptación</w:t>
            </w:r>
            <w:r w:rsidRPr="00182CF4">
              <w:rPr>
                <w:color w:val="000000" w:themeColor="text1"/>
                <w:sz w:val="15"/>
                <w:szCs w:val="15"/>
              </w:rPr>
              <w:t xml:space="preserve">: </w:t>
            </w:r>
            <w:r w:rsidR="001237BC">
              <w:rPr>
                <w:color w:val="000000" w:themeColor="text1"/>
                <w:sz w:val="15"/>
                <w:szCs w:val="15"/>
              </w:rPr>
              <w:t>C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rear una junta asesora comunitaria que aporte sugerencias para mejorar el servicio.</w:t>
            </w:r>
          </w:p>
        </w:tc>
        <w:tc>
          <w:tcPr>
            <w:tcW w:w="2549" w:type="dxa"/>
            <w:shd w:val="clear" w:color="auto" w:fill="FAFAFA"/>
          </w:tcPr>
          <w:p w14:paraId="70EC6C7F" w14:textId="08DB1091" w:rsidR="0088159D" w:rsidRPr="00182CF4" w:rsidRDefault="009B2E64" w:rsidP="00182CF4">
            <w:pPr>
              <w:ind w:right="-74"/>
              <w:rPr>
                <w:color w:val="000000" w:themeColor="text1"/>
                <w:spacing w:val="-4"/>
                <w:sz w:val="15"/>
                <w:szCs w:val="15"/>
              </w:rPr>
            </w:pPr>
            <w:r w:rsidRPr="00182CF4">
              <w:rPr>
                <w:color w:val="000000" w:themeColor="text1"/>
                <w:spacing w:val="-4"/>
                <w:sz w:val="15"/>
                <w:szCs w:val="15"/>
                <w:u w:val="single"/>
              </w:rPr>
              <w:t>Impacto en expansión</w:t>
            </w:r>
            <w:r w:rsidRPr="00182CF4">
              <w:rPr>
                <w:color w:val="000000" w:themeColor="text1"/>
                <w:spacing w:val="-4"/>
                <w:sz w:val="15"/>
                <w:szCs w:val="15"/>
              </w:rPr>
              <w:t xml:space="preserve">: </w:t>
            </w:r>
            <w:r w:rsidR="001237BC">
              <w:rPr>
                <w:color w:val="000000" w:themeColor="text1"/>
                <w:spacing w:val="-4"/>
                <w:sz w:val="15"/>
                <w:szCs w:val="15"/>
              </w:rPr>
              <w:t>D</w:t>
            </w:r>
            <w:r w:rsidR="001237BC" w:rsidRPr="001237BC">
              <w:rPr>
                <w:color w:val="000000" w:themeColor="text1"/>
                <w:spacing w:val="-4"/>
                <w:sz w:val="15"/>
                <w:szCs w:val="15"/>
              </w:rPr>
              <w:t>esarrollar proyectos con impacto social y ambiental, integrando arte y tecnología.</w:t>
            </w:r>
          </w:p>
        </w:tc>
        <w:tc>
          <w:tcPr>
            <w:tcW w:w="2549" w:type="dxa"/>
          </w:tcPr>
          <w:p w14:paraId="390B3235" w14:textId="76CE6AEA" w:rsidR="0088159D" w:rsidRPr="00182CF4" w:rsidRDefault="009B2E64" w:rsidP="001237BC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Legado y liderazgo</w:t>
            </w:r>
            <w:r w:rsidR="003C4D8C" w:rsidRPr="00D74B5A">
              <w:rPr>
                <w:color w:val="000000" w:themeColor="text1"/>
                <w:sz w:val="15"/>
                <w:szCs w:val="15"/>
                <w:u w:val="single"/>
              </w:rPr>
              <w:t>:</w:t>
            </w:r>
            <w:r w:rsidR="003C4D8C" w:rsidRPr="00182CF4">
              <w:rPr>
                <w:color w:val="000000" w:themeColor="text1"/>
                <w:sz w:val="15"/>
                <w:szCs w:val="15"/>
              </w:rPr>
              <w:t xml:space="preserve"> </w:t>
            </w:r>
            <w:r w:rsidR="001237BC">
              <w:rPr>
                <w:color w:val="000000" w:themeColor="text1"/>
                <w:sz w:val="15"/>
                <w:szCs w:val="15"/>
              </w:rPr>
              <w:t>E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stablecer centros comunitarios para la educación tecnológica y la innovación sostenible en ciudades principales.</w:t>
            </w:r>
            <w:r w:rsidR="003C4D8C" w:rsidRPr="00182CF4">
              <w:rPr>
                <w:color w:val="000000" w:themeColor="text1"/>
                <w:sz w:val="15"/>
                <w:szCs w:val="15"/>
              </w:rPr>
              <w:t xml:space="preserve"> </w:t>
            </w:r>
          </w:p>
        </w:tc>
      </w:tr>
      <w:tr w:rsidR="0088159D" w:rsidRPr="000029E5" w14:paraId="64E03964" w14:textId="77777777" w:rsidTr="00182CF4">
        <w:trPr>
          <w:trHeight w:val="1384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627D3683" w14:textId="3664CE30" w:rsidR="0088159D" w:rsidRPr="008216A9" w:rsidRDefault="00807F13" w:rsidP="0088159D">
            <w:pPr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OPERATIVO</w:t>
            </w:r>
          </w:p>
        </w:tc>
        <w:tc>
          <w:tcPr>
            <w:tcW w:w="2548" w:type="dxa"/>
            <w:tcBorders>
              <w:left w:val="single" w:sz="18" w:space="0" w:color="CED9D6"/>
            </w:tcBorders>
          </w:tcPr>
          <w:p w14:paraId="78A1221E" w14:textId="0844DA3C" w:rsidR="0088159D" w:rsidRPr="00182CF4" w:rsidRDefault="00030AA4" w:rsidP="0088159D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Desarrollo de infraestructura</w:t>
            </w:r>
            <w:r w:rsidRPr="00182CF4">
              <w:rPr>
                <w:color w:val="000000" w:themeColor="text1"/>
                <w:sz w:val="15"/>
                <w:szCs w:val="15"/>
              </w:rPr>
              <w:t xml:space="preserve">: </w:t>
            </w:r>
            <w:r w:rsidR="00DE4DF6">
              <w:rPr>
                <w:color w:val="000000" w:themeColor="text1"/>
                <w:sz w:val="15"/>
                <w:szCs w:val="15"/>
              </w:rPr>
              <w:t>I</w:t>
            </w:r>
            <w:r w:rsidR="00DE4DF6" w:rsidRPr="00DE4DF6">
              <w:rPr>
                <w:color w:val="000000" w:themeColor="text1"/>
                <w:sz w:val="15"/>
                <w:szCs w:val="15"/>
              </w:rPr>
              <w:t>nstalar 200 nuevas estaciones de carga y sistemas de monitoreo automatizados.</w:t>
            </w:r>
          </w:p>
        </w:tc>
        <w:tc>
          <w:tcPr>
            <w:tcW w:w="2549" w:type="dxa"/>
            <w:shd w:val="clear" w:color="auto" w:fill="FAFAFA"/>
          </w:tcPr>
          <w:p w14:paraId="58A6D3A1" w14:textId="3F6D1349" w:rsidR="0088159D" w:rsidRPr="00182CF4" w:rsidRDefault="00030AA4" w:rsidP="0088159D">
            <w:pPr>
              <w:rPr>
                <w:color w:val="000000" w:themeColor="text1"/>
                <w:spacing w:val="-5"/>
                <w:sz w:val="15"/>
                <w:szCs w:val="15"/>
              </w:rPr>
            </w:pPr>
            <w:r w:rsidRPr="00182CF4">
              <w:rPr>
                <w:color w:val="000000" w:themeColor="text1"/>
                <w:spacing w:val="-5"/>
                <w:sz w:val="15"/>
                <w:szCs w:val="15"/>
                <w:u w:val="single"/>
              </w:rPr>
              <w:t>Eficiencia y confiabilidad</w:t>
            </w:r>
            <w:r w:rsidRPr="00182CF4">
              <w:rPr>
                <w:color w:val="000000" w:themeColor="text1"/>
                <w:spacing w:val="-5"/>
                <w:sz w:val="15"/>
                <w:szCs w:val="15"/>
              </w:rPr>
              <w:t xml:space="preserve">: </w:t>
            </w:r>
            <w:r w:rsidR="001237BC">
              <w:rPr>
                <w:color w:val="000000" w:themeColor="text1"/>
                <w:spacing w:val="-5"/>
                <w:sz w:val="15"/>
                <w:szCs w:val="15"/>
              </w:rPr>
              <w:t>De</w:t>
            </w:r>
            <w:r w:rsidR="001237BC" w:rsidRPr="001237BC">
              <w:rPr>
                <w:color w:val="000000" w:themeColor="text1"/>
                <w:spacing w:val="-5"/>
                <w:sz w:val="15"/>
                <w:szCs w:val="15"/>
              </w:rPr>
              <w:t xml:space="preserve">sarrollar una </w:t>
            </w:r>
            <w:proofErr w:type="gramStart"/>
            <w:r w:rsidR="001237BC" w:rsidRPr="001237BC">
              <w:rPr>
                <w:color w:val="000000" w:themeColor="text1"/>
                <w:spacing w:val="-5"/>
                <w:sz w:val="15"/>
                <w:szCs w:val="15"/>
              </w:rPr>
              <w:t>app</w:t>
            </w:r>
            <w:proofErr w:type="gramEnd"/>
            <w:r w:rsidR="001237BC" w:rsidRPr="001237BC">
              <w:rPr>
                <w:color w:val="000000" w:themeColor="text1"/>
                <w:spacing w:val="-5"/>
                <w:sz w:val="15"/>
                <w:szCs w:val="15"/>
              </w:rPr>
              <w:t xml:space="preserve"> móvil para soporte al cliente y reducir en un 50% los tiempos de inactividad mediante mantenimiento predictivo.</w:t>
            </w:r>
          </w:p>
        </w:tc>
        <w:tc>
          <w:tcPr>
            <w:tcW w:w="2549" w:type="dxa"/>
          </w:tcPr>
          <w:p w14:paraId="1311B5B6" w14:textId="5FB3D9A3" w:rsidR="0088159D" w:rsidRPr="00182CF4" w:rsidRDefault="00030AA4" w:rsidP="0088159D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Escalabilidad y flexibilidad</w:t>
            </w:r>
            <w:r w:rsidRPr="00182CF4">
              <w:rPr>
                <w:color w:val="000000" w:themeColor="text1"/>
                <w:sz w:val="15"/>
                <w:szCs w:val="15"/>
              </w:rPr>
              <w:t>: D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iseñar estaciones modulares que permitan rápida expansión a nuevos mercados.</w:t>
            </w:r>
          </w:p>
        </w:tc>
        <w:tc>
          <w:tcPr>
            <w:tcW w:w="2549" w:type="dxa"/>
            <w:shd w:val="clear" w:color="auto" w:fill="FAFAFA"/>
          </w:tcPr>
          <w:p w14:paraId="2974C203" w14:textId="02FDD8F9" w:rsidR="0088159D" w:rsidRPr="00182CF4" w:rsidRDefault="00030AA4" w:rsidP="0088159D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Integración y nuevas tecnologías</w:t>
            </w:r>
            <w:r w:rsidRPr="00182CF4">
              <w:rPr>
                <w:color w:val="000000" w:themeColor="text1"/>
                <w:sz w:val="15"/>
                <w:szCs w:val="15"/>
              </w:rPr>
              <w:t xml:space="preserve">: </w:t>
            </w:r>
            <w:r w:rsidR="001237BC">
              <w:rPr>
                <w:color w:val="000000" w:themeColor="text1"/>
                <w:sz w:val="15"/>
                <w:szCs w:val="15"/>
              </w:rPr>
              <w:t>I</w:t>
            </w:r>
            <w:r w:rsidR="001237BC" w:rsidRPr="001237BC">
              <w:rPr>
                <w:color w:val="000000" w:themeColor="text1"/>
                <w:sz w:val="15"/>
                <w:szCs w:val="15"/>
              </w:rPr>
              <w:t>ncorporar energía solar, almacenamiento y carga inalámbrica.</w:t>
            </w:r>
          </w:p>
        </w:tc>
        <w:tc>
          <w:tcPr>
            <w:tcW w:w="2549" w:type="dxa"/>
          </w:tcPr>
          <w:p w14:paraId="7F43BE15" w14:textId="61140BD6" w:rsidR="0088159D" w:rsidRPr="00182CF4" w:rsidRDefault="00030AA4" w:rsidP="0088159D">
            <w:pPr>
              <w:rPr>
                <w:color w:val="000000" w:themeColor="text1"/>
                <w:spacing w:val="-5"/>
                <w:sz w:val="15"/>
                <w:szCs w:val="15"/>
              </w:rPr>
            </w:pPr>
            <w:r w:rsidRPr="00182CF4">
              <w:rPr>
                <w:color w:val="000000" w:themeColor="text1"/>
                <w:spacing w:val="-5"/>
                <w:sz w:val="15"/>
                <w:szCs w:val="15"/>
                <w:u w:val="single"/>
              </w:rPr>
              <w:t>Preparación para el futuro de las operaciones</w:t>
            </w:r>
            <w:r w:rsidRPr="00182CF4">
              <w:rPr>
                <w:color w:val="000000" w:themeColor="text1"/>
                <w:spacing w:val="-5"/>
                <w:sz w:val="15"/>
                <w:szCs w:val="15"/>
              </w:rPr>
              <w:t>: L</w:t>
            </w:r>
            <w:r w:rsidR="001237BC" w:rsidRPr="001237BC">
              <w:rPr>
                <w:color w:val="000000" w:themeColor="text1"/>
                <w:spacing w:val="-5"/>
                <w:sz w:val="15"/>
                <w:szCs w:val="15"/>
              </w:rPr>
              <w:t xml:space="preserve">ograr operaciones 100% renovables, integrando IA e </w:t>
            </w:r>
            <w:proofErr w:type="spellStart"/>
            <w:r w:rsidR="001237BC" w:rsidRPr="001237BC">
              <w:rPr>
                <w:color w:val="000000" w:themeColor="text1"/>
                <w:spacing w:val="-5"/>
                <w:sz w:val="15"/>
                <w:szCs w:val="15"/>
              </w:rPr>
              <w:t>IoT</w:t>
            </w:r>
            <w:proofErr w:type="spellEnd"/>
            <w:r w:rsidR="001237BC" w:rsidRPr="001237BC">
              <w:rPr>
                <w:color w:val="000000" w:themeColor="text1"/>
                <w:spacing w:val="-5"/>
                <w:sz w:val="15"/>
                <w:szCs w:val="15"/>
              </w:rPr>
              <w:t xml:space="preserve"> para análisis predictivo y automatización.</w:t>
            </w:r>
          </w:p>
        </w:tc>
      </w:tr>
      <w:tr w:rsidR="00BB24E5" w:rsidRPr="000029E5" w14:paraId="6C68E6AA" w14:textId="77777777" w:rsidTr="00182CF4">
        <w:trPr>
          <w:trHeight w:val="1087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52801AD2" w14:textId="6692367A" w:rsidR="00BB24E5" w:rsidRPr="008216A9" w:rsidRDefault="00BB24E5" w:rsidP="0088159D">
            <w:pPr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ASOCIACIONES ESTRATÉGICAS</w:t>
            </w:r>
          </w:p>
        </w:tc>
        <w:tc>
          <w:tcPr>
            <w:tcW w:w="2548" w:type="dxa"/>
            <w:tcBorders>
              <w:left w:val="single" w:sz="18" w:space="0" w:color="CED9D6"/>
            </w:tcBorders>
          </w:tcPr>
          <w:p w14:paraId="1791BE70" w14:textId="23E95E79" w:rsidR="00BB24E5" w:rsidRPr="00182CF4" w:rsidRDefault="00BB24E5" w:rsidP="0088159D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Bases y alineación:</w:t>
            </w:r>
            <w:r w:rsidRPr="00182CF4">
              <w:rPr>
                <w:color w:val="000000" w:themeColor="text1"/>
                <w:sz w:val="15"/>
                <w:szCs w:val="15"/>
              </w:rPr>
              <w:t xml:space="preserve"> </w:t>
            </w:r>
            <w:r w:rsidR="00DE4DF6">
              <w:rPr>
                <w:color w:val="000000" w:themeColor="text1"/>
                <w:sz w:val="15"/>
                <w:szCs w:val="15"/>
              </w:rPr>
              <w:t>E</w:t>
            </w:r>
            <w:r w:rsidR="00DE4DF6" w:rsidRPr="00DE4DF6">
              <w:rPr>
                <w:color w:val="000000" w:themeColor="text1"/>
                <w:sz w:val="15"/>
                <w:szCs w:val="15"/>
              </w:rPr>
              <w:t>stablecer alianzas con fabricantes de hardware y empresas locales para ampliar la cobertura.</w:t>
            </w:r>
          </w:p>
        </w:tc>
        <w:tc>
          <w:tcPr>
            <w:tcW w:w="10196" w:type="dxa"/>
            <w:gridSpan w:val="4"/>
            <w:shd w:val="clear" w:color="auto" w:fill="FAFAFA"/>
          </w:tcPr>
          <w:p w14:paraId="391EC499" w14:textId="539F304A" w:rsidR="00BB24E5" w:rsidRPr="00182CF4" w:rsidRDefault="00BB24E5" w:rsidP="0088159D">
            <w:pPr>
              <w:rPr>
                <w:color w:val="000000" w:themeColor="text1"/>
                <w:sz w:val="15"/>
                <w:szCs w:val="15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Expansión y sinergia:</w:t>
            </w:r>
            <w:r w:rsidRPr="00182CF4">
              <w:rPr>
                <w:color w:val="000000" w:themeColor="text1"/>
                <w:sz w:val="15"/>
                <w:szCs w:val="15"/>
              </w:rPr>
              <w:t xml:space="preserve"> </w:t>
            </w:r>
            <w:r w:rsidR="00DE4DF6">
              <w:rPr>
                <w:color w:val="000000" w:themeColor="text1"/>
                <w:sz w:val="15"/>
                <w:szCs w:val="15"/>
              </w:rPr>
              <w:t>E</w:t>
            </w:r>
            <w:r w:rsidR="00DE4DF6" w:rsidRPr="00DE4DF6">
              <w:rPr>
                <w:color w:val="000000" w:themeColor="text1"/>
                <w:sz w:val="15"/>
                <w:szCs w:val="15"/>
              </w:rPr>
              <w:t>valuar y fortalecer alianzas anualmente para mantener una estrategia conjunta de crecimiento.</w:t>
            </w:r>
          </w:p>
        </w:tc>
      </w:tr>
      <w:tr w:rsidR="00BB24E5" w:rsidRPr="000029E5" w14:paraId="563DC248" w14:textId="77777777" w:rsidTr="00182CF4">
        <w:trPr>
          <w:trHeight w:val="979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65EB8BB4" w14:textId="763DD6EA" w:rsidR="00BB24E5" w:rsidRDefault="00EA2E23" w:rsidP="0088159D">
            <w:pPr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</w:rPr>
              <w:t>DESARROLLO TECNOLÓGICO</w:t>
            </w:r>
          </w:p>
        </w:tc>
        <w:tc>
          <w:tcPr>
            <w:tcW w:w="2548" w:type="dxa"/>
            <w:tcBorders>
              <w:left w:val="single" w:sz="18" w:space="0" w:color="CED9D6"/>
            </w:tcBorders>
          </w:tcPr>
          <w:p w14:paraId="185B5A66" w14:textId="2B4CD7EF" w:rsidR="00BB24E5" w:rsidRPr="00182CF4" w:rsidRDefault="00EA2E23" w:rsidP="0088159D">
            <w:pPr>
              <w:rPr>
                <w:color w:val="000000" w:themeColor="text1"/>
                <w:sz w:val="15"/>
                <w:szCs w:val="15"/>
                <w:u w:val="single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 xml:space="preserve">Investigación y desarrollo: </w:t>
            </w:r>
            <w:r w:rsidR="00DE4DF6">
              <w:rPr>
                <w:color w:val="000000" w:themeColor="text1"/>
                <w:sz w:val="15"/>
                <w:szCs w:val="15"/>
                <w:u w:val="single"/>
              </w:rPr>
              <w:t>I</w:t>
            </w:r>
            <w:r w:rsidR="00DE4DF6" w:rsidRPr="00DE4DF6">
              <w:rPr>
                <w:color w:val="000000" w:themeColor="text1"/>
                <w:sz w:val="15"/>
                <w:szCs w:val="15"/>
              </w:rPr>
              <w:t>nvertir en tecnologías de carga rápida, software inteligente y nuevas interfaces.</w:t>
            </w:r>
          </w:p>
        </w:tc>
        <w:tc>
          <w:tcPr>
            <w:tcW w:w="10196" w:type="dxa"/>
            <w:gridSpan w:val="4"/>
            <w:shd w:val="clear" w:color="auto" w:fill="FAFAFA"/>
          </w:tcPr>
          <w:p w14:paraId="03A7C503" w14:textId="7F46469C" w:rsidR="00BB24E5" w:rsidRPr="00182CF4" w:rsidRDefault="00EA2E23" w:rsidP="0088159D">
            <w:pPr>
              <w:rPr>
                <w:color w:val="000000" w:themeColor="text1"/>
                <w:sz w:val="15"/>
                <w:szCs w:val="15"/>
                <w:u w:val="single"/>
              </w:rPr>
            </w:pPr>
            <w:r w:rsidRPr="00182CF4">
              <w:rPr>
                <w:color w:val="000000" w:themeColor="text1"/>
                <w:sz w:val="15"/>
                <w:szCs w:val="15"/>
                <w:u w:val="single"/>
              </w:rPr>
              <w:t>Implementación e innovación</w:t>
            </w:r>
            <w:r w:rsidR="00DE4DF6">
              <w:rPr>
                <w:color w:val="000000" w:themeColor="text1"/>
                <w:sz w:val="15"/>
                <w:szCs w:val="15"/>
                <w:u w:val="single"/>
              </w:rPr>
              <w:t>: A</w:t>
            </w:r>
            <w:r w:rsidR="00DE4DF6" w:rsidRPr="00DE4DF6">
              <w:rPr>
                <w:color w:val="000000" w:themeColor="text1"/>
                <w:sz w:val="15"/>
                <w:szCs w:val="15"/>
              </w:rPr>
              <w:t>plicar avances tecnológicos enfocados en sostenibilidad y experiencia del usuario.</w:t>
            </w:r>
          </w:p>
        </w:tc>
      </w:tr>
    </w:tbl>
    <w:p w14:paraId="5BD356C0" w14:textId="77777777" w:rsidR="0088159D" w:rsidRPr="0088159D" w:rsidRDefault="0088159D" w:rsidP="0088159D">
      <w:pPr>
        <w:spacing w:line="240" w:lineRule="auto"/>
        <w:rPr>
          <w:color w:val="595959" w:themeColor="text1" w:themeTint="A6"/>
          <w:sz w:val="20"/>
          <w:szCs w:val="20"/>
        </w:rPr>
      </w:pPr>
    </w:p>
    <w:p w14:paraId="6F044875" w14:textId="77777777" w:rsidR="00B70A62" w:rsidRPr="00B70A62" w:rsidRDefault="00B70A62" w:rsidP="00B70A62">
      <w:pPr>
        <w:shd w:val="clear" w:color="auto" w:fill="FFFFFF" w:themeFill="background1"/>
        <w:spacing w:line="240" w:lineRule="auto"/>
        <w:jc w:val="both"/>
        <w:rPr>
          <w:color w:val="595959" w:themeColor="text1" w:themeTint="A6"/>
          <w:sz w:val="20"/>
        </w:rPr>
      </w:pPr>
      <w:r w:rsidRPr="00B70A62">
        <w:rPr>
          <w:color w:val="595959" w:themeColor="text1" w:themeTint="A6"/>
          <w:sz w:val="20"/>
        </w:rPr>
        <w:t>El Plan Estratégico 2025–2030 de Carmelitos busca consolidar a la empresa como una fuerza líder en el desarrollo tecnológico de Latinoamérica. Con una visión orientada al crecimiento financiero, la innovación, la sostenibilidad y la participación social, este plan integra los pilares necesarios para alcanzar una transformación digital responsable y competitiva.</w:t>
      </w:r>
    </w:p>
    <w:p w14:paraId="125CA878" w14:textId="77777777" w:rsidR="00B70A62" w:rsidRPr="00B70A62" w:rsidRDefault="00B70A62" w:rsidP="00B70A62">
      <w:pPr>
        <w:shd w:val="clear" w:color="auto" w:fill="FFFFFF" w:themeFill="background1"/>
        <w:spacing w:line="240" w:lineRule="auto"/>
        <w:jc w:val="both"/>
        <w:rPr>
          <w:color w:val="595959" w:themeColor="text1" w:themeTint="A6"/>
          <w:sz w:val="20"/>
        </w:rPr>
      </w:pPr>
      <w:r w:rsidRPr="00B70A62">
        <w:rPr>
          <w:color w:val="595959" w:themeColor="text1" w:themeTint="A6"/>
          <w:sz w:val="20"/>
        </w:rPr>
        <w:t>El enfoque está en combinar la ingeniería, la ética profesional y la innovación continua para generar soluciones tecnológicas que impacten positivamente tanto en el ámbito empresarial como en la sociedad.</w:t>
      </w:r>
    </w:p>
    <w:p w14:paraId="1CC385B9" w14:textId="77777777" w:rsidR="00B70A62" w:rsidRDefault="00B70A62" w:rsidP="00A47B7F">
      <w:pPr>
        <w:shd w:val="clear" w:color="auto" w:fill="FFFFFF" w:themeFill="background1"/>
        <w:spacing w:line="240" w:lineRule="auto"/>
        <w:rPr>
          <w:color w:val="595959" w:themeColor="text1" w:themeTint="A6"/>
          <w:sz w:val="20"/>
          <w:lang w:val="es-MX"/>
        </w:rPr>
      </w:pPr>
    </w:p>
    <w:p w14:paraId="38A24177" w14:textId="505E4605" w:rsidR="003447E4" w:rsidRPr="009206DB" w:rsidRDefault="003447E4" w:rsidP="00A47B7F">
      <w:pPr>
        <w:shd w:val="clear" w:color="auto" w:fill="FFFFFF" w:themeFill="background1"/>
        <w:spacing w:line="240" w:lineRule="auto"/>
        <w:rPr>
          <w:color w:val="595959" w:themeColor="text1" w:themeTint="A6"/>
          <w:sz w:val="20"/>
          <w:szCs w:val="20"/>
        </w:rPr>
        <w:sectPr w:rsidR="003447E4" w:rsidRPr="009206DB" w:rsidSect="008216A9">
          <w:pgSz w:w="15840" w:h="12240" w:orient="landscape"/>
          <w:pgMar w:top="567" w:right="486" w:bottom="585" w:left="720" w:header="0" w:footer="0" w:gutter="0"/>
          <w:pgNumType w:start="1"/>
          <w:cols w:space="720"/>
          <w:docGrid w:linePitch="299"/>
        </w:sectPr>
      </w:pPr>
    </w:p>
    <w:p w14:paraId="1D41730C" w14:textId="77777777" w:rsidR="005C01C6" w:rsidRPr="00B70A62" w:rsidRDefault="005C01C6" w:rsidP="00EB075A">
      <w:pPr>
        <w:rPr>
          <w:szCs w:val="20"/>
          <w:lang w:val="es-MX"/>
        </w:rPr>
      </w:pPr>
    </w:p>
    <w:tbl>
      <w:tblPr>
        <w:tblStyle w:val="Tablaconcuadrcula"/>
        <w:tblW w:w="9990" w:type="dxa"/>
        <w:tblInd w:w="510" w:type="dxa"/>
        <w:tblBorders>
          <w:top w:val="none" w:sz="0" w:space="0" w:color="auto"/>
          <w:left w:val="single" w:sz="24" w:space="0" w:color="BFBFBF" w:themeColor="background1" w:themeShade="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360" w:type="dxa"/>
          <w:right w:w="115" w:type="dxa"/>
        </w:tblCellMar>
        <w:tblLook w:val="04A0" w:firstRow="1" w:lastRow="0" w:firstColumn="1" w:lastColumn="0" w:noHBand="0" w:noVBand="1"/>
      </w:tblPr>
      <w:tblGrid>
        <w:gridCol w:w="9990"/>
      </w:tblGrid>
      <w:tr w:rsidR="005C01C6" w:rsidRPr="00360227" w14:paraId="28384DF7" w14:textId="77777777" w:rsidTr="005C01C6">
        <w:trPr>
          <w:trHeight w:val="3107"/>
        </w:trPr>
        <w:tc>
          <w:tcPr>
            <w:tcW w:w="9990" w:type="dxa"/>
          </w:tcPr>
          <w:p w14:paraId="2D533464" w14:textId="77777777" w:rsidR="005C01C6" w:rsidRPr="00360227" w:rsidRDefault="005C01C6" w:rsidP="00EB075A">
            <w:pPr>
              <w:jc w:val="center"/>
              <w:rPr>
                <w:b/>
              </w:rPr>
            </w:pPr>
            <w:r>
              <w:rPr>
                <w:b/>
              </w:rPr>
              <w:t>DESCARGO DE RESPONSABILIDAD</w:t>
            </w:r>
          </w:p>
          <w:p w14:paraId="6C0DA57C" w14:textId="77777777" w:rsidR="005C01C6" w:rsidRPr="00360227" w:rsidRDefault="005C01C6" w:rsidP="00EB075A"/>
          <w:p w14:paraId="4A8BCDA9" w14:textId="77777777" w:rsidR="005C01C6" w:rsidRPr="00360227" w:rsidRDefault="005C01C6" w:rsidP="00EB075A">
            <w:pPr>
              <w:spacing w:line="276" w:lineRule="auto"/>
            </w:pPr>
            <w:r>
              <w:t>Todos los artículos, las plantillas o la información que proporcione Smartsheet en el sitio web son solo de referencia. Si bien nos esforzamos por mantener la información actualizada y correcta, no hacemos declaraciones ni garantías de ningún tipo, explícitas o implícitas, sobre la integridad, precisión, confiabilidad, idoneidad o disponibilidad con respecto al sitio web o la información, los artículos, las plantillas o los gráficos relacionados que figuran en el sitio web. Por lo tanto, cualquier confianza que usted deposite en dicha información es estrictamente bajo su propio riesgo.</w:t>
            </w:r>
          </w:p>
          <w:p w14:paraId="629278FC" w14:textId="03861978" w:rsidR="005C01C6" w:rsidRPr="00360227" w:rsidRDefault="005C01C6" w:rsidP="00EB075A">
            <w:pPr>
              <w:spacing w:line="276" w:lineRule="auto"/>
            </w:pPr>
          </w:p>
        </w:tc>
      </w:tr>
    </w:tbl>
    <w:p w14:paraId="1313BE39" w14:textId="77777777" w:rsidR="005C01C6" w:rsidRPr="00360227" w:rsidRDefault="005C01C6" w:rsidP="00EB075A">
      <w:pPr>
        <w:spacing w:line="240" w:lineRule="auto"/>
        <w:rPr>
          <w:szCs w:val="20"/>
        </w:rPr>
      </w:pPr>
    </w:p>
    <w:p w14:paraId="00000050" w14:textId="77777777" w:rsidR="00C62A39" w:rsidRPr="00360227" w:rsidRDefault="00C62A39" w:rsidP="00EB075A">
      <w:pPr>
        <w:spacing w:after="120"/>
      </w:pPr>
    </w:p>
    <w:sectPr w:rsidR="00C62A39" w:rsidRPr="00360227" w:rsidSect="001760C1">
      <w:pgSz w:w="12240" w:h="15840"/>
      <w:pgMar w:top="619" w:right="576" w:bottom="576" w:left="504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16A2"/>
    <w:multiLevelType w:val="hybridMultilevel"/>
    <w:tmpl w:val="2976DCE8"/>
    <w:lvl w:ilvl="0" w:tplc="28A82938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E6CB7"/>
    <w:multiLevelType w:val="hybridMultilevel"/>
    <w:tmpl w:val="30383EE4"/>
    <w:lvl w:ilvl="0" w:tplc="3DF06D3A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31BAA3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3467B"/>
    <w:multiLevelType w:val="hybridMultilevel"/>
    <w:tmpl w:val="3ADA19BA"/>
    <w:lvl w:ilvl="0" w:tplc="41281972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00BD32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73FF3"/>
    <w:multiLevelType w:val="hybridMultilevel"/>
    <w:tmpl w:val="5C4077EA"/>
    <w:lvl w:ilvl="0" w:tplc="49303A3E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F1A622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32625"/>
    <w:multiLevelType w:val="hybridMultilevel"/>
    <w:tmpl w:val="00228D56"/>
    <w:lvl w:ilvl="0" w:tplc="9DEA9CF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E4400D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D489E"/>
    <w:multiLevelType w:val="multilevel"/>
    <w:tmpl w:val="7306126C"/>
    <w:lvl w:ilvl="0">
      <w:start w:val="1"/>
      <w:numFmt w:val="decimal"/>
      <w:lvlText w:val="%1."/>
      <w:lvlJc w:val="right"/>
      <w:pPr>
        <w:ind w:left="630" w:hanging="360"/>
      </w:pPr>
      <w:rPr>
        <w:rFonts w:hint="default"/>
        <w:color w:val="7F7F7F" w:themeColor="text1" w:themeTint="80"/>
        <w:u w:val="no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390" w:hanging="360"/>
      </w:pPr>
      <w:rPr>
        <w:u w:val="none"/>
      </w:rPr>
    </w:lvl>
  </w:abstractNum>
  <w:num w:numId="1" w16cid:durableId="1402211728">
    <w:abstractNumId w:val="5"/>
  </w:num>
  <w:num w:numId="2" w16cid:durableId="644359293">
    <w:abstractNumId w:val="0"/>
  </w:num>
  <w:num w:numId="3" w16cid:durableId="2009940318">
    <w:abstractNumId w:val="1"/>
  </w:num>
  <w:num w:numId="4" w16cid:durableId="242372467">
    <w:abstractNumId w:val="3"/>
  </w:num>
  <w:num w:numId="5" w16cid:durableId="410080439">
    <w:abstractNumId w:val="2"/>
  </w:num>
  <w:num w:numId="6" w16cid:durableId="69357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A39"/>
    <w:rsid w:val="000029E5"/>
    <w:rsid w:val="000154E8"/>
    <w:rsid w:val="00030AA4"/>
    <w:rsid w:val="0005173C"/>
    <w:rsid w:val="00053358"/>
    <w:rsid w:val="00066E19"/>
    <w:rsid w:val="000E3EE3"/>
    <w:rsid w:val="001237BC"/>
    <w:rsid w:val="00133A8B"/>
    <w:rsid w:val="00146DB2"/>
    <w:rsid w:val="00182CF4"/>
    <w:rsid w:val="001A376C"/>
    <w:rsid w:val="001A70DD"/>
    <w:rsid w:val="001B4D84"/>
    <w:rsid w:val="001C7F13"/>
    <w:rsid w:val="001E16F8"/>
    <w:rsid w:val="002A17D9"/>
    <w:rsid w:val="002B75CA"/>
    <w:rsid w:val="002C0411"/>
    <w:rsid w:val="00340487"/>
    <w:rsid w:val="003447E4"/>
    <w:rsid w:val="00360227"/>
    <w:rsid w:val="003A273E"/>
    <w:rsid w:val="003C3118"/>
    <w:rsid w:val="003C4D8C"/>
    <w:rsid w:val="003D7EB7"/>
    <w:rsid w:val="003E0901"/>
    <w:rsid w:val="00432C00"/>
    <w:rsid w:val="00482C57"/>
    <w:rsid w:val="004B0414"/>
    <w:rsid w:val="004D1D7C"/>
    <w:rsid w:val="004D69CA"/>
    <w:rsid w:val="005069D7"/>
    <w:rsid w:val="00520499"/>
    <w:rsid w:val="005252F9"/>
    <w:rsid w:val="00533A0B"/>
    <w:rsid w:val="00581D0B"/>
    <w:rsid w:val="005B25F0"/>
    <w:rsid w:val="005C01C6"/>
    <w:rsid w:val="005C2BCF"/>
    <w:rsid w:val="005D2711"/>
    <w:rsid w:val="005F067C"/>
    <w:rsid w:val="005F1960"/>
    <w:rsid w:val="00603E38"/>
    <w:rsid w:val="00636A0C"/>
    <w:rsid w:val="006C1E61"/>
    <w:rsid w:val="006E2CEC"/>
    <w:rsid w:val="0072047B"/>
    <w:rsid w:val="0073783D"/>
    <w:rsid w:val="0079272D"/>
    <w:rsid w:val="007F45A3"/>
    <w:rsid w:val="00807301"/>
    <w:rsid w:val="00807F13"/>
    <w:rsid w:val="008216A9"/>
    <w:rsid w:val="00851949"/>
    <w:rsid w:val="00854633"/>
    <w:rsid w:val="00877A23"/>
    <w:rsid w:val="0088159D"/>
    <w:rsid w:val="008A34E6"/>
    <w:rsid w:val="008D1479"/>
    <w:rsid w:val="008F58FD"/>
    <w:rsid w:val="00901FA1"/>
    <w:rsid w:val="009064BB"/>
    <w:rsid w:val="009206DB"/>
    <w:rsid w:val="00954C5C"/>
    <w:rsid w:val="00966471"/>
    <w:rsid w:val="009B2E64"/>
    <w:rsid w:val="009C7289"/>
    <w:rsid w:val="00A245D0"/>
    <w:rsid w:val="00A3681E"/>
    <w:rsid w:val="00A37433"/>
    <w:rsid w:val="00A43A23"/>
    <w:rsid w:val="00A47B7F"/>
    <w:rsid w:val="00A50CA7"/>
    <w:rsid w:val="00A85C00"/>
    <w:rsid w:val="00AA0FBD"/>
    <w:rsid w:val="00AE47E3"/>
    <w:rsid w:val="00AE5812"/>
    <w:rsid w:val="00B61D3C"/>
    <w:rsid w:val="00B70A62"/>
    <w:rsid w:val="00B74DDA"/>
    <w:rsid w:val="00BB24E5"/>
    <w:rsid w:val="00BB62A7"/>
    <w:rsid w:val="00C62A39"/>
    <w:rsid w:val="00CF5703"/>
    <w:rsid w:val="00D528A1"/>
    <w:rsid w:val="00D74B5A"/>
    <w:rsid w:val="00D840A2"/>
    <w:rsid w:val="00D95DB4"/>
    <w:rsid w:val="00DE4DF6"/>
    <w:rsid w:val="00E470AA"/>
    <w:rsid w:val="00EA2E23"/>
    <w:rsid w:val="00EB075A"/>
    <w:rsid w:val="00ED6AED"/>
    <w:rsid w:val="00F1532F"/>
    <w:rsid w:val="00F64B89"/>
    <w:rsid w:val="00F86FBA"/>
    <w:rsid w:val="00FB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6B54"/>
  <w15:docId w15:val="{328805B4-0DC5-F140-A145-4533AC03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6F8"/>
    <w:rPr>
      <w:rFonts w:ascii="Century Gothic" w:hAnsi="Century Gothic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99"/>
    <w:rsid w:val="005C01C6"/>
    <w:pPr>
      <w:spacing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206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s.smartsheet.com/try-it?trp=275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825</Words>
  <Characters>4540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Bess</dc:creator>
  <cp:lastModifiedBy>Anny America Jaramillo Contreras</cp:lastModifiedBy>
  <cp:revision>9</cp:revision>
  <dcterms:created xsi:type="dcterms:W3CDTF">2024-05-29T23:00:00Z</dcterms:created>
  <dcterms:modified xsi:type="dcterms:W3CDTF">2025-10-22T00:15:00Z</dcterms:modified>
</cp:coreProperties>
</file>