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0BFF" w14:textId="6AD3C004" w:rsidR="000977FC" w:rsidRDefault="00C93746">
      <w:pPr>
        <w:rPr>
          <w:lang w:val="en-GB"/>
        </w:rPr>
      </w:pPr>
      <w:r>
        <w:rPr>
          <w:lang w:val="en-GB"/>
        </w:rPr>
        <w:t>QUESTION 1 – BANKING CRISES</w:t>
      </w:r>
      <w:r w:rsidR="00EC03D9">
        <w:rPr>
          <w:lang w:val="en-GB"/>
        </w:rPr>
        <w:t xml:space="preserve"> (maximum </w:t>
      </w:r>
      <w:r w:rsidR="001441E4">
        <w:rPr>
          <w:lang w:val="en-GB"/>
        </w:rPr>
        <w:t>8</w:t>
      </w:r>
      <w:r w:rsidR="00EC03D9">
        <w:rPr>
          <w:lang w:val="en-GB"/>
        </w:rPr>
        <w:t>00 words)</w:t>
      </w:r>
      <w:r w:rsidR="001441E4">
        <w:rPr>
          <w:lang w:val="en-GB"/>
        </w:rPr>
        <w:t xml:space="preserve"> – </w:t>
      </w:r>
      <w:r w:rsidR="00F601EC">
        <w:rPr>
          <w:lang w:val="en-GB"/>
        </w:rPr>
        <w:t>[</w:t>
      </w:r>
      <w:r w:rsidR="00ED4719">
        <w:rPr>
          <w:lang w:val="en-GB"/>
        </w:rPr>
        <w:t>25</w:t>
      </w:r>
      <w:r w:rsidR="001441E4">
        <w:rPr>
          <w:lang w:val="en-GB"/>
        </w:rPr>
        <w:t xml:space="preserve"> points</w:t>
      </w:r>
      <w:r w:rsidR="00F601EC">
        <w:rPr>
          <w:lang w:val="en-GB"/>
        </w:rPr>
        <w:t>]</w:t>
      </w:r>
    </w:p>
    <w:p w14:paraId="56850C22" w14:textId="77777777" w:rsidR="00C93746" w:rsidRDefault="00C93746">
      <w:pPr>
        <w:rPr>
          <w:lang w:val="en-GB"/>
        </w:rPr>
      </w:pPr>
    </w:p>
    <w:p w14:paraId="051E1631" w14:textId="714A524F" w:rsidR="00C93746" w:rsidRPr="00AC21BE" w:rsidRDefault="00C93746" w:rsidP="00AC21BE">
      <w:pPr>
        <w:pStyle w:val="ListParagraph"/>
        <w:numPr>
          <w:ilvl w:val="0"/>
          <w:numId w:val="2"/>
        </w:numPr>
        <w:rPr>
          <w:lang w:val="en-GB"/>
        </w:rPr>
      </w:pPr>
      <w:r w:rsidRPr="00710135">
        <w:rPr>
          <w:lang w:val="en-GB"/>
        </w:rPr>
        <w:t xml:space="preserve">Discuss the recent banking crisis in the US (SVB, First Signature and First Republic and related events). </w:t>
      </w:r>
      <w:proofErr w:type="gramStart"/>
      <w:r w:rsidRPr="00710135">
        <w:rPr>
          <w:lang w:val="en-GB"/>
        </w:rPr>
        <w:t>In particular address</w:t>
      </w:r>
      <w:proofErr w:type="gramEnd"/>
      <w:r w:rsidRPr="00710135">
        <w:rPr>
          <w:lang w:val="en-GB"/>
        </w:rPr>
        <w:t xml:space="preserve"> the following issues:</w:t>
      </w:r>
    </w:p>
    <w:p w14:paraId="28EA6A72" w14:textId="0BD43E0F" w:rsidR="00D224AC" w:rsidRPr="005956E9" w:rsidRDefault="00C93746" w:rsidP="00D224AC">
      <w:pPr>
        <w:pStyle w:val="ListParagraph"/>
        <w:numPr>
          <w:ilvl w:val="0"/>
          <w:numId w:val="1"/>
        </w:numPr>
        <w:rPr>
          <w:lang w:val="en-GB"/>
        </w:rPr>
      </w:pPr>
      <w:r>
        <w:rPr>
          <w:lang w:val="en-GB"/>
        </w:rPr>
        <w:t>Solvency versus liquidity</w:t>
      </w:r>
      <w:r w:rsidR="00710135">
        <w:rPr>
          <w:lang w:val="en-GB"/>
        </w:rPr>
        <w:t xml:space="preserve"> – which was the problem (illustrate with a diagram on balance sheet)</w:t>
      </w:r>
      <w:r w:rsidR="00D224AC">
        <w:rPr>
          <w:lang w:val="en-GB"/>
        </w:rPr>
        <w:t xml:space="preserve"> – </w:t>
      </w:r>
      <w:r w:rsidR="00B271F3">
        <w:rPr>
          <w:lang w:val="en-GB"/>
        </w:rPr>
        <w:t>[</w:t>
      </w:r>
      <w:r w:rsidR="00D43926">
        <w:rPr>
          <w:lang w:val="en-GB"/>
        </w:rPr>
        <w:t>5</w:t>
      </w:r>
      <w:r w:rsidR="00D224AC">
        <w:rPr>
          <w:lang w:val="en-GB"/>
        </w:rPr>
        <w:t xml:space="preserve"> points</w:t>
      </w:r>
      <w:r w:rsidR="00B271F3">
        <w:rPr>
          <w:lang w:val="en-GB"/>
        </w:rPr>
        <w:t>]</w:t>
      </w:r>
    </w:p>
    <w:p w14:paraId="003971AE" w14:textId="65E81BA4" w:rsidR="00710135" w:rsidRPr="005956E9" w:rsidRDefault="00D224AC" w:rsidP="00710135">
      <w:pPr>
        <w:pStyle w:val="ListParagraph"/>
        <w:numPr>
          <w:ilvl w:val="0"/>
          <w:numId w:val="1"/>
        </w:numPr>
        <w:rPr>
          <w:color w:val="000000" w:themeColor="text1"/>
          <w:lang w:val="en-GB"/>
        </w:rPr>
      </w:pPr>
      <w:r w:rsidRPr="00D224AC">
        <w:rPr>
          <w:color w:val="000000" w:themeColor="text1"/>
          <w:lang w:val="en-GB"/>
        </w:rPr>
        <w:t>Origin of the crisis</w:t>
      </w:r>
      <w:r>
        <w:rPr>
          <w:color w:val="000000" w:themeColor="text1"/>
          <w:lang w:val="en-GB"/>
        </w:rPr>
        <w:t xml:space="preserve"> [</w:t>
      </w:r>
      <w:r w:rsidR="00D43926">
        <w:rPr>
          <w:color w:val="000000" w:themeColor="text1"/>
          <w:lang w:val="en-GB"/>
        </w:rPr>
        <w:t>3</w:t>
      </w:r>
      <w:r>
        <w:rPr>
          <w:color w:val="000000" w:themeColor="text1"/>
          <w:lang w:val="en-GB"/>
        </w:rPr>
        <w:t xml:space="preserve"> points]</w:t>
      </w:r>
    </w:p>
    <w:p w14:paraId="31F10A02" w14:textId="1DCF9AC6" w:rsidR="00710135" w:rsidRPr="00AC21BE" w:rsidRDefault="00C93746" w:rsidP="00710135">
      <w:pPr>
        <w:pStyle w:val="ListParagraph"/>
        <w:numPr>
          <w:ilvl w:val="0"/>
          <w:numId w:val="1"/>
        </w:numPr>
        <w:rPr>
          <w:lang w:val="en-GB"/>
        </w:rPr>
      </w:pPr>
      <w:r>
        <w:rPr>
          <w:lang w:val="en-GB"/>
        </w:rPr>
        <w:t>Contagion</w:t>
      </w:r>
      <w:r w:rsidR="00710135">
        <w:rPr>
          <w:lang w:val="en-GB"/>
        </w:rPr>
        <w:t xml:space="preserve"> – </w:t>
      </w:r>
      <w:r w:rsidR="00D224AC">
        <w:rPr>
          <w:lang w:val="en-GB"/>
        </w:rPr>
        <w:t>(</w:t>
      </w:r>
      <w:proofErr w:type="spellStart"/>
      <w:r w:rsidR="00D224AC">
        <w:rPr>
          <w:lang w:val="en-GB"/>
        </w:rPr>
        <w:t>i</w:t>
      </w:r>
      <w:proofErr w:type="spellEnd"/>
      <w:r w:rsidR="00D224AC">
        <w:rPr>
          <w:lang w:val="en-GB"/>
        </w:rPr>
        <w:t xml:space="preserve">) </w:t>
      </w:r>
      <w:r w:rsidR="00710135">
        <w:rPr>
          <w:lang w:val="en-GB"/>
        </w:rPr>
        <w:t xml:space="preserve">how </w:t>
      </w:r>
      <w:r w:rsidR="00D224AC">
        <w:rPr>
          <w:lang w:val="en-GB"/>
        </w:rPr>
        <w:t xml:space="preserve">did it happen and </w:t>
      </w:r>
      <w:r w:rsidR="00710135">
        <w:rPr>
          <w:lang w:val="en-GB"/>
        </w:rPr>
        <w:t xml:space="preserve">what made it worse, </w:t>
      </w:r>
      <w:r w:rsidR="00D224AC">
        <w:rPr>
          <w:lang w:val="en-GB"/>
        </w:rPr>
        <w:t xml:space="preserve">(ii) </w:t>
      </w:r>
      <w:r w:rsidR="00710135">
        <w:rPr>
          <w:lang w:val="en-GB"/>
        </w:rPr>
        <w:t>when is bail-out of depositors justified</w:t>
      </w:r>
      <w:r w:rsidR="00D224AC">
        <w:rPr>
          <w:lang w:val="en-GB"/>
        </w:rPr>
        <w:t xml:space="preserve"> (discuss critically)</w:t>
      </w:r>
      <w:r w:rsidR="00710135">
        <w:rPr>
          <w:lang w:val="en-GB"/>
        </w:rPr>
        <w:t>?</w:t>
      </w:r>
      <w:r w:rsidR="00D224AC">
        <w:rPr>
          <w:lang w:val="en-GB"/>
        </w:rPr>
        <w:t xml:space="preserve"> [</w:t>
      </w:r>
      <w:r w:rsidR="00B271F3">
        <w:rPr>
          <w:lang w:val="en-GB"/>
        </w:rPr>
        <w:t>6</w:t>
      </w:r>
      <w:r w:rsidR="00D224AC">
        <w:rPr>
          <w:lang w:val="en-GB"/>
        </w:rPr>
        <w:t xml:space="preserve"> points]</w:t>
      </w:r>
    </w:p>
    <w:p w14:paraId="61B2EE20" w14:textId="400724EC" w:rsidR="00710135" w:rsidRPr="005956E9" w:rsidRDefault="00C93746" w:rsidP="00710135">
      <w:pPr>
        <w:pStyle w:val="ListParagraph"/>
        <w:numPr>
          <w:ilvl w:val="0"/>
          <w:numId w:val="1"/>
        </w:numPr>
        <w:rPr>
          <w:lang w:val="en-GB"/>
        </w:rPr>
      </w:pPr>
      <w:r>
        <w:rPr>
          <w:lang w:val="en-GB"/>
        </w:rPr>
        <w:t>Prudential tools</w:t>
      </w:r>
      <w:r w:rsidR="001441E4">
        <w:rPr>
          <w:lang w:val="en-GB"/>
        </w:rPr>
        <w:t xml:space="preserve"> [</w:t>
      </w:r>
      <w:r w:rsidR="00857A21">
        <w:rPr>
          <w:lang w:val="en-GB"/>
        </w:rPr>
        <w:t>4</w:t>
      </w:r>
      <w:r w:rsidR="001441E4">
        <w:rPr>
          <w:lang w:val="en-GB"/>
        </w:rPr>
        <w:t xml:space="preserve"> points]</w:t>
      </w:r>
    </w:p>
    <w:p w14:paraId="4D730611" w14:textId="5AC32542" w:rsidR="001441E4" w:rsidRPr="00A212B2" w:rsidRDefault="00C93746" w:rsidP="001441E4">
      <w:pPr>
        <w:pStyle w:val="ListParagraph"/>
        <w:numPr>
          <w:ilvl w:val="0"/>
          <w:numId w:val="1"/>
        </w:numPr>
        <w:rPr>
          <w:lang w:val="en-GB"/>
        </w:rPr>
      </w:pPr>
      <w:r>
        <w:rPr>
          <w:lang w:val="en-GB"/>
        </w:rPr>
        <w:t>Crisis management tools</w:t>
      </w:r>
      <w:r w:rsidR="001441E4">
        <w:rPr>
          <w:lang w:val="en-GB"/>
        </w:rPr>
        <w:t xml:space="preserve"> and the role of different agencies [</w:t>
      </w:r>
      <w:r w:rsidR="00B271F3">
        <w:rPr>
          <w:lang w:val="en-GB"/>
        </w:rPr>
        <w:t>7</w:t>
      </w:r>
      <w:r w:rsidR="001441E4">
        <w:rPr>
          <w:lang w:val="en-GB"/>
        </w:rPr>
        <w:t xml:space="preserve"> points]</w:t>
      </w:r>
    </w:p>
    <w:p w14:paraId="14E0EB30" w14:textId="3B0BF318" w:rsidR="00A212B2" w:rsidRDefault="00A212B2" w:rsidP="001441E4">
      <w:pPr>
        <w:rPr>
          <w:lang w:val="en-GB"/>
        </w:rPr>
      </w:pPr>
    </w:p>
    <w:p w14:paraId="2CCCBA7F" w14:textId="29ED5445" w:rsidR="00C93746" w:rsidRDefault="00D67AF7" w:rsidP="00C93746">
      <w:pPr>
        <w:rPr>
          <w:lang w:val="en-GB"/>
        </w:rPr>
      </w:pPr>
      <w:r>
        <w:rPr>
          <w:lang w:val="en-GB"/>
        </w:rPr>
        <w:t xml:space="preserve">Solvency stands for a bank’s capability of meeting its long-term obligations, and liquidity </w:t>
      </w:r>
      <w:r w:rsidR="009313ED">
        <w:rPr>
          <w:lang w:val="en-GB"/>
        </w:rPr>
        <w:t xml:space="preserve">is the bank’s ability to </w:t>
      </w:r>
      <w:r w:rsidR="00B33E58">
        <w:rPr>
          <w:lang w:val="en-GB"/>
        </w:rPr>
        <w:t xml:space="preserve">timely meet its short-term </w:t>
      </w:r>
      <w:r w:rsidR="0079082C">
        <w:rPr>
          <w:lang w:val="en-GB"/>
        </w:rPr>
        <w:t>obligations</w:t>
      </w:r>
      <w:r w:rsidR="00CD3410">
        <w:rPr>
          <w:lang w:val="en-GB"/>
        </w:rPr>
        <w:t xml:space="preserve">. </w:t>
      </w:r>
      <w:r w:rsidR="00945608">
        <w:rPr>
          <w:lang w:val="en-GB"/>
        </w:rPr>
        <w:t>However, these two terms are often interconnected, and this can be demonstrated by the diagram in our lecture slides:</w:t>
      </w:r>
    </w:p>
    <w:p w14:paraId="3008F19F" w14:textId="4803B663" w:rsidR="00945608" w:rsidRDefault="00945608" w:rsidP="00C93746">
      <w:pPr>
        <w:rPr>
          <w:lang w:val="en-GB"/>
        </w:rPr>
      </w:pPr>
      <w:r w:rsidRPr="00A212B2">
        <w:rPr>
          <w:noProof/>
          <w:lang w:val="en-GB"/>
        </w:rPr>
        <w:drawing>
          <wp:inline distT="0" distB="0" distL="0" distR="0" wp14:anchorId="5178C4D0" wp14:editId="2BD61BC8">
            <wp:extent cx="2262165" cy="2714798"/>
            <wp:effectExtent l="0" t="0" r="5080" b="0"/>
            <wp:docPr id="172328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7114" name=""/>
                    <pic:cNvPicPr/>
                  </pic:nvPicPr>
                  <pic:blipFill>
                    <a:blip r:embed="rId5"/>
                    <a:stretch>
                      <a:fillRect/>
                    </a:stretch>
                  </pic:blipFill>
                  <pic:spPr>
                    <a:xfrm>
                      <a:off x="0" y="0"/>
                      <a:ext cx="2293085" cy="2751905"/>
                    </a:xfrm>
                    <a:prstGeom prst="rect">
                      <a:avLst/>
                    </a:prstGeom>
                  </pic:spPr>
                </pic:pic>
              </a:graphicData>
            </a:graphic>
          </wp:inline>
        </w:drawing>
      </w:r>
    </w:p>
    <w:p w14:paraId="13124D3E" w14:textId="1A4F48A0" w:rsidR="00C35059" w:rsidRDefault="002C6A0D" w:rsidP="00C93746">
      <w:pPr>
        <w:rPr>
          <w:rFonts w:eastAsiaTheme="minorEastAsia"/>
          <w:lang w:val="en-GB" w:eastAsia="zh-CN"/>
        </w:rPr>
      </w:pPr>
      <w:r>
        <w:rPr>
          <w:lang w:val="en-GB"/>
        </w:rPr>
        <w:t xml:space="preserve">Usually, depositors will start to </w:t>
      </w:r>
      <w:r w:rsidR="00B763E5">
        <w:rPr>
          <w:lang w:val="en-GB"/>
        </w:rPr>
        <w:t xml:space="preserve">withdraw their deposits under the worry that this bank may face solvency problems, </w:t>
      </w:r>
      <w:r w:rsidR="003272BE">
        <w:rPr>
          <w:lang w:val="en-GB"/>
        </w:rPr>
        <w:t>that its</w:t>
      </w:r>
      <w:r w:rsidR="00CD4BB1">
        <w:rPr>
          <w:lang w:val="en-GB"/>
        </w:rPr>
        <w:t xml:space="preserve"> financial assets may not be able to cover its obligations, </w:t>
      </w:r>
      <w:r w:rsidR="00941D27">
        <w:rPr>
          <w:lang w:val="en-GB"/>
        </w:rPr>
        <w:t>leading to a negative equity. Then, the bank will be facing liquidity problems in the short term</w:t>
      </w:r>
      <w:r w:rsidR="00456AC6">
        <w:rPr>
          <w:lang w:val="en-GB"/>
        </w:rPr>
        <w:t>, as it may ha</w:t>
      </w:r>
      <w:r w:rsidR="00030801">
        <w:rPr>
          <w:lang w:val="en-GB"/>
        </w:rPr>
        <w:t xml:space="preserve">ve to sell part of its financial assets to return money to depositors. </w:t>
      </w:r>
      <w:r w:rsidR="002F1AF1">
        <w:rPr>
          <w:lang w:val="en-GB"/>
        </w:rPr>
        <w:t xml:space="preserve">A likely result is that </w:t>
      </w:r>
      <w:r w:rsidR="00522A27">
        <w:rPr>
          <w:rFonts w:eastAsiaTheme="minorEastAsia"/>
          <w:lang w:val="en-GB" w:eastAsia="zh-CN"/>
        </w:rPr>
        <w:t xml:space="preserve">these financial assets will be subject to a significant amount of impairment, or </w:t>
      </w:r>
      <w:r w:rsidR="00456E6B">
        <w:rPr>
          <w:rFonts w:eastAsiaTheme="minorEastAsia"/>
          <w:lang w:val="en-GB" w:eastAsia="zh-CN"/>
        </w:rPr>
        <w:t xml:space="preserve">the highly liquid assets are not enough to cover the withdrawal amount, </w:t>
      </w:r>
      <w:r w:rsidR="00B013EF">
        <w:rPr>
          <w:rFonts w:eastAsiaTheme="minorEastAsia"/>
          <w:lang w:val="en-GB" w:eastAsia="zh-CN"/>
        </w:rPr>
        <w:t xml:space="preserve">causing a banking crisis. Oftentimes, if there is no such a large withdrawal, the bank </w:t>
      </w:r>
      <w:r w:rsidR="00A8409F">
        <w:rPr>
          <w:rFonts w:eastAsiaTheme="minorEastAsia"/>
          <w:lang w:val="en-GB" w:eastAsia="zh-CN"/>
        </w:rPr>
        <w:t xml:space="preserve">will not end up being insolvent. </w:t>
      </w:r>
      <w:proofErr w:type="gramStart"/>
      <w:r w:rsidR="00A8409F">
        <w:rPr>
          <w:rFonts w:eastAsiaTheme="minorEastAsia"/>
          <w:lang w:val="en-GB" w:eastAsia="zh-CN"/>
        </w:rPr>
        <w:t>So</w:t>
      </w:r>
      <w:proofErr w:type="gramEnd"/>
      <w:r w:rsidR="00A8409F">
        <w:rPr>
          <w:rFonts w:eastAsiaTheme="minorEastAsia"/>
          <w:lang w:val="en-GB" w:eastAsia="zh-CN"/>
        </w:rPr>
        <w:t xml:space="preserve"> the trigger of the problem</w:t>
      </w:r>
      <w:r w:rsidR="00946104">
        <w:rPr>
          <w:rFonts w:eastAsiaTheme="minorEastAsia"/>
          <w:lang w:val="en-GB" w:eastAsia="zh-CN"/>
        </w:rPr>
        <w:t xml:space="preserve"> is the worry of insolvency, but what actually happened</w:t>
      </w:r>
      <w:r w:rsidR="00F96777">
        <w:rPr>
          <w:rFonts w:eastAsiaTheme="minorEastAsia"/>
          <w:lang w:val="en-GB" w:eastAsia="zh-CN"/>
        </w:rPr>
        <w:t xml:space="preserve"> </w:t>
      </w:r>
      <w:r w:rsidR="00A076B9">
        <w:rPr>
          <w:rFonts w:eastAsiaTheme="minorEastAsia"/>
          <w:lang w:val="en-GB" w:eastAsia="zh-CN"/>
        </w:rPr>
        <w:t xml:space="preserve">first </w:t>
      </w:r>
      <w:r w:rsidR="00F96777">
        <w:rPr>
          <w:rFonts w:eastAsiaTheme="minorEastAsia"/>
          <w:lang w:val="en-GB" w:eastAsia="zh-CN"/>
        </w:rPr>
        <w:t xml:space="preserve">is illiquidity. </w:t>
      </w:r>
    </w:p>
    <w:p w14:paraId="2D061E02" w14:textId="77777777" w:rsidR="006B6ACA" w:rsidRDefault="006B6ACA" w:rsidP="00C93746">
      <w:pPr>
        <w:rPr>
          <w:rFonts w:eastAsiaTheme="minorEastAsia"/>
          <w:lang w:val="en-GB" w:eastAsia="zh-CN"/>
        </w:rPr>
      </w:pPr>
    </w:p>
    <w:p w14:paraId="4C0E60C0" w14:textId="115CB7DC" w:rsidR="000B144A" w:rsidRDefault="00EB4EEF" w:rsidP="00C93746">
      <w:pPr>
        <w:rPr>
          <w:rFonts w:eastAsiaTheme="minorEastAsia"/>
          <w:lang w:val="en-GB" w:eastAsia="zh-CN"/>
        </w:rPr>
      </w:pPr>
      <w:r>
        <w:rPr>
          <w:rFonts w:eastAsiaTheme="minorEastAsia"/>
          <w:lang w:val="en-GB" w:eastAsia="zh-CN"/>
        </w:rPr>
        <w:t>In the case of SVB, the origin of the crisis is similar.</w:t>
      </w:r>
      <w:r w:rsidR="00FC781F">
        <w:rPr>
          <w:rFonts w:eastAsiaTheme="minorEastAsia"/>
          <w:lang w:val="en-GB" w:eastAsia="zh-CN"/>
        </w:rPr>
        <w:t xml:space="preserve"> SVB is special because </w:t>
      </w:r>
      <w:r w:rsidR="00CE65CD">
        <w:rPr>
          <w:rFonts w:eastAsiaTheme="minorEastAsia"/>
          <w:lang w:val="en-GB" w:eastAsia="zh-CN"/>
        </w:rPr>
        <w:t xml:space="preserve">its main clients are </w:t>
      </w:r>
      <w:r w:rsidR="00452997">
        <w:rPr>
          <w:rFonts w:eastAsiaTheme="minorEastAsia"/>
          <w:lang w:val="en-GB" w:eastAsia="zh-CN"/>
        </w:rPr>
        <w:t>Silicon Valley</w:t>
      </w:r>
      <w:r w:rsidR="00CE65CD">
        <w:rPr>
          <w:rFonts w:eastAsiaTheme="minorEastAsia"/>
          <w:lang w:val="en-GB" w:eastAsia="zh-CN"/>
        </w:rPr>
        <w:t xml:space="preserve"> start-ups and VCs. </w:t>
      </w:r>
      <w:r w:rsidR="0016004C">
        <w:rPr>
          <w:rFonts w:eastAsiaTheme="minorEastAsia"/>
          <w:lang w:val="en-GB" w:eastAsia="zh-CN"/>
        </w:rPr>
        <w:t>2020 and 2021 were</w:t>
      </w:r>
      <w:r w:rsidR="00452997">
        <w:rPr>
          <w:rFonts w:eastAsiaTheme="minorEastAsia"/>
          <w:lang w:val="en-GB" w:eastAsia="zh-CN"/>
        </w:rPr>
        <w:t xml:space="preserve"> great years for these companies because </w:t>
      </w:r>
      <w:r w:rsidR="00F65491">
        <w:rPr>
          <w:rFonts w:eastAsiaTheme="minorEastAsia"/>
          <w:lang w:val="en-GB" w:eastAsia="zh-CN"/>
        </w:rPr>
        <w:t xml:space="preserve">the </w:t>
      </w:r>
      <w:r w:rsidR="00A07ED8">
        <w:rPr>
          <w:rFonts w:eastAsiaTheme="minorEastAsia"/>
          <w:lang w:val="en-GB" w:eastAsia="zh-CN"/>
        </w:rPr>
        <w:t xml:space="preserve">liquidity injection provided </w:t>
      </w:r>
      <w:r w:rsidR="006C0772">
        <w:rPr>
          <w:rFonts w:eastAsiaTheme="minorEastAsia"/>
          <w:lang w:val="en-GB" w:eastAsia="zh-CN"/>
        </w:rPr>
        <w:t>by the government and the Fed</w:t>
      </w:r>
      <w:r w:rsidR="0016004C">
        <w:rPr>
          <w:rFonts w:eastAsiaTheme="minorEastAsia"/>
          <w:lang w:val="en-GB" w:eastAsia="zh-CN"/>
        </w:rPr>
        <w:t>, so the deposits in SVB increased a lot as well</w:t>
      </w:r>
      <w:r w:rsidR="006C0772">
        <w:rPr>
          <w:rFonts w:eastAsiaTheme="minorEastAsia"/>
          <w:lang w:val="en-GB" w:eastAsia="zh-CN"/>
        </w:rPr>
        <w:t>. Coming to 2023, SVB depositors start to worry about</w:t>
      </w:r>
      <w:r w:rsidR="008E31D5">
        <w:rPr>
          <w:rFonts w:eastAsiaTheme="minorEastAsia"/>
          <w:lang w:val="en-GB" w:eastAsia="zh-CN"/>
        </w:rPr>
        <w:t xml:space="preserve"> the bank </w:t>
      </w:r>
      <w:r w:rsidR="00BD7976">
        <w:rPr>
          <w:rFonts w:eastAsiaTheme="minorEastAsia"/>
          <w:lang w:val="en-GB" w:eastAsia="zh-CN"/>
        </w:rPr>
        <w:t xml:space="preserve">facing high </w:t>
      </w:r>
      <w:r w:rsidR="005265E4">
        <w:rPr>
          <w:rFonts w:eastAsiaTheme="minorEastAsia"/>
          <w:lang w:val="en-GB" w:eastAsia="zh-CN"/>
        </w:rPr>
        <w:t>number</w:t>
      </w:r>
      <w:r w:rsidR="00BD7976">
        <w:rPr>
          <w:rFonts w:eastAsiaTheme="minorEastAsia"/>
          <w:lang w:val="en-GB" w:eastAsia="zh-CN"/>
        </w:rPr>
        <w:t xml:space="preserve"> of withdrawals as the </w:t>
      </w:r>
      <w:r w:rsidR="006858EA">
        <w:rPr>
          <w:rFonts w:eastAsiaTheme="minorEastAsia"/>
          <w:lang w:val="en-GB" w:eastAsia="zh-CN"/>
        </w:rPr>
        <w:t>market started to cool down</w:t>
      </w:r>
      <w:r w:rsidR="00636C42">
        <w:rPr>
          <w:rFonts w:eastAsiaTheme="minorEastAsia"/>
          <w:lang w:val="en-GB" w:eastAsia="zh-CN"/>
        </w:rPr>
        <w:t xml:space="preserve"> in 2022, and there </w:t>
      </w:r>
      <w:r w:rsidR="00CF73E0">
        <w:rPr>
          <w:rFonts w:eastAsiaTheme="minorEastAsia"/>
          <w:lang w:val="en-GB" w:eastAsia="zh-CN"/>
        </w:rPr>
        <w:t>might be liquidity and eventually solvency problems</w:t>
      </w:r>
      <w:r w:rsidR="00533E25">
        <w:rPr>
          <w:rFonts w:eastAsiaTheme="minorEastAsia"/>
          <w:lang w:val="en-GB" w:eastAsia="zh-CN"/>
        </w:rPr>
        <w:t>.</w:t>
      </w:r>
      <w:r w:rsidR="001E0A18">
        <w:rPr>
          <w:rFonts w:eastAsiaTheme="minorEastAsia"/>
          <w:lang w:val="en-GB" w:eastAsia="zh-CN"/>
        </w:rPr>
        <w:t xml:space="preserve"> The </w:t>
      </w:r>
      <w:r w:rsidR="00FF02B8">
        <w:rPr>
          <w:rFonts w:eastAsiaTheme="minorEastAsia"/>
          <w:lang w:val="en-GB" w:eastAsia="zh-CN"/>
        </w:rPr>
        <w:t xml:space="preserve">continuing </w:t>
      </w:r>
      <w:r w:rsidR="001E0A18">
        <w:rPr>
          <w:rFonts w:eastAsiaTheme="minorEastAsia"/>
          <w:lang w:val="en-GB" w:eastAsia="zh-CN"/>
        </w:rPr>
        <w:t xml:space="preserve">massive withdrawals due to the market panic forced SVB to sell its </w:t>
      </w:r>
      <w:r w:rsidR="00870EFA">
        <w:rPr>
          <w:rFonts w:eastAsiaTheme="minorEastAsia"/>
          <w:lang w:val="en-GB" w:eastAsia="zh-CN"/>
        </w:rPr>
        <w:t>assets including some government bonds and MBS</w:t>
      </w:r>
      <w:r w:rsidR="005265E4">
        <w:rPr>
          <w:rFonts w:eastAsiaTheme="minorEastAsia"/>
          <w:lang w:val="en-GB" w:eastAsia="zh-CN"/>
        </w:rPr>
        <w:t xml:space="preserve"> that were </w:t>
      </w:r>
      <w:r w:rsidR="000C7D8F">
        <w:rPr>
          <w:rFonts w:eastAsiaTheme="minorEastAsia"/>
          <w:lang w:val="en-GB" w:eastAsia="zh-CN"/>
        </w:rPr>
        <w:t xml:space="preserve">intended </w:t>
      </w:r>
      <w:r w:rsidR="005265E4">
        <w:rPr>
          <w:rFonts w:eastAsiaTheme="minorEastAsia"/>
          <w:lang w:val="en-GB" w:eastAsia="zh-CN"/>
        </w:rPr>
        <w:t xml:space="preserve">to be held until maturity. </w:t>
      </w:r>
      <w:r w:rsidR="004D7B3F">
        <w:rPr>
          <w:rFonts w:eastAsiaTheme="minorEastAsia"/>
          <w:lang w:val="en-GB" w:eastAsia="zh-CN"/>
        </w:rPr>
        <w:t>Because</w:t>
      </w:r>
      <w:r w:rsidR="00FF02B8">
        <w:rPr>
          <w:rFonts w:eastAsiaTheme="minorEastAsia"/>
          <w:lang w:val="en-GB" w:eastAsia="zh-CN"/>
        </w:rPr>
        <w:t xml:space="preserve"> the rate ha</w:t>
      </w:r>
      <w:r w:rsidR="00F44F3F">
        <w:rPr>
          <w:rFonts w:eastAsiaTheme="minorEastAsia"/>
          <w:lang w:val="en-GB" w:eastAsia="zh-CN"/>
        </w:rPr>
        <w:t>d</w:t>
      </w:r>
      <w:r w:rsidR="00FF02B8">
        <w:rPr>
          <w:rFonts w:eastAsiaTheme="minorEastAsia"/>
          <w:lang w:val="en-GB" w:eastAsia="zh-CN"/>
        </w:rPr>
        <w:t xml:space="preserve"> hiked </w:t>
      </w:r>
      <w:r w:rsidR="005304E0">
        <w:rPr>
          <w:rFonts w:eastAsiaTheme="minorEastAsia"/>
          <w:lang w:val="en-GB" w:eastAsia="zh-CN"/>
        </w:rPr>
        <w:t xml:space="preserve">4.5% since </w:t>
      </w:r>
      <w:r w:rsidR="005304E0">
        <w:rPr>
          <w:rFonts w:eastAsiaTheme="minorEastAsia"/>
          <w:lang w:val="en-GB" w:eastAsia="zh-CN"/>
        </w:rPr>
        <w:lastRenderedPageBreak/>
        <w:t xml:space="preserve">March 2022, the sale of HTM securities incurred </w:t>
      </w:r>
      <w:r w:rsidR="00632351">
        <w:rPr>
          <w:rFonts w:eastAsiaTheme="minorEastAsia"/>
          <w:lang w:val="en-GB" w:eastAsia="zh-CN"/>
        </w:rPr>
        <w:t>significant loss for SVB</w:t>
      </w:r>
      <w:r w:rsidR="004D7B3F">
        <w:rPr>
          <w:rFonts w:eastAsiaTheme="minorEastAsia"/>
          <w:lang w:val="en-GB" w:eastAsia="zh-CN"/>
        </w:rPr>
        <w:t>. In the end, the bank depleted its capital and failed.</w:t>
      </w:r>
    </w:p>
    <w:p w14:paraId="1F4DAD35" w14:textId="77777777" w:rsidR="006B6ACA" w:rsidRDefault="006B6ACA" w:rsidP="00C93746">
      <w:pPr>
        <w:rPr>
          <w:rFonts w:eastAsiaTheme="minorEastAsia"/>
          <w:lang w:val="en-GB" w:eastAsia="zh-CN"/>
        </w:rPr>
      </w:pPr>
    </w:p>
    <w:p w14:paraId="5F8EAB66" w14:textId="5EB9F736" w:rsidR="00124F2E" w:rsidRDefault="00124F2E" w:rsidP="00C93746">
      <w:pPr>
        <w:rPr>
          <w:rFonts w:eastAsiaTheme="minorEastAsia"/>
          <w:lang w:val="en-GB" w:eastAsia="zh-CN"/>
        </w:rPr>
      </w:pPr>
      <w:r>
        <w:rPr>
          <w:rFonts w:eastAsiaTheme="minorEastAsia"/>
          <w:lang w:val="en-GB" w:eastAsia="zh-CN"/>
        </w:rPr>
        <w:t xml:space="preserve">Contagion refers to a financial crisis </w:t>
      </w:r>
      <w:r w:rsidR="00FC2ABD">
        <w:rPr>
          <w:rFonts w:eastAsiaTheme="minorEastAsia"/>
          <w:lang w:val="en-GB" w:eastAsia="zh-CN"/>
        </w:rPr>
        <w:t>of a company/market spreading to other related entities/markets, which is what happed in the banking crisis</w:t>
      </w:r>
      <w:r w:rsidR="00746DCB">
        <w:rPr>
          <w:rFonts w:eastAsiaTheme="minorEastAsia"/>
          <w:lang w:val="en-GB" w:eastAsia="zh-CN"/>
        </w:rPr>
        <w:t xml:space="preserve"> in March. After the </w:t>
      </w:r>
      <w:r w:rsidR="00B239A7">
        <w:rPr>
          <w:rFonts w:eastAsiaTheme="minorEastAsia"/>
          <w:lang w:val="en-GB" w:eastAsia="zh-CN"/>
        </w:rPr>
        <w:t>failure</w:t>
      </w:r>
      <w:r w:rsidR="00746DCB">
        <w:rPr>
          <w:rFonts w:eastAsiaTheme="minorEastAsia"/>
          <w:lang w:val="en-GB" w:eastAsia="zh-CN"/>
        </w:rPr>
        <w:t xml:space="preserve"> of SVB, people started to actively seek for other banks that might suffer the same problem, and </w:t>
      </w:r>
      <w:r w:rsidR="009719C7">
        <w:rPr>
          <w:rFonts w:eastAsiaTheme="minorEastAsia"/>
          <w:lang w:val="en-GB" w:eastAsia="zh-CN"/>
        </w:rPr>
        <w:t xml:space="preserve">their target became </w:t>
      </w:r>
      <w:r w:rsidR="009719C7" w:rsidRPr="009719C7">
        <w:rPr>
          <w:rFonts w:eastAsiaTheme="minorEastAsia"/>
          <w:lang w:val="en-GB" w:eastAsia="zh-CN"/>
        </w:rPr>
        <w:t>First Signature and First Republic</w:t>
      </w:r>
      <w:r w:rsidR="009719C7">
        <w:rPr>
          <w:rFonts w:eastAsiaTheme="minorEastAsia"/>
          <w:lang w:val="en-GB" w:eastAsia="zh-CN"/>
        </w:rPr>
        <w:t xml:space="preserve">, and eventually Credit Suisse. </w:t>
      </w:r>
      <w:r w:rsidR="002B00F4">
        <w:rPr>
          <w:rFonts w:eastAsiaTheme="minorEastAsia"/>
          <w:lang w:val="en-GB" w:eastAsia="zh-CN"/>
        </w:rPr>
        <w:t>The market kn</w:t>
      </w:r>
      <w:r w:rsidR="008838AE">
        <w:rPr>
          <w:rFonts w:eastAsiaTheme="minorEastAsia"/>
          <w:lang w:val="en-GB" w:eastAsia="zh-CN"/>
        </w:rPr>
        <w:t>ew</w:t>
      </w:r>
      <w:r w:rsidR="002B00F4">
        <w:rPr>
          <w:rFonts w:eastAsiaTheme="minorEastAsia"/>
          <w:lang w:val="en-GB" w:eastAsia="zh-CN"/>
        </w:rPr>
        <w:t xml:space="preserve"> that </w:t>
      </w:r>
      <w:r w:rsidR="00E1141D">
        <w:rPr>
          <w:rFonts w:eastAsiaTheme="minorEastAsia"/>
          <w:lang w:val="en-GB" w:eastAsia="zh-CN"/>
        </w:rPr>
        <w:t>these banks can probably survive if there were no such big withdrawals/</w:t>
      </w:r>
      <w:r w:rsidR="008838AE">
        <w:rPr>
          <w:rFonts w:eastAsiaTheme="minorEastAsia"/>
          <w:lang w:val="en-GB" w:eastAsia="zh-CN"/>
        </w:rPr>
        <w:t>selloffs</w:t>
      </w:r>
      <w:r w:rsidR="00E1141D">
        <w:rPr>
          <w:rFonts w:eastAsiaTheme="minorEastAsia"/>
          <w:lang w:val="en-GB" w:eastAsia="zh-CN"/>
        </w:rPr>
        <w:t xml:space="preserve">, but I think the </w:t>
      </w:r>
      <w:proofErr w:type="gramStart"/>
      <w:r w:rsidR="00E1141D">
        <w:rPr>
          <w:rFonts w:eastAsiaTheme="minorEastAsia"/>
          <w:lang w:val="en-GB" w:eastAsia="zh-CN"/>
        </w:rPr>
        <w:t>fail</w:t>
      </w:r>
      <w:proofErr w:type="gramEnd"/>
      <w:r w:rsidR="00E1141D">
        <w:rPr>
          <w:rFonts w:eastAsiaTheme="minorEastAsia"/>
          <w:lang w:val="en-GB" w:eastAsia="zh-CN"/>
        </w:rPr>
        <w:t xml:space="preserve"> of </w:t>
      </w:r>
      <w:r w:rsidR="00881B94">
        <w:rPr>
          <w:rFonts w:eastAsiaTheme="minorEastAsia"/>
          <w:lang w:val="en-GB" w:eastAsia="zh-CN"/>
        </w:rPr>
        <w:t>SVB remind</w:t>
      </w:r>
      <w:r w:rsidR="008838AE">
        <w:rPr>
          <w:rFonts w:eastAsiaTheme="minorEastAsia"/>
          <w:lang w:val="en-GB" w:eastAsia="zh-CN"/>
        </w:rPr>
        <w:t>ed</w:t>
      </w:r>
      <w:r w:rsidR="00881B94">
        <w:rPr>
          <w:rFonts w:eastAsiaTheme="minorEastAsia"/>
          <w:lang w:val="en-GB" w:eastAsia="zh-CN"/>
        </w:rPr>
        <w:t xml:space="preserve"> the public that market panic c</w:t>
      </w:r>
      <w:r w:rsidR="008838AE">
        <w:rPr>
          <w:rFonts w:eastAsiaTheme="minorEastAsia"/>
          <w:lang w:val="en-GB" w:eastAsia="zh-CN"/>
        </w:rPr>
        <w:t>ould</w:t>
      </w:r>
      <w:r w:rsidR="00881B94">
        <w:rPr>
          <w:rFonts w:eastAsiaTheme="minorEastAsia"/>
          <w:lang w:val="en-GB" w:eastAsia="zh-CN"/>
        </w:rPr>
        <w:t xml:space="preserve"> </w:t>
      </w:r>
      <w:r w:rsidR="008838AE">
        <w:rPr>
          <w:rFonts w:eastAsiaTheme="minorEastAsia"/>
          <w:lang w:val="en-GB" w:eastAsia="zh-CN"/>
        </w:rPr>
        <w:t xml:space="preserve">easily </w:t>
      </w:r>
      <w:r w:rsidR="00881B94">
        <w:rPr>
          <w:rFonts w:eastAsiaTheme="minorEastAsia"/>
          <w:lang w:val="en-GB" w:eastAsia="zh-CN"/>
        </w:rPr>
        <w:t xml:space="preserve">destruct a </w:t>
      </w:r>
      <w:r w:rsidR="00DC1CAF">
        <w:rPr>
          <w:rFonts w:eastAsiaTheme="minorEastAsia"/>
          <w:lang w:val="en-GB" w:eastAsia="zh-CN"/>
        </w:rPr>
        <w:t>top 25 bank.</w:t>
      </w:r>
      <w:r w:rsidR="00B239A7">
        <w:rPr>
          <w:rFonts w:eastAsiaTheme="minorEastAsia"/>
          <w:lang w:val="en-GB" w:eastAsia="zh-CN"/>
        </w:rPr>
        <w:t xml:space="preserve"> The fact that there </w:t>
      </w:r>
      <w:r w:rsidR="008838AE">
        <w:rPr>
          <w:rFonts w:eastAsiaTheme="minorEastAsia"/>
          <w:lang w:val="en-GB" w:eastAsia="zh-CN"/>
        </w:rPr>
        <w:t>was</w:t>
      </w:r>
      <w:r w:rsidR="00B239A7">
        <w:rPr>
          <w:rFonts w:eastAsiaTheme="minorEastAsia"/>
          <w:lang w:val="en-GB" w:eastAsia="zh-CN"/>
        </w:rPr>
        <w:t xml:space="preserve"> no clear protection beyond $250000 from FDIC at that time </w:t>
      </w:r>
      <w:r w:rsidR="005E2163">
        <w:rPr>
          <w:rFonts w:eastAsiaTheme="minorEastAsia"/>
          <w:lang w:val="en-GB" w:eastAsia="zh-CN"/>
        </w:rPr>
        <w:t>exacerbated</w:t>
      </w:r>
      <w:r w:rsidR="00B239A7">
        <w:rPr>
          <w:rFonts w:eastAsiaTheme="minorEastAsia"/>
          <w:lang w:val="en-GB" w:eastAsia="zh-CN"/>
        </w:rPr>
        <w:t xml:space="preserve"> the </w:t>
      </w:r>
      <w:r w:rsidR="005E2163">
        <w:rPr>
          <w:rFonts w:eastAsiaTheme="minorEastAsia"/>
          <w:lang w:val="en-GB" w:eastAsia="zh-CN"/>
        </w:rPr>
        <w:t xml:space="preserve">bank run. </w:t>
      </w:r>
    </w:p>
    <w:p w14:paraId="7289ADE6" w14:textId="77777777" w:rsidR="006B6ACA" w:rsidRDefault="006B6ACA" w:rsidP="00C93746">
      <w:pPr>
        <w:rPr>
          <w:rFonts w:eastAsiaTheme="minorEastAsia"/>
          <w:lang w:val="en-GB" w:eastAsia="zh-CN"/>
        </w:rPr>
      </w:pPr>
    </w:p>
    <w:p w14:paraId="3FF895B7" w14:textId="62D723EA" w:rsidR="00C664C9" w:rsidRDefault="00C664C9" w:rsidP="00C93746">
      <w:pPr>
        <w:rPr>
          <w:rFonts w:eastAsiaTheme="minorEastAsia"/>
          <w:lang w:val="en-GB" w:eastAsia="zh-CN"/>
        </w:rPr>
      </w:pPr>
      <w:r>
        <w:rPr>
          <w:rFonts w:eastAsiaTheme="minorEastAsia"/>
          <w:lang w:val="en-GB" w:eastAsia="zh-CN"/>
        </w:rPr>
        <w:t>B</w:t>
      </w:r>
      <w:r w:rsidRPr="00C664C9">
        <w:rPr>
          <w:rFonts w:eastAsiaTheme="minorEastAsia"/>
          <w:lang w:val="en-GB" w:eastAsia="zh-CN"/>
        </w:rPr>
        <w:t>ail-out</w:t>
      </w:r>
      <w:r>
        <w:rPr>
          <w:rFonts w:eastAsiaTheme="minorEastAsia"/>
          <w:lang w:val="en-GB" w:eastAsia="zh-CN"/>
        </w:rPr>
        <w:t xml:space="preserve"> can trigger </w:t>
      </w:r>
      <w:r w:rsidR="00B6663D">
        <w:rPr>
          <w:rFonts w:eastAsiaTheme="minorEastAsia"/>
          <w:lang w:val="en-GB" w:eastAsia="zh-CN"/>
        </w:rPr>
        <w:t xml:space="preserve">a lot of debates because it is </w:t>
      </w:r>
      <w:r w:rsidR="00A41CD0">
        <w:rPr>
          <w:rFonts w:eastAsiaTheme="minorEastAsia"/>
          <w:lang w:val="en-GB" w:eastAsia="zh-CN"/>
        </w:rPr>
        <w:t xml:space="preserve">spending tax-payers money to save a dead bank. But it can be justified when the crisis will </w:t>
      </w:r>
      <w:r w:rsidR="008E17A6">
        <w:rPr>
          <w:rFonts w:eastAsiaTheme="minorEastAsia"/>
          <w:lang w:val="en-GB" w:eastAsia="zh-CN"/>
        </w:rPr>
        <w:t xml:space="preserve">spread to a much wider market if no actions </w:t>
      </w:r>
      <w:r w:rsidR="00665103">
        <w:rPr>
          <w:rFonts w:eastAsiaTheme="minorEastAsia"/>
          <w:lang w:val="en-GB" w:eastAsia="zh-CN"/>
        </w:rPr>
        <w:t>we</w:t>
      </w:r>
      <w:r w:rsidR="008E17A6">
        <w:rPr>
          <w:rFonts w:eastAsiaTheme="minorEastAsia"/>
          <w:lang w:val="en-GB" w:eastAsia="zh-CN"/>
        </w:rPr>
        <w:t xml:space="preserve">re taken, just </w:t>
      </w:r>
      <w:r w:rsidR="0039628C">
        <w:rPr>
          <w:rFonts w:eastAsiaTheme="minorEastAsia"/>
          <w:lang w:val="en-GB" w:eastAsia="zh-CN"/>
        </w:rPr>
        <w:t>like</w:t>
      </w:r>
      <w:r w:rsidR="008E17A6">
        <w:rPr>
          <w:rFonts w:eastAsiaTheme="minorEastAsia"/>
          <w:lang w:val="en-GB" w:eastAsia="zh-CN"/>
        </w:rPr>
        <w:t xml:space="preserve"> the </w:t>
      </w:r>
      <w:r w:rsidR="0039628C">
        <w:rPr>
          <w:rFonts w:eastAsiaTheme="minorEastAsia"/>
          <w:lang w:val="en-GB" w:eastAsia="zh-CN"/>
        </w:rPr>
        <w:t>subsequent bankruptcy of these regional banks.</w:t>
      </w:r>
      <w:r w:rsidR="00DD43E0">
        <w:rPr>
          <w:rFonts w:eastAsiaTheme="minorEastAsia"/>
          <w:lang w:val="en-GB" w:eastAsia="zh-CN"/>
        </w:rPr>
        <w:t xml:space="preserve"> However, one can also argue that bail-out can make the banks be </w:t>
      </w:r>
      <w:r w:rsidR="009B2AEA">
        <w:rPr>
          <w:rFonts w:eastAsiaTheme="minorEastAsia"/>
          <w:lang w:val="en-GB" w:eastAsia="zh-CN"/>
        </w:rPr>
        <w:t xml:space="preserve">less risk-averse, knowing that they can be covered in the end, which </w:t>
      </w:r>
      <w:r w:rsidR="00665103">
        <w:rPr>
          <w:rFonts w:eastAsiaTheme="minorEastAsia"/>
          <w:lang w:val="en-GB" w:eastAsia="zh-CN"/>
        </w:rPr>
        <w:t>harms depositors’ financial security.</w:t>
      </w:r>
    </w:p>
    <w:p w14:paraId="2AC78C8A" w14:textId="77777777" w:rsidR="006B6ACA" w:rsidRDefault="006B6ACA" w:rsidP="00C93746">
      <w:pPr>
        <w:rPr>
          <w:rFonts w:eastAsiaTheme="minorEastAsia"/>
          <w:lang w:val="en-GB" w:eastAsia="zh-CN"/>
        </w:rPr>
      </w:pPr>
    </w:p>
    <w:p w14:paraId="299D5586" w14:textId="26E142AC" w:rsidR="0088119F" w:rsidRDefault="005750FC" w:rsidP="00C93746">
      <w:pPr>
        <w:rPr>
          <w:rFonts w:eastAsiaTheme="minorEastAsia"/>
          <w:lang w:val="en-GB" w:eastAsia="zh-CN"/>
        </w:rPr>
      </w:pPr>
      <w:r>
        <w:rPr>
          <w:rFonts w:eastAsiaTheme="minorEastAsia"/>
          <w:lang w:val="en-GB" w:eastAsia="zh-CN"/>
        </w:rPr>
        <w:t>Prudential</w:t>
      </w:r>
      <w:r w:rsidR="0088119F">
        <w:rPr>
          <w:rFonts w:eastAsiaTheme="minorEastAsia"/>
          <w:lang w:val="en-GB" w:eastAsia="zh-CN"/>
        </w:rPr>
        <w:t xml:space="preserve"> tools </w:t>
      </w:r>
      <w:r>
        <w:rPr>
          <w:rFonts w:eastAsiaTheme="minorEastAsia"/>
          <w:lang w:val="en-GB" w:eastAsia="zh-CN"/>
        </w:rPr>
        <w:t xml:space="preserve">are regulations that can help </w:t>
      </w:r>
      <w:r w:rsidR="00DB47E3">
        <w:rPr>
          <w:rFonts w:eastAsiaTheme="minorEastAsia"/>
          <w:lang w:val="en-GB" w:eastAsia="zh-CN"/>
        </w:rPr>
        <w:t xml:space="preserve">ensure the stability of the entire banking system. Some prudential tools can be </w:t>
      </w:r>
      <w:r w:rsidR="00C4466B">
        <w:rPr>
          <w:rFonts w:eastAsiaTheme="minorEastAsia"/>
          <w:lang w:val="en-GB" w:eastAsia="zh-CN"/>
        </w:rPr>
        <w:t>increasing the capital reserve</w:t>
      </w:r>
      <w:r w:rsidR="00EB5E1B">
        <w:rPr>
          <w:rFonts w:eastAsiaTheme="minorEastAsia"/>
          <w:lang w:val="en-GB" w:eastAsia="zh-CN"/>
        </w:rPr>
        <w:t xml:space="preserve"> ratio of banks, </w:t>
      </w:r>
      <w:r w:rsidR="002E6827">
        <w:rPr>
          <w:rFonts w:eastAsiaTheme="minorEastAsia"/>
          <w:lang w:val="en-GB" w:eastAsia="zh-CN"/>
        </w:rPr>
        <w:t xml:space="preserve">forcing smaller banks like SVB to </w:t>
      </w:r>
      <w:r w:rsidR="00222FA7">
        <w:rPr>
          <w:rFonts w:eastAsiaTheme="minorEastAsia"/>
          <w:lang w:val="en-GB" w:eastAsia="zh-CN"/>
        </w:rPr>
        <w:t xml:space="preserve">go through </w:t>
      </w:r>
      <w:r w:rsidR="0028577F">
        <w:rPr>
          <w:rFonts w:eastAsiaTheme="minorEastAsia"/>
          <w:lang w:val="en-GB" w:eastAsia="zh-CN"/>
        </w:rPr>
        <w:t>stress tests and use stricter criteria like large banks</w:t>
      </w:r>
      <w:r w:rsidR="00B54987">
        <w:rPr>
          <w:rFonts w:eastAsiaTheme="minorEastAsia"/>
          <w:lang w:val="en-GB" w:eastAsia="zh-CN"/>
        </w:rPr>
        <w:t xml:space="preserve">, adding </w:t>
      </w:r>
      <w:r w:rsidR="007E1F67">
        <w:rPr>
          <w:rFonts w:eastAsiaTheme="minorEastAsia"/>
          <w:lang w:val="en-GB" w:eastAsia="zh-CN"/>
        </w:rPr>
        <w:t>more extreme scenarios in the risk simulations.</w:t>
      </w:r>
    </w:p>
    <w:p w14:paraId="49CCE329" w14:textId="77777777" w:rsidR="006B6ACA" w:rsidRDefault="006B6ACA" w:rsidP="00C93746">
      <w:pPr>
        <w:rPr>
          <w:rFonts w:eastAsiaTheme="minorEastAsia"/>
          <w:lang w:val="en-GB" w:eastAsia="zh-CN"/>
        </w:rPr>
      </w:pPr>
    </w:p>
    <w:p w14:paraId="742A28F3" w14:textId="44674B9F" w:rsidR="007E1F67" w:rsidRPr="00522A27" w:rsidRDefault="00A3759B" w:rsidP="00C93746">
      <w:pPr>
        <w:rPr>
          <w:rFonts w:eastAsiaTheme="minorEastAsia"/>
          <w:lang w:val="en-GB" w:eastAsia="zh-CN"/>
        </w:rPr>
      </w:pPr>
      <w:r>
        <w:rPr>
          <w:rFonts w:eastAsiaTheme="minorEastAsia"/>
          <w:lang w:val="en-GB" w:eastAsia="zh-CN"/>
        </w:rPr>
        <w:t>Agencies such as the Fed</w:t>
      </w:r>
      <w:r w:rsidR="00C416CE">
        <w:rPr>
          <w:rFonts w:eastAsiaTheme="minorEastAsia"/>
          <w:lang w:val="en-GB" w:eastAsia="zh-CN"/>
        </w:rPr>
        <w:t xml:space="preserve"> and FDIC should </w:t>
      </w:r>
      <w:proofErr w:type="gramStart"/>
      <w:r w:rsidR="00C416CE">
        <w:rPr>
          <w:rFonts w:eastAsiaTheme="minorEastAsia"/>
          <w:lang w:val="en-GB" w:eastAsia="zh-CN"/>
        </w:rPr>
        <w:t>be in charge of</w:t>
      </w:r>
      <w:proofErr w:type="gramEnd"/>
      <w:r w:rsidR="00C416CE">
        <w:rPr>
          <w:rFonts w:eastAsiaTheme="minorEastAsia"/>
          <w:lang w:val="en-GB" w:eastAsia="zh-CN"/>
        </w:rPr>
        <w:t xml:space="preserve"> managing these types of </w:t>
      </w:r>
      <w:r w:rsidR="003B5331">
        <w:rPr>
          <w:rFonts w:eastAsiaTheme="minorEastAsia"/>
          <w:lang w:val="en-GB" w:eastAsia="zh-CN"/>
        </w:rPr>
        <w:t>crises</w:t>
      </w:r>
      <w:r w:rsidR="00C416CE">
        <w:rPr>
          <w:rFonts w:eastAsiaTheme="minorEastAsia"/>
          <w:lang w:val="en-GB" w:eastAsia="zh-CN"/>
        </w:rPr>
        <w:t>.</w:t>
      </w:r>
      <w:r w:rsidR="003B5331">
        <w:rPr>
          <w:rFonts w:eastAsiaTheme="minorEastAsia"/>
          <w:lang w:val="en-GB" w:eastAsia="zh-CN"/>
        </w:rPr>
        <w:t xml:space="preserve"> The Fed can provide liquidity for banks such as </w:t>
      </w:r>
      <w:r w:rsidR="003D2202">
        <w:rPr>
          <w:rFonts w:eastAsiaTheme="minorEastAsia"/>
          <w:lang w:val="en-GB" w:eastAsia="zh-CN"/>
        </w:rPr>
        <w:t>lending temporarily to</w:t>
      </w:r>
      <w:r w:rsidR="00E0179D">
        <w:rPr>
          <w:rFonts w:eastAsiaTheme="minorEastAsia"/>
          <w:lang w:val="en-GB" w:eastAsia="zh-CN"/>
        </w:rPr>
        <w:t xml:space="preserve"> these banks at a discounted rate. And FDIC can bail out the deposits to </w:t>
      </w:r>
      <w:r w:rsidR="00AC21BE">
        <w:rPr>
          <w:rFonts w:eastAsiaTheme="minorEastAsia"/>
          <w:lang w:val="en-GB" w:eastAsia="zh-CN"/>
        </w:rPr>
        <w:t xml:space="preserve">avoid further market panicking. </w:t>
      </w:r>
    </w:p>
    <w:p w14:paraId="61D34BC4" w14:textId="77777777" w:rsidR="00C93746" w:rsidRDefault="00C93746" w:rsidP="00C93746">
      <w:pPr>
        <w:rPr>
          <w:lang w:val="en-GB"/>
        </w:rPr>
      </w:pPr>
    </w:p>
    <w:p w14:paraId="0EF1E81B" w14:textId="77777777" w:rsidR="00AC21BE" w:rsidRDefault="00AC21BE" w:rsidP="00C93746">
      <w:pPr>
        <w:rPr>
          <w:lang w:val="en-GB"/>
        </w:rPr>
      </w:pPr>
    </w:p>
    <w:p w14:paraId="5851121B" w14:textId="77777777" w:rsidR="00AC21BE" w:rsidRDefault="00AC21BE" w:rsidP="00C93746">
      <w:pPr>
        <w:rPr>
          <w:lang w:val="en-GB"/>
        </w:rPr>
      </w:pPr>
    </w:p>
    <w:p w14:paraId="57D8378C" w14:textId="6E348771" w:rsidR="00114939" w:rsidRDefault="00C93746" w:rsidP="00114939">
      <w:pPr>
        <w:rPr>
          <w:lang w:val="en-GB"/>
        </w:rPr>
      </w:pPr>
      <w:r>
        <w:rPr>
          <w:lang w:val="en-GB"/>
        </w:rPr>
        <w:t>QUESTION 2- CENTRAL BANKING</w:t>
      </w:r>
      <w:r w:rsidR="001441E4">
        <w:rPr>
          <w:lang w:val="en-GB"/>
        </w:rPr>
        <w:t xml:space="preserve"> </w:t>
      </w:r>
      <w:r w:rsidR="00114939">
        <w:rPr>
          <w:lang w:val="en-GB"/>
        </w:rPr>
        <w:t xml:space="preserve">(maximum 800 words) – </w:t>
      </w:r>
      <w:r w:rsidR="007E7534">
        <w:rPr>
          <w:lang w:val="en-GB"/>
        </w:rPr>
        <w:t>[</w:t>
      </w:r>
      <w:r w:rsidR="00ED4719">
        <w:rPr>
          <w:lang w:val="en-GB"/>
        </w:rPr>
        <w:t>35</w:t>
      </w:r>
      <w:r w:rsidR="00114939">
        <w:rPr>
          <w:lang w:val="en-GB"/>
        </w:rPr>
        <w:t xml:space="preserve"> points</w:t>
      </w:r>
      <w:r w:rsidR="007E7534">
        <w:rPr>
          <w:lang w:val="en-GB"/>
        </w:rPr>
        <w:t>]</w:t>
      </w:r>
    </w:p>
    <w:p w14:paraId="0372E964" w14:textId="1CD7DCBD" w:rsidR="00C93746" w:rsidRDefault="00C93746" w:rsidP="00C93746">
      <w:pPr>
        <w:rPr>
          <w:lang w:val="en-GB"/>
        </w:rPr>
      </w:pPr>
    </w:p>
    <w:p w14:paraId="6843DEF1" w14:textId="77777777" w:rsidR="00EC03D9" w:rsidRDefault="00EC03D9" w:rsidP="00C93746">
      <w:pPr>
        <w:rPr>
          <w:lang w:val="en-GB"/>
        </w:rPr>
      </w:pPr>
    </w:p>
    <w:p w14:paraId="51AF6AE1" w14:textId="36D2BB3C" w:rsidR="00F25EA6" w:rsidRDefault="00EC03D9" w:rsidP="00F25EA6">
      <w:pPr>
        <w:rPr>
          <w:lang w:val="en-GB"/>
        </w:rPr>
      </w:pPr>
      <w:r w:rsidRPr="00F25EA6">
        <w:rPr>
          <w:lang w:val="en-GB"/>
        </w:rPr>
        <w:t xml:space="preserve">Discuss </w:t>
      </w:r>
      <w:proofErr w:type="spellStart"/>
      <w:r w:rsidR="00F25EA6" w:rsidRPr="00F25EA6">
        <w:rPr>
          <w:lang w:val="en-GB"/>
        </w:rPr>
        <w:t>tradeoff</w:t>
      </w:r>
      <w:proofErr w:type="spellEnd"/>
      <w:r w:rsidR="00F25EA6" w:rsidRPr="00F25EA6">
        <w:rPr>
          <w:lang w:val="en-GB"/>
        </w:rPr>
        <w:t xml:space="preserve"> between price stability and financial stability when tightening monetary policy. </w:t>
      </w:r>
      <w:proofErr w:type="spellStart"/>
      <w:r w:rsidR="00F25EA6" w:rsidRPr="00F25EA6">
        <w:rPr>
          <w:lang w:val="en-GB"/>
        </w:rPr>
        <w:t>Chose</w:t>
      </w:r>
      <w:proofErr w:type="spellEnd"/>
      <w:r w:rsidR="00F25EA6" w:rsidRPr="00F25EA6">
        <w:rPr>
          <w:lang w:val="en-GB"/>
        </w:rPr>
        <w:t xml:space="preserve"> either the ECB, the Bank of </w:t>
      </w:r>
      <w:proofErr w:type="gramStart"/>
      <w:r w:rsidR="00F25EA6" w:rsidRPr="00F25EA6">
        <w:rPr>
          <w:lang w:val="en-GB"/>
        </w:rPr>
        <w:t>England</w:t>
      </w:r>
      <w:proofErr w:type="gramEnd"/>
      <w:r w:rsidR="00F25EA6" w:rsidRPr="00F25EA6">
        <w:rPr>
          <w:lang w:val="en-GB"/>
        </w:rPr>
        <w:t xml:space="preserve"> or the Federal Reserve to illustrate the case with relevant data for the recent tightening cycle</w:t>
      </w:r>
      <w:r w:rsidR="00857A21">
        <w:rPr>
          <w:lang w:val="en-GB"/>
        </w:rPr>
        <w:t>.</w:t>
      </w:r>
    </w:p>
    <w:p w14:paraId="3717BAF8" w14:textId="77777777" w:rsidR="00F25EA6" w:rsidRDefault="00F25EA6" w:rsidP="00F25EA6">
      <w:pPr>
        <w:rPr>
          <w:lang w:val="en-GB"/>
        </w:rPr>
      </w:pPr>
    </w:p>
    <w:p w14:paraId="7495A56F" w14:textId="537F4923" w:rsidR="00F25EA6" w:rsidRDefault="00F25EA6" w:rsidP="00F25EA6">
      <w:pPr>
        <w:rPr>
          <w:lang w:val="en-GB"/>
        </w:rPr>
      </w:pPr>
      <w:r>
        <w:rPr>
          <w:lang w:val="en-GB"/>
        </w:rPr>
        <w:t>In answering the question:</w:t>
      </w:r>
    </w:p>
    <w:p w14:paraId="5F72C808" w14:textId="32887204" w:rsidR="00F25EA6" w:rsidRDefault="00F25EA6" w:rsidP="00F25EA6">
      <w:pPr>
        <w:pStyle w:val="ListParagraph"/>
        <w:numPr>
          <w:ilvl w:val="0"/>
          <w:numId w:val="9"/>
        </w:numPr>
        <w:rPr>
          <w:lang w:val="en-GB"/>
        </w:rPr>
      </w:pPr>
      <w:r>
        <w:rPr>
          <w:lang w:val="en-GB"/>
        </w:rPr>
        <w:t xml:space="preserve">Explain the transmission mechanism for QT and short-term interest rate increase and report relevant numbers for the case of your choice in recent tightening </w:t>
      </w:r>
      <w:proofErr w:type="gramStart"/>
      <w:r>
        <w:rPr>
          <w:lang w:val="en-GB"/>
        </w:rPr>
        <w:t>cycle</w:t>
      </w:r>
      <w:proofErr w:type="gramEnd"/>
    </w:p>
    <w:p w14:paraId="6E7CCC4C" w14:textId="7374FA12" w:rsidR="00F25EA6" w:rsidRPr="00F25EA6" w:rsidRDefault="00F25EA6" w:rsidP="00F25EA6">
      <w:pPr>
        <w:pStyle w:val="ListParagraph"/>
        <w:numPr>
          <w:ilvl w:val="0"/>
          <w:numId w:val="9"/>
        </w:numPr>
        <w:rPr>
          <w:lang w:val="en-GB"/>
        </w:rPr>
      </w:pPr>
      <w:r>
        <w:rPr>
          <w:lang w:val="en-GB"/>
        </w:rPr>
        <w:t xml:space="preserve">Give a view on </w:t>
      </w:r>
      <w:proofErr w:type="spellStart"/>
      <w:r>
        <w:rPr>
          <w:lang w:val="en-GB"/>
        </w:rPr>
        <w:t>tradeoffs</w:t>
      </w:r>
      <w:proofErr w:type="spellEnd"/>
      <w:r>
        <w:rPr>
          <w:lang w:val="en-GB"/>
        </w:rPr>
        <w:t xml:space="preserve"> for both instruments and evaluate those risks for the case of your choice in recent tightening </w:t>
      </w:r>
      <w:proofErr w:type="gramStart"/>
      <w:r>
        <w:rPr>
          <w:lang w:val="en-GB"/>
        </w:rPr>
        <w:t>cycle</w:t>
      </w:r>
      <w:proofErr w:type="gramEnd"/>
    </w:p>
    <w:p w14:paraId="2E80F3F1" w14:textId="7C5DB3C0" w:rsidR="00F25EA6" w:rsidRDefault="00F25EA6" w:rsidP="00F25EA6">
      <w:pPr>
        <w:pStyle w:val="ListParagraph"/>
        <w:numPr>
          <w:ilvl w:val="0"/>
          <w:numId w:val="9"/>
        </w:numPr>
        <w:rPr>
          <w:lang w:val="en-GB"/>
        </w:rPr>
      </w:pPr>
      <w:r>
        <w:rPr>
          <w:lang w:val="en-GB"/>
        </w:rPr>
        <w:t xml:space="preserve">Explain how the two objectives must be </w:t>
      </w:r>
      <w:proofErr w:type="gramStart"/>
      <w:r>
        <w:rPr>
          <w:lang w:val="en-GB"/>
        </w:rPr>
        <w:t>balanced</w:t>
      </w:r>
      <w:proofErr w:type="gramEnd"/>
      <w:r>
        <w:rPr>
          <w:lang w:val="en-GB"/>
        </w:rPr>
        <w:t xml:space="preserve"> </w:t>
      </w:r>
    </w:p>
    <w:p w14:paraId="48004469" w14:textId="77777777" w:rsidR="00905BFD" w:rsidRDefault="00905BFD" w:rsidP="00905BFD">
      <w:pPr>
        <w:rPr>
          <w:lang w:val="en-GB"/>
        </w:rPr>
      </w:pPr>
    </w:p>
    <w:p w14:paraId="2426A492" w14:textId="5CDFBF8E" w:rsidR="00905BFD" w:rsidRDefault="00161683" w:rsidP="00905BFD">
      <w:pPr>
        <w:rPr>
          <w:lang w:val="en-GB" w:eastAsia="zh-CN"/>
        </w:rPr>
      </w:pPr>
      <w:r>
        <w:rPr>
          <w:lang w:val="en-GB" w:eastAsia="zh-CN"/>
        </w:rPr>
        <w:t xml:space="preserve">Quantitative tightening is to reduce </w:t>
      </w:r>
      <w:r w:rsidR="00E5022D">
        <w:rPr>
          <w:lang w:val="en-GB" w:eastAsia="zh-CN"/>
        </w:rPr>
        <w:t xml:space="preserve">central bank’s balance sheet by not reinvesting the proceeds as Treasuries and MBS mature. </w:t>
      </w:r>
      <w:r w:rsidR="00365EFC">
        <w:rPr>
          <w:lang w:val="en-GB" w:eastAsia="zh-CN"/>
        </w:rPr>
        <w:t xml:space="preserve">Take the </w:t>
      </w:r>
      <w:r w:rsidR="007F49C5">
        <w:rPr>
          <w:lang w:val="en-GB" w:eastAsia="zh-CN"/>
        </w:rPr>
        <w:t xml:space="preserve">example of Fed, </w:t>
      </w:r>
      <w:r w:rsidR="00CD114C">
        <w:rPr>
          <w:lang w:val="en-GB" w:eastAsia="zh-CN"/>
        </w:rPr>
        <w:t xml:space="preserve">it started QT in June 2022 after ending QE in March. </w:t>
      </w:r>
      <w:r w:rsidR="00D01D61">
        <w:rPr>
          <w:lang w:val="en-GB" w:eastAsia="zh-CN"/>
        </w:rPr>
        <w:t>Every month, t</w:t>
      </w:r>
      <w:r w:rsidR="00CD114C">
        <w:rPr>
          <w:lang w:val="en-GB" w:eastAsia="zh-CN"/>
        </w:rPr>
        <w:t xml:space="preserve">he </w:t>
      </w:r>
      <w:r w:rsidR="00D01D61">
        <w:rPr>
          <w:lang w:val="en-GB" w:eastAsia="zh-CN"/>
        </w:rPr>
        <w:t>F</w:t>
      </w:r>
      <w:r w:rsidR="00CD114C">
        <w:rPr>
          <w:lang w:val="en-GB" w:eastAsia="zh-CN"/>
        </w:rPr>
        <w:t xml:space="preserve">ed </w:t>
      </w:r>
      <w:r w:rsidR="00D01D61">
        <w:rPr>
          <w:lang w:val="en-GB" w:eastAsia="zh-CN"/>
        </w:rPr>
        <w:t xml:space="preserve">stopped reinvesting $30 Billion of Treasuries </w:t>
      </w:r>
      <w:r w:rsidR="00D01D61">
        <w:rPr>
          <w:lang w:val="en-GB" w:eastAsia="zh-CN"/>
        </w:rPr>
        <w:lastRenderedPageBreak/>
        <w:t>and $17.5 Billion of MBS</w:t>
      </w:r>
      <w:r w:rsidR="0030445D">
        <w:rPr>
          <w:lang w:val="en-GB" w:eastAsia="zh-CN"/>
        </w:rPr>
        <w:t xml:space="preserve">, later in </w:t>
      </w:r>
      <w:r w:rsidR="00C671F7">
        <w:rPr>
          <w:lang w:val="en-GB" w:eastAsia="zh-CN"/>
        </w:rPr>
        <w:t>September it become $60 and $35 billion</w:t>
      </w:r>
      <w:r w:rsidR="00F17B33">
        <w:rPr>
          <w:lang w:val="en-GB" w:eastAsia="zh-CN"/>
        </w:rPr>
        <w:t xml:space="preserve">. As a result, these assets </w:t>
      </w:r>
      <w:r w:rsidR="00B86FFD">
        <w:rPr>
          <w:lang w:val="en-GB" w:eastAsia="zh-CN"/>
        </w:rPr>
        <w:t>were</w:t>
      </w:r>
      <w:r w:rsidR="00F17B33">
        <w:rPr>
          <w:lang w:val="en-GB" w:eastAsia="zh-CN"/>
        </w:rPr>
        <w:t xml:space="preserve"> reduced from the Fed’s balance sheet</w:t>
      </w:r>
      <w:r w:rsidR="002953E2">
        <w:rPr>
          <w:lang w:val="en-GB" w:eastAsia="zh-CN"/>
        </w:rPr>
        <w:t xml:space="preserve">. </w:t>
      </w:r>
    </w:p>
    <w:p w14:paraId="54A5E590" w14:textId="77777777" w:rsidR="006B6ACA" w:rsidRDefault="006B6ACA" w:rsidP="00905BFD">
      <w:pPr>
        <w:rPr>
          <w:lang w:val="en-GB" w:eastAsia="zh-CN"/>
        </w:rPr>
      </w:pPr>
    </w:p>
    <w:p w14:paraId="704B851B" w14:textId="543371E9" w:rsidR="0087448E" w:rsidRDefault="0087448E" w:rsidP="00905BFD">
      <w:pPr>
        <w:rPr>
          <w:lang w:val="en-GB" w:eastAsia="zh-CN"/>
        </w:rPr>
      </w:pPr>
      <w:r>
        <w:rPr>
          <w:lang w:val="en-GB" w:eastAsia="zh-CN"/>
        </w:rPr>
        <w:t xml:space="preserve">Another tool that the Fed uses to </w:t>
      </w:r>
      <w:r w:rsidR="005203D9">
        <w:rPr>
          <w:lang w:val="en-GB" w:eastAsia="zh-CN"/>
        </w:rPr>
        <w:t xml:space="preserve">maintain stable prices is to </w:t>
      </w:r>
      <w:r w:rsidR="00D63302">
        <w:rPr>
          <w:lang w:val="en-GB" w:eastAsia="zh-CN"/>
        </w:rPr>
        <w:t>raise</w:t>
      </w:r>
      <w:r w:rsidR="005203D9">
        <w:rPr>
          <w:lang w:val="en-GB" w:eastAsia="zh-CN"/>
        </w:rPr>
        <w:t xml:space="preserve"> </w:t>
      </w:r>
      <w:r w:rsidR="00EB1165">
        <w:rPr>
          <w:lang w:val="en-GB" w:eastAsia="zh-CN"/>
        </w:rPr>
        <w:t>fed fund rate</w:t>
      </w:r>
      <w:r w:rsidR="00C671F7">
        <w:rPr>
          <w:lang w:val="en-GB" w:eastAsia="zh-CN"/>
        </w:rPr>
        <w:t xml:space="preserve">, and this is implemented </w:t>
      </w:r>
      <w:r w:rsidR="00EB698A">
        <w:rPr>
          <w:lang w:val="en-GB" w:eastAsia="zh-CN"/>
        </w:rPr>
        <w:t xml:space="preserve">through </w:t>
      </w:r>
      <w:r w:rsidR="008009FC">
        <w:rPr>
          <w:lang w:val="en-GB" w:eastAsia="zh-CN"/>
        </w:rPr>
        <w:t xml:space="preserve">open market operations. </w:t>
      </w:r>
      <w:r w:rsidR="00D63302">
        <w:rPr>
          <w:lang w:val="en-GB" w:eastAsia="zh-CN"/>
        </w:rPr>
        <w:t xml:space="preserve">When the Fed want to raise the rate, it would sell treasuries </w:t>
      </w:r>
      <w:r w:rsidR="00035F76">
        <w:rPr>
          <w:lang w:val="en-GB" w:eastAsia="zh-CN"/>
        </w:rPr>
        <w:t xml:space="preserve">to banks, so that there </w:t>
      </w:r>
      <w:r w:rsidR="00071186">
        <w:rPr>
          <w:lang w:val="en-GB" w:eastAsia="zh-CN"/>
        </w:rPr>
        <w:t>is</w:t>
      </w:r>
      <w:r w:rsidR="00035F76">
        <w:rPr>
          <w:lang w:val="en-GB" w:eastAsia="zh-CN"/>
        </w:rPr>
        <w:t xml:space="preserve"> less liquidity in the </w:t>
      </w:r>
      <w:r w:rsidR="00183822">
        <w:rPr>
          <w:lang w:val="en-GB" w:eastAsia="zh-CN"/>
        </w:rPr>
        <w:t>fed funds</w:t>
      </w:r>
      <w:r w:rsidR="00357755">
        <w:rPr>
          <w:lang w:val="en-GB" w:eastAsia="zh-CN"/>
        </w:rPr>
        <w:t xml:space="preserve"> market</w:t>
      </w:r>
      <w:r w:rsidR="00183822">
        <w:rPr>
          <w:lang w:val="en-GB" w:eastAsia="zh-CN"/>
        </w:rPr>
        <w:t xml:space="preserve">, causing the interest to rise. </w:t>
      </w:r>
      <w:r w:rsidR="00071186">
        <w:rPr>
          <w:lang w:val="en-GB" w:eastAsia="zh-CN"/>
        </w:rPr>
        <w:t xml:space="preserve">Since March 2022, </w:t>
      </w:r>
      <w:r w:rsidR="00F952AE">
        <w:rPr>
          <w:lang w:val="en-GB" w:eastAsia="zh-CN"/>
        </w:rPr>
        <w:t xml:space="preserve">the Fed has hiked fed fund rate from 0.25% to </w:t>
      </w:r>
      <w:proofErr w:type="gramStart"/>
      <w:r w:rsidR="000E0E4A">
        <w:rPr>
          <w:lang w:val="en-GB" w:eastAsia="zh-CN"/>
        </w:rPr>
        <w:t>5.25%</w:t>
      </w:r>
      <w:r w:rsidR="002D4686">
        <w:rPr>
          <w:lang w:val="en-GB" w:eastAsia="zh-CN"/>
        </w:rPr>
        <w:t>, and</w:t>
      </w:r>
      <w:proofErr w:type="gramEnd"/>
      <w:r w:rsidR="002D4686">
        <w:rPr>
          <w:lang w:val="en-GB" w:eastAsia="zh-CN"/>
        </w:rPr>
        <w:t xml:space="preserve"> is expected to halt rate hikes in the next June FOMC meeting at a possibility of 7</w:t>
      </w:r>
      <w:r w:rsidR="00912F47">
        <w:rPr>
          <w:lang w:val="en-GB" w:eastAsia="zh-CN"/>
        </w:rPr>
        <w:t>7</w:t>
      </w:r>
      <w:r w:rsidR="002D4686">
        <w:rPr>
          <w:lang w:val="en-GB" w:eastAsia="zh-CN"/>
        </w:rPr>
        <w:t>%</w:t>
      </w:r>
      <w:r w:rsidR="00912F47">
        <w:rPr>
          <w:lang w:val="en-GB" w:eastAsia="zh-CN"/>
        </w:rPr>
        <w:t xml:space="preserve"> according to CME Fed Watch. </w:t>
      </w:r>
    </w:p>
    <w:p w14:paraId="60E96DEE" w14:textId="77777777" w:rsidR="006B6ACA" w:rsidRDefault="006B6ACA" w:rsidP="00905BFD">
      <w:pPr>
        <w:rPr>
          <w:lang w:val="en-GB" w:eastAsia="zh-CN"/>
        </w:rPr>
      </w:pPr>
    </w:p>
    <w:p w14:paraId="70E18FB1" w14:textId="77777777" w:rsidR="006B6ACA" w:rsidRDefault="0042724F" w:rsidP="00905BFD">
      <w:pPr>
        <w:rPr>
          <w:lang w:val="en-GB" w:eastAsia="zh-CN"/>
        </w:rPr>
      </w:pPr>
      <w:r>
        <w:rPr>
          <w:lang w:val="en-GB" w:eastAsia="zh-CN"/>
        </w:rPr>
        <w:t xml:space="preserve">In general, QT </w:t>
      </w:r>
      <w:r w:rsidR="00DD6B08">
        <w:rPr>
          <w:lang w:val="en-GB" w:eastAsia="zh-CN"/>
        </w:rPr>
        <w:t xml:space="preserve">and rate hikes will </w:t>
      </w:r>
      <w:r w:rsidR="00574383">
        <w:rPr>
          <w:lang w:val="en-GB" w:eastAsia="zh-CN"/>
        </w:rPr>
        <w:t xml:space="preserve">lower the inflation at the expense of </w:t>
      </w:r>
      <w:r w:rsidR="00DD6B08">
        <w:rPr>
          <w:lang w:val="en-GB" w:eastAsia="zh-CN"/>
        </w:rPr>
        <w:t xml:space="preserve">weaken the economy as </w:t>
      </w:r>
      <w:r w:rsidR="00912164">
        <w:rPr>
          <w:lang w:val="en-GB" w:eastAsia="zh-CN"/>
        </w:rPr>
        <w:t>pulling away liquidity from the market. This can be beneficial</w:t>
      </w:r>
      <w:r w:rsidR="00402407">
        <w:rPr>
          <w:lang w:val="en-GB" w:eastAsia="zh-CN"/>
        </w:rPr>
        <w:t xml:space="preserve"> under an overheated economy with high inflation.</w:t>
      </w:r>
      <w:r w:rsidR="00574383">
        <w:rPr>
          <w:lang w:val="en-GB" w:eastAsia="zh-CN"/>
        </w:rPr>
        <w:t xml:space="preserve"> However, </w:t>
      </w:r>
      <w:r w:rsidR="004B71F4">
        <w:rPr>
          <w:lang w:val="en-GB" w:eastAsia="zh-CN"/>
        </w:rPr>
        <w:t>the recent tightening cycle is quite different because we have</w:t>
      </w:r>
      <w:r w:rsidR="00091CC7">
        <w:rPr>
          <w:lang w:val="en-GB" w:eastAsia="zh-CN"/>
        </w:rPr>
        <w:t xml:space="preserve"> been in a stagflation, meaning that the inflation is </w:t>
      </w:r>
      <w:proofErr w:type="gramStart"/>
      <w:r w:rsidR="00091CC7">
        <w:rPr>
          <w:lang w:val="en-GB" w:eastAsia="zh-CN"/>
        </w:rPr>
        <w:t>high</w:t>
      </w:r>
      <w:proofErr w:type="gramEnd"/>
      <w:r w:rsidR="00091CC7">
        <w:rPr>
          <w:lang w:val="en-GB" w:eastAsia="zh-CN"/>
        </w:rPr>
        <w:t xml:space="preserve"> but the economy growth is not great either. </w:t>
      </w:r>
      <w:r w:rsidR="003C3101">
        <w:rPr>
          <w:lang w:val="en-GB" w:eastAsia="zh-CN"/>
        </w:rPr>
        <w:t>This presents more difficulty for the Fed to maintain the balance of price stability and financial stability</w:t>
      </w:r>
      <w:r w:rsidR="008429DE">
        <w:rPr>
          <w:lang w:val="en-GB" w:eastAsia="zh-CN"/>
        </w:rPr>
        <w:t xml:space="preserve">, because the risk of </w:t>
      </w:r>
      <w:r w:rsidR="00C27CEA">
        <w:rPr>
          <w:lang w:val="en-GB" w:eastAsia="zh-CN"/>
        </w:rPr>
        <w:t>forcing the economy into a recession while lowering inflation is very significant</w:t>
      </w:r>
      <w:r w:rsidR="00E14F5D">
        <w:rPr>
          <w:lang w:val="en-GB" w:eastAsia="zh-CN"/>
        </w:rPr>
        <w:t xml:space="preserve">. </w:t>
      </w:r>
      <w:r w:rsidR="00533677">
        <w:rPr>
          <w:lang w:val="en-GB" w:eastAsia="zh-CN"/>
        </w:rPr>
        <w:t xml:space="preserve">It took time for the rate hikes to </w:t>
      </w:r>
      <w:proofErr w:type="gramStart"/>
      <w:r w:rsidR="00533677">
        <w:rPr>
          <w:lang w:val="en-GB" w:eastAsia="zh-CN"/>
        </w:rPr>
        <w:t>actually make</w:t>
      </w:r>
      <w:proofErr w:type="gramEnd"/>
      <w:r w:rsidR="00533677">
        <w:rPr>
          <w:lang w:val="en-GB" w:eastAsia="zh-CN"/>
        </w:rPr>
        <w:t xml:space="preserve"> impact to consumer prices, but </w:t>
      </w:r>
      <w:r w:rsidR="000C6A7A">
        <w:rPr>
          <w:lang w:val="en-GB" w:eastAsia="zh-CN"/>
        </w:rPr>
        <w:t xml:space="preserve">the economy can weaken before the price has been brought down. </w:t>
      </w:r>
    </w:p>
    <w:p w14:paraId="2CAAB707" w14:textId="77777777" w:rsidR="006B6ACA" w:rsidRDefault="006B6ACA" w:rsidP="00905BFD">
      <w:pPr>
        <w:rPr>
          <w:lang w:val="en-GB" w:eastAsia="zh-CN"/>
        </w:rPr>
      </w:pPr>
    </w:p>
    <w:p w14:paraId="1F6706E0" w14:textId="1852699F" w:rsidR="00912F47" w:rsidRDefault="009F4A4E" w:rsidP="00905BFD">
      <w:pPr>
        <w:rPr>
          <w:lang w:val="en-GB" w:eastAsia="zh-CN"/>
        </w:rPr>
      </w:pPr>
      <w:r>
        <w:rPr>
          <w:lang w:val="en-GB" w:eastAsia="zh-CN"/>
        </w:rPr>
        <w:t xml:space="preserve">The recent </w:t>
      </w:r>
      <w:r w:rsidR="00BA0D98">
        <w:rPr>
          <w:lang w:val="en-GB" w:eastAsia="zh-CN"/>
        </w:rPr>
        <w:t>inflation</w:t>
      </w:r>
      <w:r>
        <w:rPr>
          <w:lang w:val="en-GB" w:eastAsia="zh-CN"/>
        </w:rPr>
        <w:t xml:space="preserve"> data </w:t>
      </w:r>
      <w:r w:rsidR="008A49D7">
        <w:rPr>
          <w:lang w:val="en-GB" w:eastAsia="zh-CN"/>
        </w:rPr>
        <w:t xml:space="preserve">in May </w:t>
      </w:r>
      <w:r w:rsidR="00C36BC9">
        <w:rPr>
          <w:lang w:val="en-GB" w:eastAsia="zh-CN"/>
        </w:rPr>
        <w:t xml:space="preserve">is slightly above the market expectation, with core CPI </w:t>
      </w:r>
      <w:r w:rsidR="007E7796">
        <w:rPr>
          <w:lang w:val="en-GB" w:eastAsia="zh-CN"/>
        </w:rPr>
        <w:t xml:space="preserve">on par at 5.5%, and core PCE YoY at </w:t>
      </w:r>
      <w:r w:rsidR="00F1118E">
        <w:rPr>
          <w:lang w:val="en-GB" w:eastAsia="zh-CN"/>
        </w:rPr>
        <w:t xml:space="preserve">4.7% higher than the 4.6% </w:t>
      </w:r>
      <w:r w:rsidR="00556E8F">
        <w:rPr>
          <w:lang w:val="en-GB" w:eastAsia="zh-CN"/>
        </w:rPr>
        <w:t xml:space="preserve">consensus. But overall </w:t>
      </w:r>
      <w:r w:rsidR="00D23067">
        <w:rPr>
          <w:lang w:val="en-GB" w:eastAsia="zh-CN"/>
        </w:rPr>
        <w:t xml:space="preserve">CPI this year is said to be under control, so it is critical </w:t>
      </w:r>
      <w:r w:rsidR="00680C26">
        <w:rPr>
          <w:lang w:val="en-GB" w:eastAsia="zh-CN"/>
        </w:rPr>
        <w:t>for the Fed to decide the next steps.</w:t>
      </w:r>
      <w:r w:rsidR="00BA0D98">
        <w:rPr>
          <w:lang w:val="en-GB" w:eastAsia="zh-CN"/>
        </w:rPr>
        <w:t xml:space="preserve"> </w:t>
      </w:r>
    </w:p>
    <w:p w14:paraId="7E0BD47F" w14:textId="17629499" w:rsidR="00680C26" w:rsidRPr="00905BFD" w:rsidRDefault="00680C26" w:rsidP="00905BFD">
      <w:pPr>
        <w:rPr>
          <w:rFonts w:hint="eastAsia"/>
          <w:lang w:val="en-GB" w:eastAsia="zh-CN"/>
        </w:rPr>
      </w:pPr>
      <w:r>
        <w:rPr>
          <w:lang w:val="en-GB" w:eastAsia="zh-CN"/>
        </w:rPr>
        <w:t xml:space="preserve">The </w:t>
      </w:r>
      <w:r w:rsidR="002A2B51">
        <w:rPr>
          <w:lang w:val="en-GB" w:eastAsia="zh-CN"/>
        </w:rPr>
        <w:t>balance of</w:t>
      </w:r>
      <w:r w:rsidR="00120B61">
        <w:rPr>
          <w:lang w:val="en-GB" w:eastAsia="zh-CN"/>
        </w:rPr>
        <w:t xml:space="preserve"> price stability and financial stability is important because </w:t>
      </w:r>
      <w:r w:rsidR="00221B90">
        <w:rPr>
          <w:lang w:val="en-GB" w:eastAsia="zh-CN"/>
        </w:rPr>
        <w:t>the essential goal of the Fed is to promote the overall health of the US economy</w:t>
      </w:r>
      <w:r w:rsidR="00511B9D">
        <w:rPr>
          <w:lang w:val="en-GB" w:eastAsia="zh-CN"/>
        </w:rPr>
        <w:t xml:space="preserve">, and achieving price and financial stability can </w:t>
      </w:r>
      <w:r w:rsidR="009F02C0">
        <w:rPr>
          <w:lang w:val="en-GB" w:eastAsia="zh-CN"/>
        </w:rPr>
        <w:t xml:space="preserve">foster sustainable economic growth </w:t>
      </w:r>
      <w:r w:rsidR="00B42C5C">
        <w:rPr>
          <w:lang w:val="en-GB" w:eastAsia="zh-CN"/>
        </w:rPr>
        <w:t>instead of boom-and-bust cycles that are harmful to the long-term growth of the economy.</w:t>
      </w:r>
    </w:p>
    <w:p w14:paraId="099FBDA2" w14:textId="77777777" w:rsidR="00F25EA6" w:rsidRDefault="00F25EA6" w:rsidP="00F25EA6">
      <w:pPr>
        <w:rPr>
          <w:lang w:val="en-GB"/>
        </w:rPr>
      </w:pPr>
    </w:p>
    <w:p w14:paraId="1FD44FFB" w14:textId="6B469BE6" w:rsidR="00ED4719" w:rsidRDefault="00ED4719" w:rsidP="00F25EA6">
      <w:pPr>
        <w:rPr>
          <w:color w:val="FF0000"/>
          <w:lang w:val="en-GB"/>
        </w:rPr>
      </w:pPr>
    </w:p>
    <w:p w14:paraId="0ED7BF1E" w14:textId="78474BA5" w:rsidR="00ED4719" w:rsidRPr="00417C96" w:rsidRDefault="00ED4719" w:rsidP="00F25EA6">
      <w:pPr>
        <w:rPr>
          <w:lang w:val="en-GB"/>
        </w:rPr>
      </w:pPr>
      <w:r w:rsidRPr="00417C96">
        <w:rPr>
          <w:lang w:val="en-GB"/>
        </w:rPr>
        <w:t>Question 3 [20 points]</w:t>
      </w:r>
    </w:p>
    <w:p w14:paraId="402B22FA" w14:textId="77777777" w:rsidR="00346500" w:rsidRPr="00417C96" w:rsidRDefault="00ED4719" w:rsidP="00346500">
      <w:pPr>
        <w:ind w:left="360"/>
        <w:rPr>
          <w:lang w:val="en-GB"/>
        </w:rPr>
      </w:pPr>
      <w:r w:rsidRPr="00417C96">
        <w:rPr>
          <w:lang w:val="en-GB"/>
        </w:rPr>
        <w:t>3.1 Do you agree with Milton Friedman that the social responsibility of a financial institution is to maximise long-term profits? (10 points)</w:t>
      </w:r>
    </w:p>
    <w:p w14:paraId="5E63063A" w14:textId="77777777" w:rsidR="00346500" w:rsidRPr="00417C96" w:rsidRDefault="00346500" w:rsidP="00346500">
      <w:pPr>
        <w:ind w:left="360"/>
        <w:rPr>
          <w:lang w:val="en-GB"/>
        </w:rPr>
      </w:pPr>
    </w:p>
    <w:p w14:paraId="5EA42B0F" w14:textId="77777777" w:rsidR="00DF23C5" w:rsidRDefault="00346500" w:rsidP="00346500">
      <w:pPr>
        <w:ind w:left="360"/>
        <w:rPr>
          <w:lang w:val="en-GB"/>
        </w:rPr>
      </w:pPr>
      <w:r w:rsidRPr="00417C96">
        <w:rPr>
          <w:lang w:val="en-GB"/>
        </w:rPr>
        <w:t>I do not agree with Milton</w:t>
      </w:r>
      <w:r w:rsidR="00555AE2" w:rsidRPr="00417C96">
        <w:rPr>
          <w:lang w:val="en-GB"/>
        </w:rPr>
        <w:t xml:space="preserve"> Friedman. This can be argued from the perspectives of both </w:t>
      </w:r>
      <w:r w:rsidR="00074DD6" w:rsidRPr="00417C96">
        <w:rPr>
          <w:lang w:val="en-GB"/>
        </w:rPr>
        <w:t>government</w:t>
      </w:r>
      <w:r w:rsidR="00E20FBE">
        <w:rPr>
          <w:lang w:val="en-GB"/>
        </w:rPr>
        <w:t>al</w:t>
      </w:r>
      <w:r w:rsidR="00074DD6" w:rsidRPr="00417C96">
        <w:rPr>
          <w:lang w:val="en-GB"/>
        </w:rPr>
        <w:t xml:space="preserve"> financial agencies</w:t>
      </w:r>
      <w:r w:rsidR="00417C96">
        <w:rPr>
          <w:lang w:val="en-GB"/>
        </w:rPr>
        <w:t xml:space="preserve"> and commercial </w:t>
      </w:r>
      <w:r w:rsidR="00751428">
        <w:rPr>
          <w:lang w:val="en-GB"/>
        </w:rPr>
        <w:t xml:space="preserve">financial institutions. </w:t>
      </w:r>
      <w:proofErr w:type="gramStart"/>
      <w:r w:rsidR="00751428">
        <w:rPr>
          <w:lang w:val="en-GB"/>
        </w:rPr>
        <w:t>First of all</w:t>
      </w:r>
      <w:proofErr w:type="gramEnd"/>
      <w:r w:rsidR="00751428">
        <w:rPr>
          <w:lang w:val="en-GB"/>
        </w:rPr>
        <w:t xml:space="preserve">, the goal </w:t>
      </w:r>
      <w:r w:rsidR="00D31FF3">
        <w:rPr>
          <w:lang w:val="en-GB"/>
        </w:rPr>
        <w:t xml:space="preserve">of </w:t>
      </w:r>
      <w:r w:rsidR="00E20FBE">
        <w:rPr>
          <w:lang w:val="en-GB"/>
        </w:rPr>
        <w:t xml:space="preserve">governmental financial agencies such as </w:t>
      </w:r>
      <w:r w:rsidR="00F74C8D">
        <w:rPr>
          <w:lang w:val="en-GB"/>
        </w:rPr>
        <w:t xml:space="preserve">Central Banks should never be maximising </w:t>
      </w:r>
      <w:r w:rsidR="00E5215E">
        <w:rPr>
          <w:lang w:val="en-GB"/>
        </w:rPr>
        <w:t xml:space="preserve">profits, because the purpose of a country </w:t>
      </w:r>
      <w:r w:rsidR="00554117">
        <w:rPr>
          <w:lang w:val="en-GB"/>
        </w:rPr>
        <w:t xml:space="preserve">is essentially maintaining a sustainable economy </w:t>
      </w:r>
      <w:r w:rsidR="00125803">
        <w:rPr>
          <w:lang w:val="en-GB"/>
        </w:rPr>
        <w:t xml:space="preserve">with </w:t>
      </w:r>
      <w:r w:rsidR="00E502AD">
        <w:rPr>
          <w:lang w:val="en-GB"/>
        </w:rPr>
        <w:t>national peace and prosperity.</w:t>
      </w:r>
      <w:r w:rsidR="00DF4DFC">
        <w:rPr>
          <w:lang w:val="en-GB"/>
        </w:rPr>
        <w:t xml:space="preserve"> As for commercial financial institutions, if the company is solely </w:t>
      </w:r>
      <w:r w:rsidR="00463E3A">
        <w:rPr>
          <w:lang w:val="en-GB"/>
        </w:rPr>
        <w:t>focusing on maximising long-term profits, it may do businesses wit</w:t>
      </w:r>
      <w:r w:rsidR="00A208C7">
        <w:rPr>
          <w:lang w:val="en-GB"/>
        </w:rPr>
        <w:t>h negative externalities that are harmful to the overall financial health of a nation</w:t>
      </w:r>
      <w:r w:rsidR="006B3D7E">
        <w:rPr>
          <w:lang w:val="en-GB"/>
        </w:rPr>
        <w:t xml:space="preserve">, such as </w:t>
      </w:r>
      <w:r w:rsidR="00CC2D9C">
        <w:rPr>
          <w:lang w:val="en-GB"/>
        </w:rPr>
        <w:t xml:space="preserve">arbitrarily granting housing loans before the global financial crisis. </w:t>
      </w:r>
      <w:r w:rsidR="000807C5">
        <w:rPr>
          <w:lang w:val="en-GB"/>
        </w:rPr>
        <w:t xml:space="preserve">There are various kinds of stakeholders when the company engages in its business, such as governments, </w:t>
      </w:r>
      <w:r w:rsidR="00A23AE3">
        <w:rPr>
          <w:lang w:val="en-GB"/>
        </w:rPr>
        <w:t>customers, competitors, employees, etc. Long-term profits will be naturally generated if the financial institution seeks to maximize the total welfare of these stakeholder</w:t>
      </w:r>
      <w:r w:rsidR="0047792A">
        <w:rPr>
          <w:lang w:val="en-GB"/>
        </w:rPr>
        <w:t>s, instead of taking long-term financial profits as the major goal. This is an effective way for us to try to avoid</w:t>
      </w:r>
      <w:r w:rsidR="00DF23C5">
        <w:rPr>
          <w:lang w:val="en-GB"/>
        </w:rPr>
        <w:t xml:space="preserve"> experiencing crises like in 2008.</w:t>
      </w:r>
    </w:p>
    <w:p w14:paraId="4FDB23F0" w14:textId="1E4F2DFE" w:rsidR="00ED4719" w:rsidRDefault="00ED4719" w:rsidP="00346500">
      <w:pPr>
        <w:ind w:left="360"/>
        <w:rPr>
          <w:lang w:val="en-GB"/>
        </w:rPr>
      </w:pPr>
      <w:r w:rsidRPr="00417C96">
        <w:rPr>
          <w:lang w:val="en-GB"/>
        </w:rPr>
        <w:br w:type="page"/>
      </w:r>
      <w:r w:rsidRPr="00417C96">
        <w:rPr>
          <w:lang w:val="en-GB"/>
        </w:rPr>
        <w:lastRenderedPageBreak/>
        <w:t>3.2 Why might it be legitimate for a sustainable fund to own an oil and gas company? (10 points)</w:t>
      </w:r>
    </w:p>
    <w:p w14:paraId="2424A5DF" w14:textId="77777777" w:rsidR="00DF23C5" w:rsidRDefault="00DF23C5" w:rsidP="00346500">
      <w:pPr>
        <w:ind w:left="360"/>
        <w:rPr>
          <w:lang w:val="en-GB"/>
        </w:rPr>
      </w:pPr>
    </w:p>
    <w:p w14:paraId="5DABAE6B" w14:textId="5A793497" w:rsidR="00DF23C5" w:rsidRDefault="0062622B" w:rsidP="00346500">
      <w:pPr>
        <w:ind w:left="360"/>
        <w:rPr>
          <w:lang w:val="en-GB"/>
        </w:rPr>
      </w:pPr>
      <w:r>
        <w:rPr>
          <w:lang w:val="en-GB"/>
        </w:rPr>
        <w:t>It can be legitimate</w:t>
      </w:r>
      <w:r w:rsidR="00622C9B">
        <w:rPr>
          <w:lang w:val="en-GB"/>
        </w:rPr>
        <w:t xml:space="preserve"> </w:t>
      </w:r>
      <w:r w:rsidR="00ED7042">
        <w:rPr>
          <w:lang w:val="en-GB"/>
        </w:rPr>
        <w:t xml:space="preserve">because a sustainable fund can own an oil and gas company for a </w:t>
      </w:r>
      <w:r w:rsidR="00172C00">
        <w:rPr>
          <w:lang w:val="en-GB"/>
        </w:rPr>
        <w:t xml:space="preserve">good purpose. If the oil and gas company is a pioneer in </w:t>
      </w:r>
      <w:r w:rsidR="00507A12">
        <w:rPr>
          <w:lang w:val="en-GB"/>
        </w:rPr>
        <w:t>limiting negative environmental impacts</w:t>
      </w:r>
      <w:r w:rsidR="00240B55">
        <w:rPr>
          <w:lang w:val="en-GB"/>
        </w:rPr>
        <w:t xml:space="preserve"> within oil and gas industry, </w:t>
      </w:r>
      <w:r w:rsidR="005D1A67">
        <w:rPr>
          <w:lang w:val="en-GB"/>
        </w:rPr>
        <w:t xml:space="preserve">it can be a </w:t>
      </w:r>
      <w:r w:rsidR="008B49AE">
        <w:rPr>
          <w:lang w:val="en-GB"/>
        </w:rPr>
        <w:t xml:space="preserve">beneficial move to invest in this company, because in </w:t>
      </w:r>
      <w:r w:rsidR="008A2EF8">
        <w:rPr>
          <w:lang w:val="en-GB"/>
        </w:rPr>
        <w:t>places that use oil and gas to produce energy</w:t>
      </w:r>
      <w:r w:rsidR="00B2058B">
        <w:rPr>
          <w:lang w:val="en-GB"/>
        </w:rPr>
        <w:t xml:space="preserve">, it is good to have a cleaner option before switching to innovative green energy sources. </w:t>
      </w:r>
      <w:r w:rsidR="0024035A">
        <w:rPr>
          <w:lang w:val="en-GB"/>
        </w:rPr>
        <w:t>The same goes for oil and gas company that is actively switching towards green energy.</w:t>
      </w:r>
    </w:p>
    <w:p w14:paraId="0D5B3154" w14:textId="3559194F" w:rsidR="0024035A" w:rsidRPr="00417C96" w:rsidRDefault="0024035A" w:rsidP="00346500">
      <w:pPr>
        <w:ind w:left="360"/>
        <w:rPr>
          <w:lang w:val="en-GB"/>
        </w:rPr>
      </w:pPr>
      <w:r>
        <w:rPr>
          <w:lang w:val="en-GB"/>
        </w:rPr>
        <w:t xml:space="preserve">It can also be that this sustainable fund is </w:t>
      </w:r>
      <w:r w:rsidR="000829E5">
        <w:rPr>
          <w:lang w:val="en-GB"/>
        </w:rPr>
        <w:t xml:space="preserve">doing impact investing, hoping to pivot the company’s operating strategy to </w:t>
      </w:r>
      <w:r w:rsidR="00746983">
        <w:rPr>
          <w:lang w:val="en-GB"/>
        </w:rPr>
        <w:t>more sustainable businesses after holding a big enough stake to impact the company’s operation.</w:t>
      </w:r>
    </w:p>
    <w:p w14:paraId="24FE8ABA" w14:textId="77777777" w:rsidR="00ED4719" w:rsidRDefault="00ED4719" w:rsidP="00ED4719"/>
    <w:p w14:paraId="24DF7EE8" w14:textId="41F4B0D4" w:rsidR="00ED4719" w:rsidRDefault="00ED4719" w:rsidP="00F25EA6">
      <w:pPr>
        <w:rPr>
          <w:color w:val="FF0000"/>
          <w:lang w:val="en-GB"/>
        </w:rPr>
      </w:pPr>
      <w:r w:rsidRPr="00ED4719">
        <w:rPr>
          <w:lang w:val="en-GB"/>
        </w:rPr>
        <w:t>Question 4</w:t>
      </w:r>
      <w:r>
        <w:rPr>
          <w:lang w:val="en-GB"/>
        </w:rPr>
        <w:t xml:space="preserve"> [20 points]</w:t>
      </w:r>
    </w:p>
    <w:p w14:paraId="63E4B762" w14:textId="77777777" w:rsidR="00ED4719" w:rsidRDefault="00ED4719" w:rsidP="00F25EA6">
      <w:pPr>
        <w:rPr>
          <w:color w:val="FF0000"/>
          <w:lang w:val="en-GB"/>
        </w:rPr>
      </w:pPr>
    </w:p>
    <w:p w14:paraId="2E7788A7" w14:textId="77777777" w:rsidR="00466B9E" w:rsidRDefault="00ED4719" w:rsidP="00F25EA6">
      <w:pPr>
        <w:rPr>
          <w:lang w:val="en-GB"/>
        </w:rPr>
      </w:pPr>
      <w:r w:rsidRPr="00ED4719">
        <w:rPr>
          <w:lang w:val="en-GB"/>
        </w:rPr>
        <w:t xml:space="preserve">Write a short essay (500 words) on the </w:t>
      </w:r>
      <w:r>
        <w:rPr>
          <w:lang w:val="en-GB"/>
        </w:rPr>
        <w:t>impact</w:t>
      </w:r>
      <w:r w:rsidRPr="00ED4719">
        <w:rPr>
          <w:lang w:val="en-GB"/>
        </w:rPr>
        <w:t xml:space="preserve"> of the growth of AMs and </w:t>
      </w:r>
      <w:r>
        <w:rPr>
          <w:lang w:val="en-GB"/>
        </w:rPr>
        <w:t>F</w:t>
      </w:r>
      <w:r w:rsidRPr="00ED4719">
        <w:rPr>
          <w:lang w:val="en-GB"/>
        </w:rPr>
        <w:t xml:space="preserve">intech </w:t>
      </w:r>
      <w:r>
        <w:rPr>
          <w:lang w:val="en-GB"/>
        </w:rPr>
        <w:t>on</w:t>
      </w:r>
      <w:r w:rsidRPr="00ED4719">
        <w:rPr>
          <w:lang w:val="en-GB"/>
        </w:rPr>
        <w:t xml:space="preserve"> commercial banks' franchise value/profitability.</w:t>
      </w:r>
    </w:p>
    <w:p w14:paraId="21357D5D" w14:textId="35945289" w:rsidR="00ED4719" w:rsidRPr="00466B9E" w:rsidRDefault="00466B9E" w:rsidP="00466B9E">
      <w:pPr>
        <w:pStyle w:val="ListParagraph"/>
        <w:numPr>
          <w:ilvl w:val="0"/>
          <w:numId w:val="12"/>
        </w:numPr>
        <w:rPr>
          <w:lang w:val="en-GB"/>
        </w:rPr>
      </w:pPr>
      <w:r>
        <w:rPr>
          <w:lang w:val="en-GB"/>
        </w:rPr>
        <w:t>In your essay r</w:t>
      </w:r>
      <w:r w:rsidR="00ED4719" w:rsidRPr="00466B9E">
        <w:rPr>
          <w:lang w:val="en-GB"/>
        </w:rPr>
        <w:t>efer to the following graph which represents the significant collapse in commercial bank deposits following the recent US monetary policy tightening and the US regional bank failures and the corresponding inflow</w:t>
      </w:r>
      <w:r w:rsidR="00891386" w:rsidRPr="00466B9E">
        <w:rPr>
          <w:lang w:val="en-GB"/>
        </w:rPr>
        <w:t>s</w:t>
      </w:r>
      <w:r w:rsidR="00ED4719" w:rsidRPr="00466B9E">
        <w:rPr>
          <w:lang w:val="en-GB"/>
        </w:rPr>
        <w:t xml:space="preserve"> into</w:t>
      </w:r>
      <w:r w:rsidR="00CA13F4" w:rsidRPr="00466B9E">
        <w:rPr>
          <w:lang w:val="en-GB"/>
        </w:rPr>
        <w:t xml:space="preserve"> retail</w:t>
      </w:r>
      <w:r w:rsidR="00ED4719" w:rsidRPr="00466B9E">
        <w:rPr>
          <w:lang w:val="en-GB"/>
        </w:rPr>
        <w:t xml:space="preserve"> money market funds.</w:t>
      </w:r>
    </w:p>
    <w:p w14:paraId="52FE2314" w14:textId="681D67B1" w:rsidR="00F25EA6" w:rsidRDefault="00F25EA6" w:rsidP="00F25EA6">
      <w:pPr>
        <w:rPr>
          <w:color w:val="FF0000"/>
          <w:lang w:val="en-GB"/>
        </w:rPr>
      </w:pPr>
    </w:p>
    <w:p w14:paraId="4B1FE298" w14:textId="3627604C" w:rsidR="00ED4719" w:rsidRDefault="00ED4719" w:rsidP="00F25EA6">
      <w:pPr>
        <w:rPr>
          <w:color w:val="FF0000"/>
          <w:lang w:val="en-GB"/>
        </w:rPr>
      </w:pPr>
      <w:r>
        <w:rPr>
          <w:noProof/>
        </w:rPr>
        <w:drawing>
          <wp:inline distT="0" distB="0" distL="0" distR="0" wp14:anchorId="0B17B9FE" wp14:editId="5F3067D5">
            <wp:extent cx="5509895" cy="3232318"/>
            <wp:effectExtent l="0" t="0" r="0" b="6350"/>
            <wp:docPr id="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591" cy="3245046"/>
                    </a:xfrm>
                    <a:prstGeom prst="rect">
                      <a:avLst/>
                    </a:prstGeom>
                  </pic:spPr>
                </pic:pic>
              </a:graphicData>
            </a:graphic>
          </wp:inline>
        </w:drawing>
      </w:r>
    </w:p>
    <w:p w14:paraId="7B18FE3A" w14:textId="77777777" w:rsidR="00B271F3" w:rsidRDefault="00B271F3" w:rsidP="00F25EA6">
      <w:pPr>
        <w:rPr>
          <w:color w:val="FF0000"/>
          <w:lang w:val="en-GB"/>
        </w:rPr>
      </w:pPr>
    </w:p>
    <w:p w14:paraId="1BD4F199" w14:textId="35735427" w:rsidR="00C93746" w:rsidRDefault="00CA13F4" w:rsidP="00C93746">
      <w:pPr>
        <w:rPr>
          <w:color w:val="FF0000"/>
          <w:lang w:val="en-GB"/>
        </w:rPr>
      </w:pPr>
      <w:r>
        <w:rPr>
          <w:noProof/>
        </w:rPr>
        <w:lastRenderedPageBreak/>
        <w:drawing>
          <wp:inline distT="0" distB="0" distL="0" distR="0" wp14:anchorId="052F0B1C" wp14:editId="4BF88C70">
            <wp:extent cx="5510423" cy="3133725"/>
            <wp:effectExtent l="0" t="0" r="0" b="0"/>
            <wp:docPr id="2" name="Picture 2"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434" cy="3138849"/>
                    </a:xfrm>
                    <a:prstGeom prst="rect">
                      <a:avLst/>
                    </a:prstGeom>
                  </pic:spPr>
                </pic:pic>
              </a:graphicData>
            </a:graphic>
          </wp:inline>
        </w:drawing>
      </w:r>
    </w:p>
    <w:p w14:paraId="2BB02332" w14:textId="77777777" w:rsidR="00FE1140" w:rsidRDefault="00FE1140" w:rsidP="00C93746">
      <w:pPr>
        <w:rPr>
          <w:color w:val="FF0000"/>
          <w:lang w:val="en-GB"/>
        </w:rPr>
      </w:pPr>
    </w:p>
    <w:p w14:paraId="67B24CEB" w14:textId="4B5F110E" w:rsidR="00FE1140" w:rsidRDefault="00FE1140" w:rsidP="00C93746">
      <w:pPr>
        <w:rPr>
          <w:lang w:val="en-GB"/>
        </w:rPr>
      </w:pPr>
      <w:r>
        <w:rPr>
          <w:lang w:val="en-GB"/>
        </w:rPr>
        <w:t xml:space="preserve">Commercial banks historically were the </w:t>
      </w:r>
      <w:r w:rsidR="00D210C2">
        <w:rPr>
          <w:lang w:val="en-GB"/>
        </w:rPr>
        <w:t xml:space="preserve">most popular </w:t>
      </w:r>
      <w:r w:rsidR="00212927">
        <w:rPr>
          <w:lang w:val="en-GB"/>
        </w:rPr>
        <w:t xml:space="preserve">platforms for people to store their wealth. However, as AMs and Fintech companies continued to expand through </w:t>
      </w:r>
      <w:r w:rsidR="00627858">
        <w:rPr>
          <w:lang w:val="en-GB"/>
        </w:rPr>
        <w:t xml:space="preserve">innovations </w:t>
      </w:r>
      <w:r w:rsidR="00304A52">
        <w:rPr>
          <w:lang w:val="en-GB"/>
        </w:rPr>
        <w:t>in all aspects of their businesses including</w:t>
      </w:r>
      <w:r w:rsidR="005A13DD">
        <w:rPr>
          <w:lang w:val="en-GB"/>
        </w:rPr>
        <w:t xml:space="preserve"> portfolio management, client interactions, </w:t>
      </w:r>
      <w:r w:rsidR="00F97C3E">
        <w:rPr>
          <w:lang w:val="en-GB"/>
        </w:rPr>
        <w:t xml:space="preserve">and </w:t>
      </w:r>
      <w:r w:rsidR="005A13DD">
        <w:rPr>
          <w:lang w:val="en-GB"/>
        </w:rPr>
        <w:t>product offerings</w:t>
      </w:r>
      <w:r w:rsidR="00F97C3E">
        <w:rPr>
          <w:lang w:val="en-GB"/>
        </w:rPr>
        <w:t xml:space="preserve">, they </w:t>
      </w:r>
      <w:r w:rsidR="00FC2A59">
        <w:rPr>
          <w:lang w:val="en-GB"/>
        </w:rPr>
        <w:t xml:space="preserve">quickly </w:t>
      </w:r>
      <w:r w:rsidR="00FD24D8">
        <w:rPr>
          <w:lang w:val="en-GB"/>
        </w:rPr>
        <w:t xml:space="preserve">attract </w:t>
      </w:r>
      <w:r w:rsidR="006F4693">
        <w:rPr>
          <w:lang w:val="en-GB"/>
        </w:rPr>
        <w:t>people’s</w:t>
      </w:r>
      <w:r w:rsidR="00FD24D8">
        <w:rPr>
          <w:lang w:val="en-GB"/>
        </w:rPr>
        <w:t xml:space="preserve"> attention </w:t>
      </w:r>
      <w:r w:rsidR="00BF38EE">
        <w:rPr>
          <w:lang w:val="en-GB"/>
        </w:rPr>
        <w:t xml:space="preserve">and prompt </w:t>
      </w:r>
      <w:r w:rsidR="006F4693">
        <w:rPr>
          <w:lang w:val="en-GB"/>
        </w:rPr>
        <w:t>them to move their assets from traditional commercial banks.</w:t>
      </w:r>
    </w:p>
    <w:p w14:paraId="7ED1279C" w14:textId="77777777" w:rsidR="001C65CF" w:rsidRDefault="001C65CF" w:rsidP="00C93746">
      <w:pPr>
        <w:rPr>
          <w:lang w:val="en-GB"/>
        </w:rPr>
      </w:pPr>
    </w:p>
    <w:p w14:paraId="36A9D704" w14:textId="02F21BC2" w:rsidR="00FC2A59" w:rsidRDefault="00FB5081" w:rsidP="00C93746">
      <w:pPr>
        <w:rPr>
          <w:lang w:val="en-GB"/>
        </w:rPr>
      </w:pPr>
      <w:r>
        <w:rPr>
          <w:lang w:val="en-GB"/>
        </w:rPr>
        <w:t>According to the first chart, t</w:t>
      </w:r>
      <w:r w:rsidR="00636525">
        <w:rPr>
          <w:lang w:val="en-GB"/>
        </w:rPr>
        <w:t xml:space="preserve">he total deposits </w:t>
      </w:r>
      <w:r w:rsidR="00747BE1">
        <w:rPr>
          <w:lang w:val="en-GB"/>
        </w:rPr>
        <w:t xml:space="preserve">in commercial banks had experienced a steady decline from 2013 to 2019, </w:t>
      </w:r>
      <w:r w:rsidR="007D43F2">
        <w:rPr>
          <w:lang w:val="en-GB"/>
        </w:rPr>
        <w:t xml:space="preserve">marking the loss of attractiveness to depositors. </w:t>
      </w:r>
      <w:r>
        <w:rPr>
          <w:lang w:val="en-GB"/>
        </w:rPr>
        <w:t>We see a significant spike in 2020</w:t>
      </w:r>
      <w:r w:rsidR="00AA3B73">
        <w:rPr>
          <w:lang w:val="en-GB"/>
        </w:rPr>
        <w:t xml:space="preserve">, but this is </w:t>
      </w:r>
      <w:r w:rsidR="006A567A">
        <w:rPr>
          <w:lang w:val="en-GB"/>
        </w:rPr>
        <w:t>mainly due to</w:t>
      </w:r>
      <w:r w:rsidR="00EA3BFD">
        <w:rPr>
          <w:lang w:val="en-GB"/>
        </w:rPr>
        <w:t xml:space="preserve"> the </w:t>
      </w:r>
      <w:r w:rsidR="001130D5">
        <w:rPr>
          <w:lang w:val="en-GB"/>
        </w:rPr>
        <w:t xml:space="preserve">covid relief package </w:t>
      </w:r>
      <w:r w:rsidR="00EA3BFD">
        <w:rPr>
          <w:lang w:val="en-GB"/>
        </w:rPr>
        <w:t>from former president Trump</w:t>
      </w:r>
      <w:r w:rsidR="006A567A">
        <w:rPr>
          <w:lang w:val="en-GB"/>
        </w:rPr>
        <w:t xml:space="preserve">, that let citizens directly receive </w:t>
      </w:r>
      <w:r w:rsidR="005B18C0">
        <w:rPr>
          <w:lang w:val="en-GB"/>
        </w:rPr>
        <w:t xml:space="preserve">payment to their bank account. </w:t>
      </w:r>
      <w:r w:rsidR="00570521">
        <w:rPr>
          <w:lang w:val="en-GB"/>
        </w:rPr>
        <w:t xml:space="preserve">The later </w:t>
      </w:r>
      <w:r w:rsidR="00DD10DF">
        <w:rPr>
          <w:lang w:val="en-GB"/>
        </w:rPr>
        <w:t xml:space="preserve">dramatic plunge shows that people still move out their deposits to some where else. </w:t>
      </w:r>
    </w:p>
    <w:p w14:paraId="603D5F54" w14:textId="77777777" w:rsidR="001C65CF" w:rsidRDefault="001C65CF" w:rsidP="00C93746">
      <w:pPr>
        <w:rPr>
          <w:lang w:val="en-GB"/>
        </w:rPr>
      </w:pPr>
    </w:p>
    <w:p w14:paraId="4C6E69D2" w14:textId="0855BBED" w:rsidR="008F7550" w:rsidRDefault="00DF07AA" w:rsidP="00C93746">
      <w:pPr>
        <w:rPr>
          <w:lang w:val="en-GB"/>
        </w:rPr>
      </w:pPr>
      <w:r>
        <w:rPr>
          <w:lang w:val="en-GB"/>
        </w:rPr>
        <w:t xml:space="preserve">A lot of these funds were </w:t>
      </w:r>
      <w:r w:rsidR="002947A9">
        <w:rPr>
          <w:lang w:val="en-GB"/>
        </w:rPr>
        <w:t>transferred to AMs and fintech companies</w:t>
      </w:r>
      <w:r w:rsidR="00D96004">
        <w:rPr>
          <w:lang w:val="en-GB"/>
        </w:rPr>
        <w:t xml:space="preserve">, as illustrated by the second chart that shows opposite trends between </w:t>
      </w:r>
      <w:r w:rsidR="000E3C35">
        <w:rPr>
          <w:lang w:val="en-GB"/>
        </w:rPr>
        <w:t xml:space="preserve">commercial banks deposits and retail money market funds. AMs </w:t>
      </w:r>
      <w:r w:rsidR="00FA7CD6">
        <w:rPr>
          <w:lang w:val="en-GB"/>
        </w:rPr>
        <w:t xml:space="preserve">have advantage over commercial banks that their </w:t>
      </w:r>
      <w:r w:rsidR="0097550E">
        <w:rPr>
          <w:lang w:val="en-GB"/>
        </w:rPr>
        <w:t xml:space="preserve">incentives are aligned with investors, which is to maximize their return. On the other hand, bank often seeks to maximize profit only for shareholders, </w:t>
      </w:r>
      <w:r w:rsidR="00215D17">
        <w:rPr>
          <w:lang w:val="en-GB"/>
        </w:rPr>
        <w:t>sometimes at the expense of th</w:t>
      </w:r>
      <w:r w:rsidR="005D70BD">
        <w:rPr>
          <w:lang w:val="en-GB"/>
        </w:rPr>
        <w:t xml:space="preserve">e returns of depositors, as the returns of deposits are simply barely enough to </w:t>
      </w:r>
      <w:r w:rsidR="00B32160">
        <w:rPr>
          <w:lang w:val="en-GB"/>
        </w:rPr>
        <w:t xml:space="preserve">let </w:t>
      </w:r>
      <w:r w:rsidR="003D57CE">
        <w:rPr>
          <w:lang w:val="en-GB"/>
        </w:rPr>
        <w:t>clients deposit their money, whereas investing portfolios of asset managers</w:t>
      </w:r>
      <w:r w:rsidR="00346701">
        <w:rPr>
          <w:lang w:val="en-GB"/>
        </w:rPr>
        <w:t xml:space="preserve"> have theoretically unlimited upside.</w:t>
      </w:r>
    </w:p>
    <w:p w14:paraId="70EA5617" w14:textId="77777777" w:rsidR="001C65CF" w:rsidRDefault="001C65CF" w:rsidP="00C93746">
      <w:pPr>
        <w:rPr>
          <w:lang w:val="en-GB"/>
        </w:rPr>
      </w:pPr>
    </w:p>
    <w:p w14:paraId="01299051" w14:textId="54DB1AA9" w:rsidR="00346701" w:rsidRDefault="00346701" w:rsidP="00C93746">
      <w:pPr>
        <w:rPr>
          <w:lang w:val="en-GB"/>
        </w:rPr>
      </w:pPr>
      <w:r>
        <w:rPr>
          <w:lang w:val="en-GB"/>
        </w:rPr>
        <w:t xml:space="preserve">The </w:t>
      </w:r>
      <w:r w:rsidR="00D17A36">
        <w:rPr>
          <w:lang w:val="en-GB"/>
        </w:rPr>
        <w:t xml:space="preserve">most essential advantage of commercial banks is that the return of deposits is safe and stable, </w:t>
      </w:r>
      <w:r w:rsidR="004A2E43">
        <w:rPr>
          <w:lang w:val="en-GB"/>
        </w:rPr>
        <w:t>while investing products of AMs and fintech exposes investors to a series of credit and market</w:t>
      </w:r>
      <w:r w:rsidR="00DB77E0">
        <w:rPr>
          <w:lang w:val="en-GB"/>
        </w:rPr>
        <w:t xml:space="preserve"> risks. This landscape began to shift as</w:t>
      </w:r>
      <w:r w:rsidR="00DD3D59">
        <w:rPr>
          <w:lang w:val="en-GB"/>
        </w:rPr>
        <w:t xml:space="preserve"> the failure of </w:t>
      </w:r>
      <w:r w:rsidR="009C68B5">
        <w:rPr>
          <w:lang w:val="en-GB"/>
        </w:rPr>
        <w:t>multiple commercial banks and</w:t>
      </w:r>
      <w:r w:rsidR="00DB77E0">
        <w:rPr>
          <w:lang w:val="en-GB"/>
        </w:rPr>
        <w:t xml:space="preserve"> the </w:t>
      </w:r>
      <w:r w:rsidR="00DD3D59">
        <w:rPr>
          <w:lang w:val="en-GB"/>
        </w:rPr>
        <w:t xml:space="preserve">innovation of money market funds </w:t>
      </w:r>
      <w:r w:rsidR="009E3C8A">
        <w:rPr>
          <w:lang w:val="en-GB"/>
        </w:rPr>
        <w:t xml:space="preserve">that serves as direct competitor to bank deposits that also offer safe returns. </w:t>
      </w:r>
    </w:p>
    <w:p w14:paraId="4A07B112" w14:textId="77777777" w:rsidR="00F74DB9" w:rsidRDefault="00F74DB9" w:rsidP="00C93746">
      <w:pPr>
        <w:rPr>
          <w:lang w:val="en-GB"/>
        </w:rPr>
      </w:pPr>
    </w:p>
    <w:p w14:paraId="1A011E45" w14:textId="464889E1" w:rsidR="00F74DB9" w:rsidRDefault="00F74DB9" w:rsidP="00C93746">
      <w:pPr>
        <w:rPr>
          <w:lang w:val="en-GB"/>
        </w:rPr>
      </w:pPr>
      <w:r>
        <w:rPr>
          <w:lang w:val="en-GB"/>
        </w:rPr>
        <w:t xml:space="preserve">The decline in </w:t>
      </w:r>
      <w:r w:rsidR="00D7715B">
        <w:rPr>
          <w:lang w:val="en-GB"/>
        </w:rPr>
        <w:t xml:space="preserve">total deposits </w:t>
      </w:r>
      <w:r w:rsidR="00902229">
        <w:rPr>
          <w:lang w:val="en-GB"/>
        </w:rPr>
        <w:t>affects commercial banks in many ways. A</w:t>
      </w:r>
      <w:r w:rsidR="00623A15">
        <w:rPr>
          <w:lang w:val="en-GB"/>
        </w:rPr>
        <w:t xml:space="preserve">n important one is that it limits </w:t>
      </w:r>
      <w:r w:rsidR="000B6AB8">
        <w:rPr>
          <w:lang w:val="en-GB"/>
        </w:rPr>
        <w:t xml:space="preserve">the </w:t>
      </w:r>
      <w:r w:rsidR="00E80608">
        <w:rPr>
          <w:lang w:val="en-GB"/>
        </w:rPr>
        <w:t xml:space="preserve">activities at the bank’s liability side, which are the main sources of profits </w:t>
      </w:r>
      <w:r w:rsidR="004756CB">
        <w:rPr>
          <w:lang w:val="en-GB"/>
        </w:rPr>
        <w:t>such as all kinds of lending activities.</w:t>
      </w:r>
      <w:r w:rsidR="00252067">
        <w:rPr>
          <w:lang w:val="en-GB"/>
        </w:rPr>
        <w:t xml:space="preserve"> A</w:t>
      </w:r>
      <w:r w:rsidR="00816E05">
        <w:rPr>
          <w:lang w:val="en-GB"/>
        </w:rPr>
        <w:t xml:space="preserve"> </w:t>
      </w:r>
      <w:r w:rsidR="00252067">
        <w:rPr>
          <w:lang w:val="en-GB"/>
        </w:rPr>
        <w:t xml:space="preserve">sudden </w:t>
      </w:r>
      <w:r w:rsidR="00816E05">
        <w:rPr>
          <w:lang w:val="en-GB"/>
        </w:rPr>
        <w:t xml:space="preserve">drop in deposits also makes the banks </w:t>
      </w:r>
      <w:r w:rsidR="00252067">
        <w:rPr>
          <w:lang w:val="en-GB"/>
        </w:rPr>
        <w:t xml:space="preserve">riskier </w:t>
      </w:r>
      <w:r w:rsidR="00252067">
        <w:rPr>
          <w:lang w:val="en-GB"/>
        </w:rPr>
        <w:lastRenderedPageBreak/>
        <w:t>by stimulating bank runs</w:t>
      </w:r>
      <w:r w:rsidR="00816E05">
        <w:rPr>
          <w:lang w:val="en-GB"/>
        </w:rPr>
        <w:t xml:space="preserve">, as demonstrated by the </w:t>
      </w:r>
      <w:r w:rsidR="00417450">
        <w:rPr>
          <w:lang w:val="en-GB"/>
        </w:rPr>
        <w:t xml:space="preserve">SVB crisis this year. </w:t>
      </w:r>
      <w:r w:rsidR="00252067">
        <w:rPr>
          <w:lang w:val="en-GB"/>
        </w:rPr>
        <w:t>These banking crises created a vicious cycle that</w:t>
      </w:r>
      <w:r w:rsidR="001B2CC4">
        <w:rPr>
          <w:lang w:val="en-GB"/>
        </w:rPr>
        <w:t xml:space="preserve"> steer</w:t>
      </w:r>
      <w:r w:rsidR="00DD5255">
        <w:rPr>
          <w:lang w:val="en-GB"/>
        </w:rPr>
        <w:t>s</w:t>
      </w:r>
      <w:r w:rsidR="001B2CC4">
        <w:rPr>
          <w:lang w:val="en-GB"/>
        </w:rPr>
        <w:t xml:space="preserve"> depositors away from investing their wealth in </w:t>
      </w:r>
      <w:r w:rsidR="00DD5255">
        <w:rPr>
          <w:lang w:val="en-GB"/>
        </w:rPr>
        <w:t xml:space="preserve">commercial banks. </w:t>
      </w:r>
    </w:p>
    <w:p w14:paraId="57C8FC25" w14:textId="77777777" w:rsidR="00DD5255" w:rsidRDefault="00DD5255" w:rsidP="00C93746">
      <w:pPr>
        <w:rPr>
          <w:lang w:val="en-GB"/>
        </w:rPr>
      </w:pPr>
    </w:p>
    <w:p w14:paraId="7E1FAE84" w14:textId="5A4931FF" w:rsidR="00DD5255" w:rsidRPr="00FE1140" w:rsidRDefault="00DD5255" w:rsidP="00C93746">
      <w:pPr>
        <w:rPr>
          <w:lang w:val="en-GB"/>
        </w:rPr>
      </w:pPr>
      <w:r>
        <w:rPr>
          <w:lang w:val="en-GB"/>
        </w:rPr>
        <w:t xml:space="preserve">Nowadays, </w:t>
      </w:r>
      <w:r w:rsidR="00FC482A">
        <w:rPr>
          <w:lang w:val="en-GB"/>
        </w:rPr>
        <w:t xml:space="preserve">many banks are actively seeking for transformations </w:t>
      </w:r>
      <w:r w:rsidR="008E7CA1">
        <w:rPr>
          <w:lang w:val="en-GB"/>
        </w:rPr>
        <w:t xml:space="preserve">to fintech and emphasis on asset management businesses. </w:t>
      </w:r>
      <w:r w:rsidR="0002266B">
        <w:rPr>
          <w:lang w:val="en-GB"/>
        </w:rPr>
        <w:t xml:space="preserve">With increasing investments in </w:t>
      </w:r>
      <w:r w:rsidR="00BC6085">
        <w:rPr>
          <w:lang w:val="en-GB"/>
        </w:rPr>
        <w:t xml:space="preserve">technology and innovation, some commercial banks are now well positioned to confront the new competition from AMs and Fintech and </w:t>
      </w:r>
      <w:r w:rsidR="0013665B">
        <w:rPr>
          <w:lang w:val="en-GB"/>
        </w:rPr>
        <w:t>prepare to upgrade its businesses to best accommodate the current market developments.</w:t>
      </w:r>
    </w:p>
    <w:sectPr w:rsidR="00DD5255" w:rsidRPr="00FE1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4CB1"/>
    <w:multiLevelType w:val="hybridMultilevel"/>
    <w:tmpl w:val="8EF607FE"/>
    <w:lvl w:ilvl="0" w:tplc="85E8B496">
      <w:start w:val="2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47899"/>
    <w:multiLevelType w:val="hybridMultilevel"/>
    <w:tmpl w:val="7AE648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AB6B2C"/>
    <w:multiLevelType w:val="hybridMultilevel"/>
    <w:tmpl w:val="EEA6F2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C14B1E"/>
    <w:multiLevelType w:val="hybridMultilevel"/>
    <w:tmpl w:val="158CEC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E980BF5"/>
    <w:multiLevelType w:val="hybridMultilevel"/>
    <w:tmpl w:val="B44AF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D47C2C"/>
    <w:multiLevelType w:val="hybridMultilevel"/>
    <w:tmpl w:val="761ED8AA"/>
    <w:lvl w:ilvl="0" w:tplc="36222F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6F7B88"/>
    <w:multiLevelType w:val="hybridMultilevel"/>
    <w:tmpl w:val="A4D8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43ECC"/>
    <w:multiLevelType w:val="hybridMultilevel"/>
    <w:tmpl w:val="A49C7F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14149"/>
    <w:multiLevelType w:val="hybridMultilevel"/>
    <w:tmpl w:val="96329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4DD4"/>
    <w:multiLevelType w:val="hybridMultilevel"/>
    <w:tmpl w:val="D2AE0156"/>
    <w:lvl w:ilvl="0" w:tplc="221AA0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EC3468"/>
    <w:multiLevelType w:val="hybridMultilevel"/>
    <w:tmpl w:val="A0C8AB04"/>
    <w:lvl w:ilvl="0" w:tplc="73D657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49506F"/>
    <w:multiLevelType w:val="hybridMultilevel"/>
    <w:tmpl w:val="D006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3141354">
    <w:abstractNumId w:val="5"/>
  </w:num>
  <w:num w:numId="2" w16cid:durableId="840119175">
    <w:abstractNumId w:val="2"/>
  </w:num>
  <w:num w:numId="3" w16cid:durableId="483544728">
    <w:abstractNumId w:val="11"/>
  </w:num>
  <w:num w:numId="4" w16cid:durableId="1925801977">
    <w:abstractNumId w:val="8"/>
  </w:num>
  <w:num w:numId="5" w16cid:durableId="1178739286">
    <w:abstractNumId w:val="10"/>
  </w:num>
  <w:num w:numId="6" w16cid:durableId="2055110629">
    <w:abstractNumId w:val="6"/>
  </w:num>
  <w:num w:numId="7" w16cid:durableId="2050033953">
    <w:abstractNumId w:val="4"/>
  </w:num>
  <w:num w:numId="8" w16cid:durableId="558441044">
    <w:abstractNumId w:val="7"/>
  </w:num>
  <w:num w:numId="9" w16cid:durableId="2063403708">
    <w:abstractNumId w:val="9"/>
  </w:num>
  <w:num w:numId="10" w16cid:durableId="771120970">
    <w:abstractNumId w:val="1"/>
  </w:num>
  <w:num w:numId="11" w16cid:durableId="22369991">
    <w:abstractNumId w:val="0"/>
  </w:num>
  <w:num w:numId="12" w16cid:durableId="1316228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46"/>
    <w:rsid w:val="0002266B"/>
    <w:rsid w:val="00030801"/>
    <w:rsid w:val="00035F76"/>
    <w:rsid w:val="00071186"/>
    <w:rsid w:val="00074DD6"/>
    <w:rsid w:val="000807C5"/>
    <w:rsid w:val="000829E5"/>
    <w:rsid w:val="00091CC7"/>
    <w:rsid w:val="000977FC"/>
    <w:rsid w:val="000B144A"/>
    <w:rsid w:val="000B6AB8"/>
    <w:rsid w:val="000C6A7A"/>
    <w:rsid w:val="000C7D8F"/>
    <w:rsid w:val="000E0E4A"/>
    <w:rsid w:val="000E3C35"/>
    <w:rsid w:val="001130D5"/>
    <w:rsid w:val="00113BBD"/>
    <w:rsid w:val="00114939"/>
    <w:rsid w:val="00120B61"/>
    <w:rsid w:val="00124F2E"/>
    <w:rsid w:val="00125803"/>
    <w:rsid w:val="0013665B"/>
    <w:rsid w:val="001441E4"/>
    <w:rsid w:val="0016004C"/>
    <w:rsid w:val="00161683"/>
    <w:rsid w:val="00172C00"/>
    <w:rsid w:val="00183822"/>
    <w:rsid w:val="001B2CC4"/>
    <w:rsid w:val="001C65CF"/>
    <w:rsid w:val="001E0A18"/>
    <w:rsid w:val="00212927"/>
    <w:rsid w:val="00215D17"/>
    <w:rsid w:val="00221B90"/>
    <w:rsid w:val="00222FA7"/>
    <w:rsid w:val="002253ED"/>
    <w:rsid w:val="0024035A"/>
    <w:rsid w:val="00240B55"/>
    <w:rsid w:val="00252067"/>
    <w:rsid w:val="00256DF8"/>
    <w:rsid w:val="0028577F"/>
    <w:rsid w:val="002947A9"/>
    <w:rsid w:val="002953E2"/>
    <w:rsid w:val="002A2B51"/>
    <w:rsid w:val="002B00F4"/>
    <w:rsid w:val="002C6A0D"/>
    <w:rsid w:val="002D4686"/>
    <w:rsid w:val="002E6827"/>
    <w:rsid w:val="002F1AF1"/>
    <w:rsid w:val="0030445D"/>
    <w:rsid w:val="00304A52"/>
    <w:rsid w:val="003272BE"/>
    <w:rsid w:val="00346500"/>
    <w:rsid w:val="00346701"/>
    <w:rsid w:val="00357755"/>
    <w:rsid w:val="00365EFC"/>
    <w:rsid w:val="0039628C"/>
    <w:rsid w:val="003B5331"/>
    <w:rsid w:val="003C3101"/>
    <w:rsid w:val="003D2202"/>
    <w:rsid w:val="003D57CE"/>
    <w:rsid w:val="003F0078"/>
    <w:rsid w:val="00402407"/>
    <w:rsid w:val="00417450"/>
    <w:rsid w:val="00417C96"/>
    <w:rsid w:val="0042724F"/>
    <w:rsid w:val="00452997"/>
    <w:rsid w:val="00456AC6"/>
    <w:rsid w:val="00456E6B"/>
    <w:rsid w:val="00463E3A"/>
    <w:rsid w:val="00466B9E"/>
    <w:rsid w:val="004756CB"/>
    <w:rsid w:val="0047792A"/>
    <w:rsid w:val="004A2E43"/>
    <w:rsid w:val="004B71F4"/>
    <w:rsid w:val="004D4276"/>
    <w:rsid w:val="004D7B3F"/>
    <w:rsid w:val="00507A12"/>
    <w:rsid w:val="00511B9D"/>
    <w:rsid w:val="005203D9"/>
    <w:rsid w:val="00522A27"/>
    <w:rsid w:val="005265E4"/>
    <w:rsid w:val="005304E0"/>
    <w:rsid w:val="00533677"/>
    <w:rsid w:val="00533E25"/>
    <w:rsid w:val="00554117"/>
    <w:rsid w:val="00555AE2"/>
    <w:rsid w:val="00556E8F"/>
    <w:rsid w:val="00570521"/>
    <w:rsid w:val="00574383"/>
    <w:rsid w:val="005750FC"/>
    <w:rsid w:val="005764A0"/>
    <w:rsid w:val="005956E9"/>
    <w:rsid w:val="005A13DD"/>
    <w:rsid w:val="005B18C0"/>
    <w:rsid w:val="005D1A67"/>
    <w:rsid w:val="005D70BD"/>
    <w:rsid w:val="005E2163"/>
    <w:rsid w:val="00622C9B"/>
    <w:rsid w:val="00623A15"/>
    <w:rsid w:val="0062622B"/>
    <w:rsid w:val="00627858"/>
    <w:rsid w:val="00632351"/>
    <w:rsid w:val="00636525"/>
    <w:rsid w:val="00636C42"/>
    <w:rsid w:val="00665103"/>
    <w:rsid w:val="00680C26"/>
    <w:rsid w:val="006858EA"/>
    <w:rsid w:val="006A567A"/>
    <w:rsid w:val="006A6986"/>
    <w:rsid w:val="006B3D7E"/>
    <w:rsid w:val="006B6ACA"/>
    <w:rsid w:val="006C0772"/>
    <w:rsid w:val="006E27B3"/>
    <w:rsid w:val="006F4693"/>
    <w:rsid w:val="00710135"/>
    <w:rsid w:val="00746983"/>
    <w:rsid w:val="00746DCB"/>
    <w:rsid w:val="00747BE1"/>
    <w:rsid w:val="00751428"/>
    <w:rsid w:val="007616D5"/>
    <w:rsid w:val="0079082C"/>
    <w:rsid w:val="007C1A14"/>
    <w:rsid w:val="007D43F2"/>
    <w:rsid w:val="007E1F67"/>
    <w:rsid w:val="007E7534"/>
    <w:rsid w:val="007E7796"/>
    <w:rsid w:val="007F49C5"/>
    <w:rsid w:val="008009FC"/>
    <w:rsid w:val="00816E05"/>
    <w:rsid w:val="008429DE"/>
    <w:rsid w:val="00844640"/>
    <w:rsid w:val="00857A21"/>
    <w:rsid w:val="00870EFA"/>
    <w:rsid w:val="0087448E"/>
    <w:rsid w:val="0088119F"/>
    <w:rsid w:val="00881B94"/>
    <w:rsid w:val="008838AE"/>
    <w:rsid w:val="00891386"/>
    <w:rsid w:val="008A2EF8"/>
    <w:rsid w:val="008A49D7"/>
    <w:rsid w:val="008B49AE"/>
    <w:rsid w:val="008E17A6"/>
    <w:rsid w:val="008E31D5"/>
    <w:rsid w:val="008E7CA1"/>
    <w:rsid w:val="008F7550"/>
    <w:rsid w:val="00902229"/>
    <w:rsid w:val="00905BFD"/>
    <w:rsid w:val="00912164"/>
    <w:rsid w:val="00912F47"/>
    <w:rsid w:val="009313ED"/>
    <w:rsid w:val="00941D27"/>
    <w:rsid w:val="00945608"/>
    <w:rsid w:val="00946104"/>
    <w:rsid w:val="009719C7"/>
    <w:rsid w:val="0097550E"/>
    <w:rsid w:val="009B2AEA"/>
    <w:rsid w:val="009C68B5"/>
    <w:rsid w:val="009E3C8A"/>
    <w:rsid w:val="009F02C0"/>
    <w:rsid w:val="009F4A4E"/>
    <w:rsid w:val="00A063D0"/>
    <w:rsid w:val="00A076B9"/>
    <w:rsid w:val="00A07ED8"/>
    <w:rsid w:val="00A208C7"/>
    <w:rsid w:val="00A212B2"/>
    <w:rsid w:val="00A23AE3"/>
    <w:rsid w:val="00A3759B"/>
    <w:rsid w:val="00A41CD0"/>
    <w:rsid w:val="00A8409F"/>
    <w:rsid w:val="00AA3B73"/>
    <w:rsid w:val="00AC21BE"/>
    <w:rsid w:val="00AC69FC"/>
    <w:rsid w:val="00B013EF"/>
    <w:rsid w:val="00B2058B"/>
    <w:rsid w:val="00B239A7"/>
    <w:rsid w:val="00B271F3"/>
    <w:rsid w:val="00B32160"/>
    <w:rsid w:val="00B33E58"/>
    <w:rsid w:val="00B42C5C"/>
    <w:rsid w:val="00B54987"/>
    <w:rsid w:val="00B6663D"/>
    <w:rsid w:val="00B763E5"/>
    <w:rsid w:val="00B86FFD"/>
    <w:rsid w:val="00BA0D98"/>
    <w:rsid w:val="00BC6085"/>
    <w:rsid w:val="00BD7976"/>
    <w:rsid w:val="00BF38EE"/>
    <w:rsid w:val="00C27CEA"/>
    <w:rsid w:val="00C35059"/>
    <w:rsid w:val="00C36BC9"/>
    <w:rsid w:val="00C416CE"/>
    <w:rsid w:val="00C4466B"/>
    <w:rsid w:val="00C664C9"/>
    <w:rsid w:val="00C671F7"/>
    <w:rsid w:val="00C93746"/>
    <w:rsid w:val="00CA13F4"/>
    <w:rsid w:val="00CC2D9C"/>
    <w:rsid w:val="00CD114C"/>
    <w:rsid w:val="00CD3410"/>
    <w:rsid w:val="00CD4BB1"/>
    <w:rsid w:val="00CE65CD"/>
    <w:rsid w:val="00CF73E0"/>
    <w:rsid w:val="00D01D61"/>
    <w:rsid w:val="00D17A36"/>
    <w:rsid w:val="00D210C2"/>
    <w:rsid w:val="00D224AC"/>
    <w:rsid w:val="00D23067"/>
    <w:rsid w:val="00D31FF3"/>
    <w:rsid w:val="00D43926"/>
    <w:rsid w:val="00D63302"/>
    <w:rsid w:val="00D67AF7"/>
    <w:rsid w:val="00D67E84"/>
    <w:rsid w:val="00D766D7"/>
    <w:rsid w:val="00D7715B"/>
    <w:rsid w:val="00D96004"/>
    <w:rsid w:val="00DB47E3"/>
    <w:rsid w:val="00DB77E0"/>
    <w:rsid w:val="00DC1CAF"/>
    <w:rsid w:val="00DD10DF"/>
    <w:rsid w:val="00DD3508"/>
    <w:rsid w:val="00DD3D59"/>
    <w:rsid w:val="00DD43E0"/>
    <w:rsid w:val="00DD5255"/>
    <w:rsid w:val="00DD6B08"/>
    <w:rsid w:val="00DF07AA"/>
    <w:rsid w:val="00DF23C5"/>
    <w:rsid w:val="00DF4DFC"/>
    <w:rsid w:val="00E0179D"/>
    <w:rsid w:val="00E1141D"/>
    <w:rsid w:val="00E14F5D"/>
    <w:rsid w:val="00E20FBE"/>
    <w:rsid w:val="00E5022D"/>
    <w:rsid w:val="00E502AD"/>
    <w:rsid w:val="00E5215E"/>
    <w:rsid w:val="00E80608"/>
    <w:rsid w:val="00EA3BFD"/>
    <w:rsid w:val="00EB1165"/>
    <w:rsid w:val="00EB4EEF"/>
    <w:rsid w:val="00EB5E1B"/>
    <w:rsid w:val="00EB698A"/>
    <w:rsid w:val="00EC03D9"/>
    <w:rsid w:val="00ED4719"/>
    <w:rsid w:val="00ED7042"/>
    <w:rsid w:val="00EE6E54"/>
    <w:rsid w:val="00F1118E"/>
    <w:rsid w:val="00F17B33"/>
    <w:rsid w:val="00F24180"/>
    <w:rsid w:val="00F25EA6"/>
    <w:rsid w:val="00F44F3F"/>
    <w:rsid w:val="00F50F8A"/>
    <w:rsid w:val="00F601EC"/>
    <w:rsid w:val="00F65491"/>
    <w:rsid w:val="00F74C8D"/>
    <w:rsid w:val="00F74DB9"/>
    <w:rsid w:val="00F952AE"/>
    <w:rsid w:val="00F96777"/>
    <w:rsid w:val="00F97C3E"/>
    <w:rsid w:val="00FA7CD6"/>
    <w:rsid w:val="00FB5081"/>
    <w:rsid w:val="00FC2A59"/>
    <w:rsid w:val="00FC2ABD"/>
    <w:rsid w:val="00FC3F5D"/>
    <w:rsid w:val="00FC482A"/>
    <w:rsid w:val="00FC781F"/>
    <w:rsid w:val="00FD24D8"/>
    <w:rsid w:val="00FE1140"/>
    <w:rsid w:val="00FF02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C421"/>
  <w15:chartTrackingRefBased/>
  <w15:docId w15:val="{C1661772-F30F-774C-AD6A-3DF31D38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Reichlin</dc:creator>
  <cp:keywords/>
  <dc:description/>
  <cp:lastModifiedBy>Annie Yang</cp:lastModifiedBy>
  <cp:revision>254</cp:revision>
  <dcterms:created xsi:type="dcterms:W3CDTF">2023-05-10T17:08:00Z</dcterms:created>
  <dcterms:modified xsi:type="dcterms:W3CDTF">2023-06-12T17:05:00Z</dcterms:modified>
</cp:coreProperties>
</file>