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4245E" w14:textId="196D07C3" w:rsidR="004E5E25" w:rsidRDefault="00576E50">
      <w:pPr>
        <w:ind w:firstLineChars="0" w:firstLine="0"/>
        <w:jc w:val="center"/>
        <w:rPr>
          <w:rFonts w:ascii="黑体" w:eastAsia="黑体" w:hAnsi="黑体" w:cs="黑体"/>
          <w:b/>
          <w:bCs/>
          <w:sz w:val="52"/>
          <w:szCs w:val="52"/>
        </w:rPr>
      </w:pPr>
      <w:bookmarkStart w:id="0" w:name="_Hlk172303576"/>
      <w:bookmarkEnd w:id="0"/>
      <w:r>
        <w:rPr>
          <w:rFonts w:ascii="黑体" w:eastAsia="黑体" w:hAnsi="黑体" w:cs="黑体" w:hint="eastAsia"/>
          <w:b/>
          <w:bCs/>
          <w:sz w:val="52"/>
          <w:szCs w:val="52"/>
        </w:rPr>
        <w:t>=</w:t>
      </w:r>
      <w:r w:rsidR="00000000">
        <w:rPr>
          <w:rFonts w:ascii="黑体" w:eastAsia="黑体" w:hAnsi="黑体" w:cs="黑体" w:hint="eastAsia"/>
          <w:b/>
          <w:bCs/>
          <w:sz w:val="52"/>
          <w:szCs w:val="52"/>
        </w:rPr>
        <w:t>2024中国大学生飞行器设计创新大赛</w:t>
      </w:r>
    </w:p>
    <w:p w14:paraId="7563D3BB" w14:textId="77777777" w:rsidR="004E5E25" w:rsidRDefault="00000000">
      <w:pPr>
        <w:ind w:firstLineChars="0" w:firstLine="0"/>
        <w:jc w:val="center"/>
        <w:rPr>
          <w:rFonts w:ascii="黑体" w:eastAsia="黑体" w:hAnsi="黑体" w:cs="黑体"/>
          <w:sz w:val="52"/>
          <w:szCs w:val="52"/>
        </w:rPr>
      </w:pPr>
      <w:r>
        <w:rPr>
          <w:rFonts w:ascii="黑体" w:eastAsia="黑体" w:hAnsi="黑体" w:cs="黑体" w:hint="eastAsia"/>
          <w:sz w:val="52"/>
          <w:szCs w:val="52"/>
        </w:rPr>
        <w:t>基于3D打印优化气动的</w:t>
      </w:r>
    </w:p>
    <w:p w14:paraId="11BEA5DF" w14:textId="77777777" w:rsidR="004E5E25" w:rsidRDefault="00000000">
      <w:pPr>
        <w:ind w:firstLineChars="0" w:firstLine="0"/>
        <w:jc w:val="center"/>
        <w:rPr>
          <w:rFonts w:ascii="黑体" w:eastAsia="黑体" w:hAnsi="黑体" w:cs="黑体"/>
          <w:sz w:val="52"/>
          <w:szCs w:val="52"/>
        </w:rPr>
      </w:pPr>
      <w:r>
        <w:rPr>
          <w:rFonts w:ascii="黑体" w:eastAsia="黑体" w:hAnsi="黑体" w:cs="黑体" w:hint="eastAsia"/>
          <w:sz w:val="52"/>
          <w:szCs w:val="52"/>
        </w:rPr>
        <w:t>固定翼无人机侦察与打击设计报告</w:t>
      </w:r>
    </w:p>
    <w:p w14:paraId="59EE15EE" w14:textId="77777777" w:rsidR="004E5E25" w:rsidRDefault="004E5E25">
      <w:pPr>
        <w:ind w:firstLineChars="38" w:firstLine="80"/>
        <w:jc w:val="center"/>
        <w:rPr>
          <w:rFonts w:ascii="黑体" w:eastAsia="黑体" w:hAnsi="黑体" w:cs="黑体"/>
          <w:sz w:val="21"/>
          <w:szCs w:val="21"/>
        </w:rPr>
      </w:pPr>
    </w:p>
    <w:p w14:paraId="1DCC34F6" w14:textId="77777777" w:rsidR="004E5E25" w:rsidRDefault="004E5E25">
      <w:pPr>
        <w:ind w:firstLineChars="38" w:firstLine="80"/>
        <w:jc w:val="center"/>
        <w:rPr>
          <w:rFonts w:ascii="黑体" w:eastAsia="黑体" w:hAnsi="黑体" w:cs="黑体"/>
          <w:sz w:val="21"/>
          <w:szCs w:val="21"/>
        </w:rPr>
      </w:pPr>
    </w:p>
    <w:p w14:paraId="3E18919E" w14:textId="77777777" w:rsidR="004E5E25" w:rsidRDefault="004E5E25">
      <w:pPr>
        <w:ind w:firstLineChars="38" w:firstLine="80"/>
        <w:jc w:val="center"/>
        <w:rPr>
          <w:rFonts w:ascii="黑体" w:eastAsia="黑体" w:hAnsi="黑体" w:cs="黑体"/>
          <w:sz w:val="21"/>
          <w:szCs w:val="21"/>
        </w:rPr>
      </w:pPr>
    </w:p>
    <w:p w14:paraId="4F97227B" w14:textId="77777777" w:rsidR="004E5E25" w:rsidRDefault="00000000">
      <w:pPr>
        <w:ind w:firstLineChars="0" w:firstLine="0"/>
        <w:rPr>
          <w:rFonts w:ascii="黑体" w:eastAsia="黑体" w:hAnsi="黑体" w:cs="黑体"/>
          <w:sz w:val="52"/>
          <w:szCs w:val="52"/>
        </w:rPr>
      </w:pPr>
      <w:r>
        <w:rPr>
          <w:rFonts w:ascii="黑体" w:eastAsia="黑体" w:hAnsi="黑体" w:cs="黑体"/>
          <w:noProof/>
          <w:sz w:val="52"/>
          <w:szCs w:val="52"/>
        </w:rPr>
        <w:drawing>
          <wp:inline distT="0" distB="0" distL="0" distR="0" wp14:anchorId="7D898B17" wp14:editId="20A9F562">
            <wp:extent cx="5939790" cy="2489200"/>
            <wp:effectExtent l="0" t="0" r="3810" b="6350"/>
            <wp:docPr id="77386434"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434" name="图片 1" descr="图片包含 游戏机&#10;&#10;描述已自动生成"/>
                    <pic:cNvPicPr>
                      <a:picLocks noChangeAspect="1"/>
                    </pic:cNvPicPr>
                  </pic:nvPicPr>
                  <pic:blipFill>
                    <a:blip r:embed="rId8"/>
                    <a:stretch>
                      <a:fillRect/>
                    </a:stretch>
                  </pic:blipFill>
                  <pic:spPr>
                    <a:xfrm>
                      <a:off x="0" y="0"/>
                      <a:ext cx="5939790" cy="2489200"/>
                    </a:xfrm>
                    <a:prstGeom prst="rect">
                      <a:avLst/>
                    </a:prstGeom>
                  </pic:spPr>
                </pic:pic>
              </a:graphicData>
            </a:graphic>
          </wp:inline>
        </w:drawing>
      </w:r>
    </w:p>
    <w:p w14:paraId="7412987B" w14:textId="77777777" w:rsidR="004E5E25" w:rsidRDefault="004E5E25">
      <w:pPr>
        <w:ind w:firstLineChars="38" w:firstLine="80"/>
        <w:jc w:val="center"/>
        <w:rPr>
          <w:rFonts w:ascii="黑体" w:eastAsia="黑体" w:hAnsi="黑体" w:cs="黑体"/>
          <w:sz w:val="21"/>
          <w:szCs w:val="21"/>
        </w:rPr>
      </w:pPr>
    </w:p>
    <w:p w14:paraId="087091AF" w14:textId="77777777" w:rsidR="004E5E25" w:rsidRDefault="004E5E25">
      <w:pPr>
        <w:ind w:firstLineChars="38" w:firstLine="80"/>
        <w:jc w:val="center"/>
        <w:rPr>
          <w:rFonts w:ascii="黑体" w:eastAsia="黑体" w:hAnsi="黑体" w:cs="黑体"/>
          <w:sz w:val="21"/>
          <w:szCs w:val="21"/>
        </w:rPr>
      </w:pPr>
    </w:p>
    <w:p w14:paraId="6191A8BC" w14:textId="77777777" w:rsidR="004E5E25" w:rsidRDefault="004E5E25">
      <w:pPr>
        <w:ind w:firstLineChars="38" w:firstLine="80"/>
        <w:jc w:val="center"/>
        <w:rPr>
          <w:rFonts w:ascii="黑体" w:eastAsia="黑体" w:hAnsi="黑体" w:cs="黑体"/>
          <w:sz w:val="21"/>
          <w:szCs w:val="21"/>
        </w:rPr>
      </w:pPr>
    </w:p>
    <w:p w14:paraId="2C031D0C" w14:textId="77777777" w:rsidR="004E5E25" w:rsidRDefault="004E5E25">
      <w:pPr>
        <w:ind w:firstLineChars="0" w:firstLine="0"/>
        <w:rPr>
          <w:rFonts w:ascii="黑体" w:eastAsia="黑体" w:hAnsi="黑体" w:cs="黑体"/>
          <w:sz w:val="21"/>
          <w:szCs w:val="21"/>
        </w:rPr>
      </w:pPr>
    </w:p>
    <w:p w14:paraId="0E7E2CA7" w14:textId="77777777" w:rsidR="004E5E25" w:rsidRDefault="00000000">
      <w:pPr>
        <w:ind w:firstLineChars="0" w:firstLine="0"/>
        <w:jc w:val="center"/>
        <w:rPr>
          <w:rFonts w:ascii="仿宋" w:eastAsia="仿宋" w:hAnsi="仿宋" w:cs="仿宋"/>
          <w:sz w:val="32"/>
          <w:szCs w:val="32"/>
        </w:rPr>
      </w:pPr>
      <w:r>
        <w:rPr>
          <w:rFonts w:ascii="仿宋" w:eastAsia="仿宋" w:hAnsi="仿宋" w:cs="仿宋" w:hint="eastAsia"/>
          <w:sz w:val="32"/>
          <w:szCs w:val="32"/>
        </w:rPr>
        <w:t>参赛单位：太原理工大学</w:t>
      </w:r>
    </w:p>
    <w:p w14:paraId="1983CD99" w14:textId="77777777" w:rsidR="004E5E25" w:rsidRDefault="00000000">
      <w:pPr>
        <w:ind w:firstLineChars="0" w:firstLine="0"/>
        <w:jc w:val="center"/>
        <w:rPr>
          <w:rFonts w:ascii="仿宋" w:eastAsia="仿宋" w:hAnsi="仿宋" w:cs="仿宋"/>
          <w:sz w:val="32"/>
          <w:szCs w:val="32"/>
        </w:rPr>
      </w:pPr>
      <w:r>
        <w:rPr>
          <w:rFonts w:ascii="仿宋" w:eastAsia="仿宋" w:hAnsi="仿宋" w:cs="仿宋" w:hint="eastAsia"/>
          <w:sz w:val="32"/>
          <w:szCs w:val="32"/>
        </w:rPr>
        <w:t>作者：燕羿洋 武飞旭 郭子庆 邢泽伟</w:t>
      </w:r>
    </w:p>
    <w:p w14:paraId="707332A2" w14:textId="77777777" w:rsidR="004E5E25" w:rsidRDefault="00000000">
      <w:pPr>
        <w:ind w:firstLineChars="0" w:firstLine="0"/>
        <w:jc w:val="center"/>
        <w:rPr>
          <w:rFonts w:ascii="仿宋" w:eastAsia="仿宋" w:hAnsi="仿宋" w:cs="仿宋"/>
          <w:sz w:val="32"/>
          <w:szCs w:val="32"/>
        </w:rPr>
      </w:pPr>
      <w:r>
        <w:rPr>
          <w:rFonts w:ascii="仿宋" w:eastAsia="仿宋" w:hAnsi="仿宋" w:cs="仿宋" w:hint="eastAsia"/>
          <w:sz w:val="32"/>
          <w:szCs w:val="32"/>
        </w:rPr>
        <w:t xml:space="preserve">      黄靖涵 宣海成 刘俊东 尹昕炀</w:t>
      </w:r>
    </w:p>
    <w:p w14:paraId="0E6A58B5" w14:textId="77777777" w:rsidR="004E5E25" w:rsidRDefault="00000000">
      <w:pPr>
        <w:ind w:firstLineChars="0" w:firstLine="0"/>
        <w:jc w:val="center"/>
        <w:rPr>
          <w:rFonts w:ascii="仿宋" w:eastAsia="仿宋" w:hAnsi="仿宋" w:cs="仿宋"/>
          <w:sz w:val="32"/>
          <w:szCs w:val="32"/>
        </w:rPr>
      </w:pPr>
      <w:r>
        <w:rPr>
          <w:rFonts w:ascii="仿宋" w:eastAsia="仿宋" w:hAnsi="仿宋" w:cs="仿宋" w:hint="eastAsia"/>
          <w:sz w:val="32"/>
          <w:szCs w:val="32"/>
        </w:rPr>
        <w:t>指导教师：闫涛</w:t>
      </w:r>
    </w:p>
    <w:p w14:paraId="20D9C1CA" w14:textId="77777777" w:rsidR="004E5E25" w:rsidRDefault="00000000">
      <w:pPr>
        <w:ind w:firstLineChars="0" w:firstLine="0"/>
        <w:jc w:val="center"/>
        <w:rPr>
          <w:rFonts w:ascii="仿宋" w:eastAsia="仿宋" w:hAnsi="仿宋" w:cs="仿宋"/>
          <w:sz w:val="32"/>
          <w:szCs w:val="32"/>
        </w:rPr>
      </w:pPr>
      <w:r>
        <w:rPr>
          <w:rFonts w:ascii="仿宋" w:eastAsia="仿宋" w:hAnsi="仿宋" w:cs="仿宋" w:hint="eastAsia"/>
          <w:sz w:val="32"/>
          <w:szCs w:val="32"/>
        </w:rPr>
        <w:t>日期：2024.07.19</w:t>
      </w:r>
    </w:p>
    <w:sdt>
      <w:sdtPr>
        <w:rPr>
          <w:rFonts w:ascii="Times New Roman" w:eastAsia="宋体" w:hAnsi="Times New Roman" w:cstheme="minorBidi"/>
          <w:color w:val="auto"/>
          <w:kern w:val="2"/>
          <w:sz w:val="24"/>
          <w:szCs w:val="24"/>
          <w:lang w:val="zh-CN"/>
        </w:rPr>
        <w:id w:val="747925872"/>
        <w:docPartObj>
          <w:docPartGallery w:val="Table of Contents"/>
          <w:docPartUnique/>
        </w:docPartObj>
      </w:sdtPr>
      <w:sdtEndPr>
        <w:rPr>
          <w:b/>
          <w:bCs/>
        </w:rPr>
      </w:sdtEndPr>
      <w:sdtContent>
        <w:p w14:paraId="5CEC3866" w14:textId="77777777" w:rsidR="004E5E25" w:rsidRDefault="00000000">
          <w:pPr>
            <w:pStyle w:val="TOC10"/>
            <w:spacing w:after="240" w:line="264" w:lineRule="auto"/>
            <w:ind w:firstLine="482"/>
            <w:jc w:val="center"/>
            <w:rPr>
              <w:rStyle w:val="10"/>
              <w:color w:val="auto"/>
            </w:rPr>
          </w:pPr>
          <w:r>
            <w:rPr>
              <w:rStyle w:val="10"/>
              <w:color w:val="auto"/>
            </w:rPr>
            <w:t>目</w:t>
          </w:r>
          <w:r>
            <w:rPr>
              <w:rStyle w:val="10"/>
              <w:rFonts w:hint="eastAsia"/>
              <w:color w:val="auto"/>
            </w:rPr>
            <w:t xml:space="preserve">    </w:t>
          </w:r>
          <w:r>
            <w:rPr>
              <w:rStyle w:val="10"/>
              <w:color w:val="auto"/>
            </w:rPr>
            <w:t>录</w:t>
          </w:r>
        </w:p>
        <w:p w14:paraId="6D3C8EF9" w14:textId="77777777" w:rsidR="004E5E25" w:rsidRDefault="00000000">
          <w:pPr>
            <w:pStyle w:val="TOC1"/>
            <w:tabs>
              <w:tab w:val="clear" w:pos="440"/>
              <w:tab w:val="clear" w:pos="9344"/>
              <w:tab w:val="right" w:leader="dot" w:pos="9354"/>
            </w:tabs>
            <w:spacing w:line="264" w:lineRule="auto"/>
          </w:pPr>
          <w:r>
            <w:fldChar w:fldCharType="begin"/>
          </w:r>
          <w:r>
            <w:instrText xml:space="preserve"> TOC \o "1-3" \h \z \u </w:instrText>
          </w:r>
          <w:r>
            <w:fldChar w:fldCharType="separate"/>
          </w:r>
          <w:hyperlink w:anchor="_Toc16810" w:history="1">
            <w:r w:rsidR="004E5E25">
              <w:t xml:space="preserve">1 </w:t>
            </w:r>
            <w:r w:rsidR="004E5E25">
              <w:rPr>
                <w:rFonts w:hint="eastAsia"/>
              </w:rPr>
              <w:t>总体布局与气动设计</w:t>
            </w:r>
            <w:r w:rsidR="004E5E25">
              <w:tab/>
            </w:r>
            <w:r w:rsidR="004E5E25">
              <w:fldChar w:fldCharType="begin"/>
            </w:r>
            <w:r w:rsidR="004E5E25">
              <w:instrText xml:space="preserve"> PAGEREF _Toc16810 \h </w:instrText>
            </w:r>
            <w:r w:rsidR="004E5E25">
              <w:fldChar w:fldCharType="separate"/>
            </w:r>
            <w:r w:rsidR="004E5E25">
              <w:t>2</w:t>
            </w:r>
            <w:r w:rsidR="004E5E25">
              <w:fldChar w:fldCharType="end"/>
            </w:r>
          </w:hyperlink>
        </w:p>
        <w:p w14:paraId="4745D234" w14:textId="77777777" w:rsidR="004E5E25" w:rsidRDefault="004E5E25">
          <w:pPr>
            <w:pStyle w:val="TOC2"/>
            <w:tabs>
              <w:tab w:val="clear" w:pos="9344"/>
              <w:tab w:val="right" w:leader="dot" w:pos="9354"/>
            </w:tabs>
            <w:spacing w:line="264" w:lineRule="auto"/>
            <w:rPr>
              <w:rFonts w:ascii="宋体" w:eastAsia="宋体" w:hAnsi="宋体" w:cs="宋体"/>
            </w:rPr>
          </w:pPr>
          <w:hyperlink w:anchor="_Toc29202" w:history="1">
            <w:r>
              <w:rPr>
                <w:rFonts w:ascii="宋体" w:eastAsia="宋体" w:hAnsi="宋体" w:cs="宋体" w:hint="eastAsia"/>
              </w:rPr>
              <w:t>1.1  需求分析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_Toc29202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2</w:t>
            </w:r>
            <w:r>
              <w:rPr>
                <w:rFonts w:ascii="宋体" w:eastAsia="宋体" w:hAnsi="宋体" w:cs="宋体" w:hint="eastAsia"/>
              </w:rPr>
              <w:fldChar w:fldCharType="end"/>
            </w:r>
          </w:hyperlink>
        </w:p>
        <w:p w14:paraId="5C9DF65F" w14:textId="77777777" w:rsidR="004E5E25" w:rsidRDefault="004E5E25">
          <w:pPr>
            <w:pStyle w:val="TOC2"/>
            <w:tabs>
              <w:tab w:val="clear" w:pos="9344"/>
              <w:tab w:val="right" w:leader="dot" w:pos="9354"/>
            </w:tabs>
            <w:spacing w:line="264" w:lineRule="auto"/>
            <w:rPr>
              <w:rFonts w:ascii="宋体" w:eastAsia="宋体" w:hAnsi="宋体" w:cs="宋体"/>
            </w:rPr>
          </w:pPr>
          <w:hyperlink w:anchor="_Toc14008" w:history="1">
            <w:r>
              <w:rPr>
                <w:rFonts w:ascii="宋体" w:eastAsia="宋体" w:hAnsi="宋体" w:cs="宋体" w:hint="eastAsia"/>
              </w:rPr>
              <w:t>1.2  总体气动布局</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_Toc14008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2</w:t>
            </w:r>
            <w:r>
              <w:rPr>
                <w:rFonts w:ascii="宋体" w:eastAsia="宋体" w:hAnsi="宋体" w:cs="宋体" w:hint="eastAsia"/>
              </w:rPr>
              <w:fldChar w:fldCharType="end"/>
            </w:r>
          </w:hyperlink>
        </w:p>
        <w:p w14:paraId="3301806A" w14:textId="77777777" w:rsidR="004E5E25" w:rsidRDefault="004E5E25">
          <w:pPr>
            <w:pStyle w:val="TOC2"/>
            <w:tabs>
              <w:tab w:val="clear" w:pos="9344"/>
              <w:tab w:val="right" w:leader="dot" w:pos="9354"/>
            </w:tabs>
            <w:spacing w:line="264" w:lineRule="auto"/>
            <w:rPr>
              <w:rFonts w:ascii="宋体" w:eastAsia="宋体" w:hAnsi="宋体" w:cs="宋体"/>
            </w:rPr>
          </w:pPr>
          <w:hyperlink w:anchor="_Toc17688" w:history="1">
            <w:r>
              <w:rPr>
                <w:rFonts w:ascii="宋体" w:eastAsia="宋体" w:hAnsi="宋体" w:cs="宋体" w:hint="eastAsia"/>
              </w:rPr>
              <w:t>1.3  机翼设计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_Toc17688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2</w:t>
            </w:r>
            <w:r>
              <w:rPr>
                <w:rFonts w:ascii="宋体" w:eastAsia="宋体" w:hAnsi="宋体" w:cs="宋体" w:hint="eastAsia"/>
              </w:rPr>
              <w:fldChar w:fldCharType="end"/>
            </w:r>
          </w:hyperlink>
        </w:p>
        <w:p w14:paraId="5BA83D8B" w14:textId="77777777" w:rsidR="004E5E25" w:rsidRDefault="004E5E25">
          <w:pPr>
            <w:pStyle w:val="TOC3"/>
            <w:tabs>
              <w:tab w:val="right" w:leader="dot" w:pos="9354"/>
            </w:tabs>
            <w:spacing w:line="264" w:lineRule="auto"/>
            <w:ind w:left="884"/>
            <w:rPr>
              <w:rFonts w:ascii="宋体" w:eastAsia="宋体" w:hAnsi="宋体" w:cs="宋体"/>
              <w:sz w:val="24"/>
            </w:rPr>
          </w:pPr>
          <w:hyperlink w:anchor="_Toc11052" w:history="1">
            <w:r>
              <w:rPr>
                <w:rFonts w:ascii="宋体" w:eastAsia="宋体" w:hAnsi="宋体" w:cs="宋体" w:hint="eastAsia"/>
                <w:sz w:val="24"/>
              </w:rPr>
              <w:t>1.3.1 机翼平面形状设计与主要翼型选择</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_Toc11052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sz w:val="24"/>
              </w:rPr>
              <w:t>2</w:t>
            </w:r>
            <w:r>
              <w:rPr>
                <w:rFonts w:ascii="宋体" w:eastAsia="宋体" w:hAnsi="宋体" w:cs="宋体" w:hint="eastAsia"/>
                <w:sz w:val="24"/>
              </w:rPr>
              <w:fldChar w:fldCharType="end"/>
            </w:r>
          </w:hyperlink>
        </w:p>
        <w:p w14:paraId="604DF1EF" w14:textId="77777777" w:rsidR="004E5E25" w:rsidRDefault="004E5E25">
          <w:pPr>
            <w:pStyle w:val="TOC3"/>
            <w:tabs>
              <w:tab w:val="right" w:leader="dot" w:pos="9354"/>
            </w:tabs>
            <w:spacing w:line="264" w:lineRule="auto"/>
            <w:ind w:left="884"/>
            <w:rPr>
              <w:rFonts w:ascii="宋体" w:eastAsia="宋体" w:hAnsi="宋体" w:cs="宋体"/>
              <w:sz w:val="24"/>
            </w:rPr>
          </w:pPr>
          <w:hyperlink w:anchor="_Toc4802" w:history="1">
            <w:r>
              <w:rPr>
                <w:rFonts w:ascii="宋体" w:eastAsia="宋体" w:hAnsi="宋体" w:cs="宋体" w:hint="eastAsia"/>
                <w:sz w:val="24"/>
              </w:rPr>
              <w:t>1.3.2  机翼气动扭转及几何扭转</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_Toc4802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sz w:val="24"/>
              </w:rPr>
              <w:t>3</w:t>
            </w:r>
            <w:r>
              <w:rPr>
                <w:rFonts w:ascii="宋体" w:eastAsia="宋体" w:hAnsi="宋体" w:cs="宋体" w:hint="eastAsia"/>
                <w:sz w:val="24"/>
              </w:rPr>
              <w:fldChar w:fldCharType="end"/>
            </w:r>
          </w:hyperlink>
        </w:p>
        <w:p w14:paraId="29474201" w14:textId="77777777" w:rsidR="004E5E25" w:rsidRDefault="004E5E25">
          <w:pPr>
            <w:pStyle w:val="TOC3"/>
            <w:tabs>
              <w:tab w:val="right" w:leader="dot" w:pos="9354"/>
            </w:tabs>
            <w:spacing w:line="264" w:lineRule="auto"/>
            <w:ind w:left="884"/>
            <w:rPr>
              <w:rFonts w:ascii="宋体" w:eastAsia="宋体" w:hAnsi="宋体" w:cs="宋体"/>
              <w:sz w:val="24"/>
            </w:rPr>
          </w:pPr>
          <w:hyperlink w:anchor="_Toc26170" w:history="1">
            <w:r>
              <w:rPr>
                <w:rFonts w:ascii="宋体" w:eastAsia="宋体" w:hAnsi="宋体" w:cs="宋体" w:hint="eastAsia"/>
                <w:sz w:val="24"/>
              </w:rPr>
              <w:t>1.3.3  富勒式襟翼设计</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_Toc26170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sz w:val="24"/>
              </w:rPr>
              <w:t>5</w:t>
            </w:r>
            <w:r>
              <w:rPr>
                <w:rFonts w:ascii="宋体" w:eastAsia="宋体" w:hAnsi="宋体" w:cs="宋体" w:hint="eastAsia"/>
                <w:sz w:val="24"/>
              </w:rPr>
              <w:fldChar w:fldCharType="end"/>
            </w:r>
          </w:hyperlink>
        </w:p>
        <w:p w14:paraId="2DBBF496" w14:textId="77777777" w:rsidR="004E5E25" w:rsidRDefault="004E5E25">
          <w:pPr>
            <w:pStyle w:val="TOC2"/>
            <w:tabs>
              <w:tab w:val="clear" w:pos="9344"/>
              <w:tab w:val="right" w:leader="dot" w:pos="9354"/>
            </w:tabs>
            <w:spacing w:line="264" w:lineRule="auto"/>
            <w:rPr>
              <w:rFonts w:ascii="宋体" w:eastAsia="宋体" w:hAnsi="宋体" w:cs="宋体"/>
            </w:rPr>
          </w:pPr>
          <w:hyperlink w:anchor="_Toc1558" w:history="1">
            <w:r>
              <w:rPr>
                <w:rFonts w:ascii="宋体" w:eastAsia="宋体" w:hAnsi="宋体" w:cs="宋体" w:hint="eastAsia"/>
              </w:rPr>
              <w:t>1.4  机翼机身结构设计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_Toc1558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6</w:t>
            </w:r>
            <w:r>
              <w:rPr>
                <w:rFonts w:ascii="宋体" w:eastAsia="宋体" w:hAnsi="宋体" w:cs="宋体" w:hint="eastAsia"/>
              </w:rPr>
              <w:fldChar w:fldCharType="end"/>
            </w:r>
          </w:hyperlink>
        </w:p>
        <w:p w14:paraId="1EA2D844" w14:textId="77777777" w:rsidR="004E5E25" w:rsidRDefault="004E5E25">
          <w:pPr>
            <w:pStyle w:val="TOC3"/>
            <w:tabs>
              <w:tab w:val="right" w:leader="dot" w:pos="9354"/>
            </w:tabs>
            <w:spacing w:line="264" w:lineRule="auto"/>
            <w:ind w:left="884"/>
            <w:rPr>
              <w:rFonts w:ascii="宋体" w:eastAsia="宋体" w:hAnsi="宋体" w:cs="宋体"/>
              <w:sz w:val="24"/>
            </w:rPr>
          </w:pPr>
          <w:hyperlink w:anchor="_Toc27879" w:history="1">
            <w:r>
              <w:rPr>
                <w:rFonts w:ascii="宋体" w:eastAsia="宋体" w:hAnsi="宋体" w:cs="宋体" w:hint="eastAsia"/>
                <w:sz w:val="24"/>
              </w:rPr>
              <w:t>1.4.1 机翼结构设计</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_Toc27879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sz w:val="24"/>
              </w:rPr>
              <w:t>6</w:t>
            </w:r>
            <w:r>
              <w:rPr>
                <w:rFonts w:ascii="宋体" w:eastAsia="宋体" w:hAnsi="宋体" w:cs="宋体" w:hint="eastAsia"/>
                <w:sz w:val="24"/>
              </w:rPr>
              <w:fldChar w:fldCharType="end"/>
            </w:r>
          </w:hyperlink>
        </w:p>
        <w:p w14:paraId="684F5DE6" w14:textId="77777777" w:rsidR="004E5E25" w:rsidRDefault="004E5E25">
          <w:pPr>
            <w:pStyle w:val="TOC3"/>
            <w:tabs>
              <w:tab w:val="right" w:leader="dot" w:pos="9354"/>
            </w:tabs>
            <w:spacing w:line="264" w:lineRule="auto"/>
            <w:ind w:left="884"/>
          </w:pPr>
          <w:hyperlink w:anchor="_Toc26037" w:history="1">
            <w:r>
              <w:rPr>
                <w:rFonts w:ascii="宋体" w:eastAsia="宋体" w:hAnsi="宋体" w:cs="宋体" w:hint="eastAsia"/>
                <w:sz w:val="24"/>
              </w:rPr>
              <w:t>1.4.3  机身设计</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_Toc26037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sz w:val="24"/>
              </w:rPr>
              <w:t>8</w:t>
            </w:r>
            <w:r>
              <w:rPr>
                <w:rFonts w:ascii="宋体" w:eastAsia="宋体" w:hAnsi="宋体" w:cs="宋体" w:hint="eastAsia"/>
                <w:sz w:val="24"/>
              </w:rPr>
              <w:fldChar w:fldCharType="end"/>
            </w:r>
          </w:hyperlink>
        </w:p>
        <w:p w14:paraId="47D23F68" w14:textId="77777777" w:rsidR="004E5E25" w:rsidRDefault="004E5E25">
          <w:pPr>
            <w:pStyle w:val="TOC1"/>
            <w:tabs>
              <w:tab w:val="clear" w:pos="440"/>
              <w:tab w:val="clear" w:pos="9344"/>
              <w:tab w:val="right" w:leader="dot" w:pos="9354"/>
            </w:tabs>
            <w:spacing w:line="264" w:lineRule="auto"/>
          </w:pPr>
          <w:hyperlink w:anchor="_Toc12859" w:history="1">
            <w:r>
              <w:rPr>
                <w:rFonts w:hint="eastAsia"/>
              </w:rPr>
              <w:t>2  侦查部分设计</w:t>
            </w:r>
            <w:r>
              <w:tab/>
            </w:r>
            <w:r>
              <w:fldChar w:fldCharType="begin"/>
            </w:r>
            <w:r>
              <w:instrText xml:space="preserve"> PAGEREF _Toc12859 \h </w:instrText>
            </w:r>
            <w:r>
              <w:fldChar w:fldCharType="separate"/>
            </w:r>
            <w:r>
              <w:t>8</w:t>
            </w:r>
            <w:r>
              <w:fldChar w:fldCharType="end"/>
            </w:r>
          </w:hyperlink>
        </w:p>
        <w:p w14:paraId="67D76679" w14:textId="77777777" w:rsidR="004E5E25" w:rsidRDefault="004E5E25">
          <w:pPr>
            <w:pStyle w:val="TOC2"/>
            <w:tabs>
              <w:tab w:val="clear" w:pos="9344"/>
              <w:tab w:val="right" w:leader="dot" w:pos="9354"/>
            </w:tabs>
            <w:spacing w:line="264" w:lineRule="auto"/>
            <w:rPr>
              <w:rFonts w:ascii="宋体" w:eastAsia="宋体" w:hAnsi="宋体" w:cs="宋体"/>
            </w:rPr>
          </w:pPr>
          <w:hyperlink w:anchor="_Toc11209" w:history="1">
            <w:r>
              <w:rPr>
                <w:rFonts w:ascii="宋体" w:eastAsia="宋体" w:hAnsi="宋体" w:cs="宋体" w:hint="eastAsia"/>
              </w:rPr>
              <w:t>2.1  侦查任务概述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_Toc11209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8</w:t>
            </w:r>
            <w:r>
              <w:rPr>
                <w:rFonts w:ascii="宋体" w:eastAsia="宋体" w:hAnsi="宋体" w:cs="宋体" w:hint="eastAsia"/>
              </w:rPr>
              <w:fldChar w:fldCharType="end"/>
            </w:r>
          </w:hyperlink>
        </w:p>
        <w:p w14:paraId="4D832D29" w14:textId="77777777" w:rsidR="004E5E25" w:rsidRDefault="004E5E25">
          <w:pPr>
            <w:pStyle w:val="TOC2"/>
            <w:tabs>
              <w:tab w:val="clear" w:pos="9344"/>
              <w:tab w:val="right" w:leader="dot" w:pos="9354"/>
            </w:tabs>
            <w:spacing w:line="264" w:lineRule="auto"/>
            <w:rPr>
              <w:rFonts w:ascii="宋体" w:eastAsia="宋体" w:hAnsi="宋体" w:cs="宋体"/>
            </w:rPr>
          </w:pPr>
          <w:hyperlink w:anchor="_Toc22001" w:history="1">
            <w:r>
              <w:rPr>
                <w:rFonts w:ascii="宋体" w:eastAsia="宋体" w:hAnsi="宋体" w:cs="宋体" w:hint="eastAsia"/>
              </w:rPr>
              <w:t>2.2  侦查设备配置</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_Toc22001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8</w:t>
            </w:r>
            <w:r>
              <w:rPr>
                <w:rFonts w:ascii="宋体" w:eastAsia="宋体" w:hAnsi="宋体" w:cs="宋体" w:hint="eastAsia"/>
              </w:rPr>
              <w:fldChar w:fldCharType="end"/>
            </w:r>
          </w:hyperlink>
        </w:p>
        <w:p w14:paraId="3C686BBD" w14:textId="77777777" w:rsidR="004E5E25" w:rsidRDefault="004E5E25">
          <w:pPr>
            <w:pStyle w:val="TOC2"/>
            <w:tabs>
              <w:tab w:val="clear" w:pos="9344"/>
              <w:tab w:val="right" w:leader="dot" w:pos="9354"/>
            </w:tabs>
            <w:spacing w:line="264" w:lineRule="auto"/>
            <w:rPr>
              <w:rFonts w:ascii="宋体" w:eastAsia="宋体" w:hAnsi="宋体" w:cs="宋体"/>
            </w:rPr>
          </w:pPr>
          <w:hyperlink w:anchor="_Toc13938" w:history="1">
            <w:r>
              <w:rPr>
                <w:rFonts w:ascii="宋体" w:eastAsia="宋体" w:hAnsi="宋体" w:cs="宋体" w:hint="eastAsia"/>
              </w:rPr>
              <w:t>2.3  自主飞行路径规划</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_Toc13938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8</w:t>
            </w:r>
            <w:r>
              <w:rPr>
                <w:rFonts w:ascii="宋体" w:eastAsia="宋体" w:hAnsi="宋体" w:cs="宋体" w:hint="eastAsia"/>
              </w:rPr>
              <w:fldChar w:fldCharType="end"/>
            </w:r>
          </w:hyperlink>
        </w:p>
        <w:p w14:paraId="0CFA1671" w14:textId="77777777" w:rsidR="004E5E25" w:rsidRDefault="004E5E25">
          <w:pPr>
            <w:pStyle w:val="TOC2"/>
            <w:tabs>
              <w:tab w:val="clear" w:pos="9344"/>
              <w:tab w:val="right" w:leader="dot" w:pos="9354"/>
            </w:tabs>
            <w:spacing w:line="264" w:lineRule="auto"/>
            <w:rPr>
              <w:rFonts w:ascii="宋体" w:eastAsia="宋体" w:hAnsi="宋体" w:cs="宋体"/>
            </w:rPr>
          </w:pPr>
          <w:hyperlink w:anchor="_Toc19890" w:history="1">
            <w:r>
              <w:rPr>
                <w:rFonts w:ascii="宋体" w:eastAsia="宋体" w:hAnsi="宋体" w:cs="宋体" w:hint="eastAsia"/>
              </w:rPr>
              <w:t>2.4  图像识别算法</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_Toc19890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10</w:t>
            </w:r>
            <w:r>
              <w:rPr>
                <w:rFonts w:ascii="宋体" w:eastAsia="宋体" w:hAnsi="宋体" w:cs="宋体" w:hint="eastAsia"/>
              </w:rPr>
              <w:fldChar w:fldCharType="end"/>
            </w:r>
          </w:hyperlink>
        </w:p>
        <w:p w14:paraId="713BAC4A" w14:textId="77777777" w:rsidR="004E5E25" w:rsidRDefault="004E5E25">
          <w:pPr>
            <w:pStyle w:val="TOC2"/>
            <w:tabs>
              <w:tab w:val="clear" w:pos="9344"/>
              <w:tab w:val="right" w:leader="dot" w:pos="9354"/>
            </w:tabs>
            <w:spacing w:line="264" w:lineRule="auto"/>
          </w:pPr>
          <w:hyperlink w:anchor="_Toc7321" w:history="1">
            <w:r>
              <w:rPr>
                <w:rFonts w:ascii="宋体" w:eastAsia="宋体" w:hAnsi="宋体" w:cs="宋体" w:hint="eastAsia"/>
              </w:rPr>
              <w:t>2.5  靶标位置计算</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_Toc7321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10</w:t>
            </w:r>
            <w:r>
              <w:rPr>
                <w:rFonts w:ascii="宋体" w:eastAsia="宋体" w:hAnsi="宋体" w:cs="宋体" w:hint="eastAsia"/>
              </w:rPr>
              <w:fldChar w:fldCharType="end"/>
            </w:r>
          </w:hyperlink>
        </w:p>
        <w:p w14:paraId="194D786A" w14:textId="77777777" w:rsidR="004E5E25" w:rsidRDefault="004E5E25">
          <w:pPr>
            <w:pStyle w:val="TOC1"/>
            <w:tabs>
              <w:tab w:val="clear" w:pos="440"/>
              <w:tab w:val="clear" w:pos="9344"/>
              <w:tab w:val="right" w:leader="dot" w:pos="9354"/>
            </w:tabs>
            <w:spacing w:line="264" w:lineRule="auto"/>
          </w:pPr>
          <w:hyperlink w:anchor="_Toc29983" w:history="1">
            <w:r>
              <w:rPr>
                <w:rFonts w:hint="eastAsia"/>
              </w:rPr>
              <w:t xml:space="preserve">3  </w:t>
            </w:r>
            <w:r>
              <w:t>打击部分设计</w:t>
            </w:r>
            <w:r>
              <w:tab/>
            </w:r>
            <w:r>
              <w:fldChar w:fldCharType="begin"/>
            </w:r>
            <w:r>
              <w:instrText xml:space="preserve"> PAGEREF _Toc29983 \h </w:instrText>
            </w:r>
            <w:r>
              <w:fldChar w:fldCharType="separate"/>
            </w:r>
            <w:r>
              <w:t>12</w:t>
            </w:r>
            <w:r>
              <w:fldChar w:fldCharType="end"/>
            </w:r>
          </w:hyperlink>
        </w:p>
        <w:p w14:paraId="4C1132C7" w14:textId="77777777" w:rsidR="004E5E25" w:rsidRDefault="004E5E25">
          <w:pPr>
            <w:pStyle w:val="TOC2"/>
            <w:tabs>
              <w:tab w:val="clear" w:pos="9344"/>
              <w:tab w:val="right" w:leader="dot" w:pos="9354"/>
            </w:tabs>
            <w:spacing w:line="264" w:lineRule="auto"/>
            <w:rPr>
              <w:rFonts w:ascii="宋体" w:eastAsia="宋体" w:hAnsi="宋体" w:cs="宋体"/>
            </w:rPr>
          </w:pPr>
          <w:hyperlink w:anchor="_Toc21069" w:history="1">
            <w:r>
              <w:rPr>
                <w:rFonts w:ascii="宋体" w:eastAsia="宋体" w:hAnsi="宋体" w:cs="宋体" w:hint="eastAsia"/>
              </w:rPr>
              <w:t>3.1  打击任务概述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_Toc21069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12</w:t>
            </w:r>
            <w:r>
              <w:rPr>
                <w:rFonts w:ascii="宋体" w:eastAsia="宋体" w:hAnsi="宋体" w:cs="宋体" w:hint="eastAsia"/>
              </w:rPr>
              <w:fldChar w:fldCharType="end"/>
            </w:r>
          </w:hyperlink>
        </w:p>
        <w:p w14:paraId="4AD5E5F1" w14:textId="77777777" w:rsidR="004E5E25" w:rsidRDefault="004E5E25">
          <w:pPr>
            <w:pStyle w:val="TOC2"/>
            <w:tabs>
              <w:tab w:val="clear" w:pos="9344"/>
              <w:tab w:val="right" w:leader="dot" w:pos="9354"/>
            </w:tabs>
            <w:spacing w:line="264" w:lineRule="auto"/>
          </w:pPr>
          <w:hyperlink w:anchor="_Toc9013" w:history="1">
            <w:r>
              <w:rPr>
                <w:rFonts w:ascii="宋体" w:eastAsia="宋体" w:hAnsi="宋体" w:cs="宋体" w:hint="eastAsia"/>
              </w:rPr>
              <w:t>3.2  投弹路径规划</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_Toc9013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12</w:t>
            </w:r>
            <w:r>
              <w:rPr>
                <w:rFonts w:ascii="宋体" w:eastAsia="宋体" w:hAnsi="宋体" w:cs="宋体" w:hint="eastAsia"/>
              </w:rPr>
              <w:fldChar w:fldCharType="end"/>
            </w:r>
          </w:hyperlink>
        </w:p>
        <w:p w14:paraId="0AE32CBD" w14:textId="77777777" w:rsidR="004E5E25" w:rsidRDefault="004E5E25">
          <w:pPr>
            <w:pStyle w:val="TOC1"/>
            <w:tabs>
              <w:tab w:val="clear" w:pos="440"/>
              <w:tab w:val="clear" w:pos="9344"/>
              <w:tab w:val="right" w:leader="dot" w:pos="9354"/>
            </w:tabs>
            <w:spacing w:line="264" w:lineRule="auto"/>
          </w:pPr>
          <w:hyperlink w:anchor="_Toc24853" w:history="1">
            <w:r>
              <w:rPr>
                <w:rFonts w:hint="eastAsia"/>
              </w:rPr>
              <w:t>4  飞行器</w:t>
            </w:r>
            <w:r>
              <w:t>控制系统设计</w:t>
            </w:r>
            <w:r>
              <w:tab/>
            </w:r>
            <w:r>
              <w:fldChar w:fldCharType="begin"/>
            </w:r>
            <w:r>
              <w:instrText xml:space="preserve"> PAGEREF _Toc24853 \h </w:instrText>
            </w:r>
            <w:r>
              <w:fldChar w:fldCharType="separate"/>
            </w:r>
            <w:r>
              <w:t>13</w:t>
            </w:r>
            <w:r>
              <w:fldChar w:fldCharType="end"/>
            </w:r>
          </w:hyperlink>
        </w:p>
        <w:p w14:paraId="48380E80" w14:textId="77777777" w:rsidR="004E5E25" w:rsidRDefault="004E5E25">
          <w:pPr>
            <w:pStyle w:val="TOC2"/>
            <w:tabs>
              <w:tab w:val="clear" w:pos="9344"/>
              <w:tab w:val="right" w:leader="dot" w:pos="9354"/>
            </w:tabs>
            <w:spacing w:line="264" w:lineRule="auto"/>
            <w:rPr>
              <w:rFonts w:ascii="宋体" w:eastAsia="宋体" w:hAnsi="宋体" w:cs="宋体"/>
            </w:rPr>
          </w:pPr>
          <w:hyperlink w:anchor="_Toc6101" w:history="1">
            <w:r>
              <w:rPr>
                <w:rFonts w:ascii="宋体" w:eastAsia="宋体" w:hAnsi="宋体" w:cs="宋体" w:hint="eastAsia"/>
              </w:rPr>
              <w:t>4.1  飞行控制软件及地面站</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_Toc6101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13</w:t>
            </w:r>
            <w:r>
              <w:rPr>
                <w:rFonts w:ascii="宋体" w:eastAsia="宋体" w:hAnsi="宋体" w:cs="宋体" w:hint="eastAsia"/>
              </w:rPr>
              <w:fldChar w:fldCharType="end"/>
            </w:r>
          </w:hyperlink>
        </w:p>
        <w:p w14:paraId="2991150D" w14:textId="77777777" w:rsidR="004E5E25" w:rsidRDefault="004E5E25">
          <w:pPr>
            <w:pStyle w:val="TOC3"/>
            <w:tabs>
              <w:tab w:val="right" w:leader="dot" w:pos="9354"/>
            </w:tabs>
            <w:spacing w:line="264" w:lineRule="auto"/>
            <w:rPr>
              <w:rFonts w:ascii="宋体" w:eastAsia="宋体" w:hAnsi="宋体" w:cs="宋体"/>
              <w:sz w:val="24"/>
              <w:szCs w:val="24"/>
            </w:rPr>
          </w:pPr>
          <w:hyperlink w:anchor="_Toc23527" w:history="1">
            <w:r>
              <w:rPr>
                <w:rFonts w:ascii="宋体" w:eastAsia="宋体" w:hAnsi="宋体" w:cs="宋体" w:hint="eastAsia"/>
                <w:sz w:val="24"/>
                <w:szCs w:val="24"/>
              </w:rPr>
              <w:t>4.2  数据通信</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_Toc23527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sz w:val="24"/>
                <w:szCs w:val="24"/>
              </w:rPr>
              <w:t>13</w:t>
            </w:r>
            <w:r>
              <w:rPr>
                <w:rFonts w:ascii="宋体" w:eastAsia="宋体" w:hAnsi="宋体" w:cs="宋体" w:hint="eastAsia"/>
                <w:sz w:val="24"/>
                <w:szCs w:val="24"/>
              </w:rPr>
              <w:fldChar w:fldCharType="end"/>
            </w:r>
          </w:hyperlink>
        </w:p>
        <w:p w14:paraId="3DE15150" w14:textId="77777777" w:rsidR="004E5E25" w:rsidRDefault="004E5E25">
          <w:pPr>
            <w:pStyle w:val="TOC3"/>
            <w:tabs>
              <w:tab w:val="right" w:leader="dot" w:pos="9354"/>
            </w:tabs>
            <w:spacing w:line="264" w:lineRule="auto"/>
          </w:pPr>
          <w:hyperlink w:anchor="_Toc27245" w:history="1">
            <w:r>
              <w:rPr>
                <w:rFonts w:ascii="宋体" w:eastAsia="宋体" w:hAnsi="宋体" w:cs="宋体" w:hint="eastAsia"/>
                <w:sz w:val="24"/>
                <w:szCs w:val="24"/>
              </w:rPr>
              <w:t>4.3  任务流程控制</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_Toc27245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sz w:val="24"/>
                <w:szCs w:val="24"/>
              </w:rPr>
              <w:t>13</w:t>
            </w:r>
            <w:r>
              <w:rPr>
                <w:rFonts w:ascii="宋体" w:eastAsia="宋体" w:hAnsi="宋体" w:cs="宋体" w:hint="eastAsia"/>
                <w:sz w:val="24"/>
                <w:szCs w:val="24"/>
              </w:rPr>
              <w:fldChar w:fldCharType="end"/>
            </w:r>
          </w:hyperlink>
        </w:p>
        <w:p w14:paraId="07F94FBE" w14:textId="77777777" w:rsidR="004E5E25" w:rsidRDefault="004E5E25">
          <w:pPr>
            <w:pStyle w:val="TOC1"/>
            <w:tabs>
              <w:tab w:val="clear" w:pos="440"/>
              <w:tab w:val="clear" w:pos="9344"/>
              <w:tab w:val="right" w:leader="dot" w:pos="9354"/>
            </w:tabs>
            <w:spacing w:line="264" w:lineRule="auto"/>
          </w:pPr>
          <w:hyperlink w:anchor="_Toc13206" w:history="1">
            <w:r>
              <w:rPr>
                <w:rFonts w:hint="eastAsia"/>
              </w:rPr>
              <w:t>5 人员安排与试飞验证</w:t>
            </w:r>
            <w:r>
              <w:tab/>
            </w:r>
            <w:r>
              <w:fldChar w:fldCharType="begin"/>
            </w:r>
            <w:r>
              <w:instrText xml:space="preserve"> PAGEREF _Toc13206 \h </w:instrText>
            </w:r>
            <w:r>
              <w:fldChar w:fldCharType="separate"/>
            </w:r>
            <w:r>
              <w:t>14</w:t>
            </w:r>
            <w:r>
              <w:fldChar w:fldCharType="end"/>
            </w:r>
          </w:hyperlink>
        </w:p>
        <w:p w14:paraId="0274F229" w14:textId="77777777" w:rsidR="004E5E25" w:rsidRDefault="004E5E25">
          <w:pPr>
            <w:pStyle w:val="TOC2"/>
            <w:tabs>
              <w:tab w:val="clear" w:pos="9344"/>
              <w:tab w:val="right" w:leader="dot" w:pos="9354"/>
            </w:tabs>
            <w:spacing w:line="264" w:lineRule="auto"/>
            <w:rPr>
              <w:rFonts w:ascii="宋体" w:eastAsia="宋体" w:hAnsi="宋体" w:cs="宋体"/>
            </w:rPr>
          </w:pPr>
          <w:hyperlink w:anchor="_Toc11036" w:history="1">
            <w:r>
              <w:rPr>
                <w:rFonts w:ascii="宋体" w:eastAsia="宋体" w:hAnsi="宋体" w:cs="宋体" w:hint="eastAsia"/>
              </w:rPr>
              <w:t>5.1  人员安排</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_Toc11036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14</w:t>
            </w:r>
            <w:r>
              <w:rPr>
                <w:rFonts w:ascii="宋体" w:eastAsia="宋体" w:hAnsi="宋体" w:cs="宋体" w:hint="eastAsia"/>
              </w:rPr>
              <w:fldChar w:fldCharType="end"/>
            </w:r>
          </w:hyperlink>
        </w:p>
        <w:p w14:paraId="5B7AC2F8" w14:textId="77777777" w:rsidR="004E5E25" w:rsidRDefault="004E5E25">
          <w:pPr>
            <w:pStyle w:val="TOC2"/>
            <w:tabs>
              <w:tab w:val="clear" w:pos="9344"/>
              <w:tab w:val="right" w:leader="dot" w:pos="9354"/>
            </w:tabs>
            <w:spacing w:line="264" w:lineRule="auto"/>
          </w:pPr>
          <w:hyperlink w:anchor="_Toc30712" w:history="1">
            <w:r>
              <w:rPr>
                <w:rFonts w:ascii="宋体" w:eastAsia="宋体" w:hAnsi="宋体" w:cs="宋体" w:hint="eastAsia"/>
              </w:rPr>
              <w:t>5.2  试飞验证</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_Toc30712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rPr>
              <w:t>14</w:t>
            </w:r>
            <w:r>
              <w:rPr>
                <w:rFonts w:ascii="宋体" w:eastAsia="宋体" w:hAnsi="宋体" w:cs="宋体" w:hint="eastAsia"/>
              </w:rPr>
              <w:fldChar w:fldCharType="end"/>
            </w:r>
          </w:hyperlink>
        </w:p>
        <w:p w14:paraId="0F968728" w14:textId="77777777" w:rsidR="004E5E25" w:rsidRDefault="004E5E25">
          <w:pPr>
            <w:pStyle w:val="TOC1"/>
            <w:tabs>
              <w:tab w:val="clear" w:pos="440"/>
              <w:tab w:val="clear" w:pos="9344"/>
              <w:tab w:val="right" w:leader="dot" w:pos="9354"/>
            </w:tabs>
            <w:spacing w:line="264" w:lineRule="auto"/>
          </w:pPr>
          <w:hyperlink w:anchor="_Toc12744" w:history="1">
            <w:r>
              <w:rPr>
                <w:rFonts w:hint="eastAsia"/>
              </w:rPr>
              <w:t>附  录</w:t>
            </w:r>
            <w:r>
              <w:tab/>
            </w:r>
            <w:r>
              <w:fldChar w:fldCharType="begin"/>
            </w:r>
            <w:r>
              <w:instrText xml:space="preserve"> PAGEREF _Toc12744 \h </w:instrText>
            </w:r>
            <w:r>
              <w:fldChar w:fldCharType="separate"/>
            </w:r>
            <w:r>
              <w:t>15</w:t>
            </w:r>
            <w:r>
              <w:fldChar w:fldCharType="end"/>
            </w:r>
          </w:hyperlink>
        </w:p>
        <w:p w14:paraId="1CCBB298" w14:textId="77777777" w:rsidR="004E5E25" w:rsidRDefault="004E5E25">
          <w:pPr>
            <w:pStyle w:val="TOC1"/>
            <w:tabs>
              <w:tab w:val="clear" w:pos="440"/>
              <w:tab w:val="clear" w:pos="9344"/>
              <w:tab w:val="right" w:leader="dot" w:pos="9354"/>
            </w:tabs>
            <w:spacing w:line="264" w:lineRule="auto"/>
          </w:pPr>
          <w:hyperlink w:anchor="_Toc13045" w:history="1">
            <w:r>
              <w:rPr>
                <w:rFonts w:hint="eastAsia"/>
              </w:rPr>
              <w:t>参考文献</w:t>
            </w:r>
            <w:r>
              <w:tab/>
            </w:r>
            <w:r>
              <w:fldChar w:fldCharType="begin"/>
            </w:r>
            <w:r>
              <w:instrText xml:space="preserve"> PAGEREF _Toc13045 \h </w:instrText>
            </w:r>
            <w:r>
              <w:fldChar w:fldCharType="separate"/>
            </w:r>
            <w:r>
              <w:t>15</w:t>
            </w:r>
            <w:r>
              <w:fldChar w:fldCharType="end"/>
            </w:r>
          </w:hyperlink>
        </w:p>
        <w:p w14:paraId="4D8F3960" w14:textId="77777777" w:rsidR="004E5E25" w:rsidRDefault="00000000">
          <w:pPr>
            <w:spacing w:line="264" w:lineRule="auto"/>
            <w:ind w:firstLineChars="0" w:firstLine="0"/>
          </w:pPr>
          <w:r>
            <w:rPr>
              <w:bCs/>
              <w:lang w:val="zh-CN"/>
            </w:rPr>
            <w:fldChar w:fldCharType="end"/>
          </w:r>
        </w:p>
      </w:sdtContent>
    </w:sdt>
    <w:p w14:paraId="0A98EEA5" w14:textId="77777777" w:rsidR="004E5E25" w:rsidRDefault="00000000">
      <w:pPr>
        <w:pStyle w:val="1"/>
        <w:numPr>
          <w:ilvl w:val="0"/>
          <w:numId w:val="1"/>
        </w:numPr>
        <w:spacing w:before="748" w:after="748"/>
      </w:pPr>
      <w:bookmarkStart w:id="1" w:name="_Toc16810"/>
      <w:r>
        <w:rPr>
          <w:rFonts w:hint="eastAsia"/>
        </w:rPr>
        <w:lastRenderedPageBreak/>
        <w:t>总体布局与气动设计</w:t>
      </w:r>
      <w:bookmarkEnd w:id="1"/>
    </w:p>
    <w:p w14:paraId="2807F075" w14:textId="77777777" w:rsidR="004E5E25" w:rsidRDefault="00000000">
      <w:pPr>
        <w:pStyle w:val="2"/>
      </w:pPr>
      <w:r>
        <w:rPr>
          <w:rFonts w:hint="eastAsia"/>
        </w:rPr>
        <w:t xml:space="preserve"> </w:t>
      </w:r>
      <w:bookmarkStart w:id="2" w:name="_Toc29202"/>
      <w:r>
        <w:rPr>
          <w:rFonts w:hint="eastAsia"/>
        </w:rPr>
        <w:t>1.1  需求分析</w:t>
      </w:r>
      <w:bookmarkEnd w:id="2"/>
    </w:p>
    <w:p w14:paraId="53A07B0A" w14:textId="77777777" w:rsidR="004E5E25" w:rsidRDefault="00000000">
      <w:pPr>
        <w:ind w:firstLine="480"/>
      </w:pPr>
      <w:r>
        <w:rPr>
          <w:rFonts w:hint="eastAsia"/>
        </w:rPr>
        <w:t>通过固定翼对地侦察与打击项目的规则的分析，确定飞行器应具有如下性能</w:t>
      </w:r>
      <w:r>
        <w:rPr>
          <w:rFonts w:hint="eastAsia"/>
        </w:rPr>
        <w:t>:</w:t>
      </w:r>
    </w:p>
    <w:p w14:paraId="4E9D13DC" w14:textId="77777777" w:rsidR="004E5E25" w:rsidRDefault="00000000">
      <w:pPr>
        <w:ind w:firstLine="480"/>
      </w:pPr>
      <w:r>
        <w:rPr>
          <w:rFonts w:hint="eastAsia"/>
        </w:rPr>
        <w:t>起降性能与低速巡航性能：飞机需具备良好的起降性能和低速巡航性能，以确保自动起降时的高安全性和巡航过程中的高投弹精度。</w:t>
      </w:r>
    </w:p>
    <w:p w14:paraId="7B0FC7F8" w14:textId="77777777" w:rsidR="004E5E25" w:rsidRDefault="00000000">
      <w:pPr>
        <w:ind w:firstLine="480"/>
      </w:pPr>
      <w:r>
        <w:rPr>
          <w:rFonts w:hint="eastAsia"/>
        </w:rPr>
        <w:t>折叠性能与快速部署能力：飞机应具备良好的折叠性能和快速部署能力，以便在有限的比赛时间内迅速进入任务阶段。</w:t>
      </w:r>
    </w:p>
    <w:p w14:paraId="27776843" w14:textId="77777777" w:rsidR="004E5E25" w:rsidRDefault="00000000">
      <w:pPr>
        <w:ind w:firstLine="480"/>
      </w:pPr>
      <w:r>
        <w:rPr>
          <w:rFonts w:hint="eastAsia"/>
        </w:rPr>
        <w:t>小盘旋半径：飞机需具备较小的盘旋半径，减少转弯半径和回转时间，以提高搜索靶标的效率。</w:t>
      </w:r>
    </w:p>
    <w:p w14:paraId="2AE78CDC" w14:textId="77777777" w:rsidR="004E5E25" w:rsidRDefault="00000000">
      <w:pPr>
        <w:pStyle w:val="2"/>
      </w:pPr>
      <w:bookmarkStart w:id="3" w:name="_Toc14008"/>
      <w:r>
        <w:rPr>
          <w:rFonts w:hint="eastAsia"/>
        </w:rPr>
        <w:t>1.2  总体气动布局</w:t>
      </w:r>
      <w:bookmarkEnd w:id="3"/>
    </w:p>
    <w:p w14:paraId="1013A872" w14:textId="77777777" w:rsidR="004E5E25" w:rsidRDefault="00000000">
      <w:pPr>
        <w:ind w:firstLine="480"/>
      </w:pPr>
      <w:r>
        <w:rPr>
          <w:rFonts w:hint="eastAsia"/>
        </w:rPr>
        <w:t>根据需求分析和团队讨论，决定采用双尾撑气动布局。此布局在折叠时两个尾撑不与机身冲突，设计友好；双尾撑布局提升了平尾刚度，可采用较大展弦比的平尾，并将垂尾面积平摊到两片垂尾上，有助于缩小飞机三维尺寸。为提升起降和低速巡航性能，飞机需具有较大富余升力和较高的升阻比，因此采用展弦比</w:t>
      </w:r>
      <w:r>
        <w:rPr>
          <w:rFonts w:hint="eastAsia"/>
        </w:rPr>
        <w:t>8-9</w:t>
      </w:r>
      <w:r>
        <w:rPr>
          <w:rFonts w:hint="eastAsia"/>
        </w:rPr>
        <w:t>的机翼，并配备单缝后退式襟翼提高低速性能和起降性能。动力系统采用双发方案，提高动力性能，将电机布置在机翼上，可以利用螺旋桨滑流提高起飞时机翼内侧的气流速度，提高飞行器低速性能。</w:t>
      </w:r>
    </w:p>
    <w:p w14:paraId="5D31CCB1" w14:textId="77777777" w:rsidR="004E5E25" w:rsidRDefault="00000000">
      <w:pPr>
        <w:pStyle w:val="2"/>
      </w:pPr>
      <w:bookmarkStart w:id="4" w:name="_Toc17688"/>
      <w:r>
        <w:rPr>
          <w:rFonts w:hint="eastAsia"/>
        </w:rPr>
        <w:t>1.3  机翼设计</w:t>
      </w:r>
      <w:bookmarkEnd w:id="4"/>
    </w:p>
    <w:p w14:paraId="5A8693BE" w14:textId="77777777" w:rsidR="004E5E25" w:rsidRDefault="00000000">
      <w:pPr>
        <w:pStyle w:val="3"/>
        <w:rPr>
          <w:bCs w:val="0"/>
        </w:rPr>
      </w:pPr>
      <w:bookmarkStart w:id="5" w:name="_Toc11052"/>
      <w:r>
        <w:rPr>
          <w:rFonts w:hint="eastAsia"/>
        </w:rPr>
        <w:t xml:space="preserve">1.3.1 </w:t>
      </w:r>
      <w:r>
        <w:rPr>
          <w:rFonts w:hint="eastAsia"/>
          <w:bCs w:val="0"/>
        </w:rPr>
        <w:t>机翼平面形状设计与主要翼型选择</w:t>
      </w:r>
      <w:bookmarkEnd w:id="5"/>
    </w:p>
    <w:p w14:paraId="77DEBA02" w14:textId="77777777" w:rsidR="004E5E25" w:rsidRDefault="00000000">
      <w:pPr>
        <w:ind w:firstLine="480"/>
      </w:pPr>
      <w:r>
        <w:t>为满足高升力与高升阻比的需求，提升升力和减少阻力成为设计的关键。诱导阻力作为机翼阻力的主要来源，优化设计的重点在于减少诱导阻力</w:t>
      </w:r>
      <w:r>
        <w:rPr>
          <w:rFonts w:hint="eastAsia"/>
        </w:rPr>
        <w:t>，但</w:t>
      </w:r>
      <w:r>
        <w:t>由于装载的需求，展弦比不能过大</w:t>
      </w:r>
      <w:r>
        <w:rPr>
          <w:rFonts w:hint="eastAsia"/>
        </w:rPr>
        <w:t>。因此</w:t>
      </w:r>
      <w:r>
        <w:t>，将机翼展弦比设定在</w:t>
      </w:r>
      <w:r>
        <w:t>8</w:t>
      </w:r>
      <w:r>
        <w:t>至</w:t>
      </w:r>
      <w:r>
        <w:t>9</w:t>
      </w:r>
      <w:r>
        <w:t>之间。在低速条件下，机翼升力分布越接近椭圆形，诱导阻力就越小。在机翼设计中，当地升力可表示为以下公式：</w:t>
      </w:r>
    </w:p>
    <w:p w14:paraId="3692E4B3" w14:textId="77777777" w:rsidR="004E5E25" w:rsidRDefault="00000000">
      <w:pPr>
        <w:ind w:firstLine="480"/>
      </w:pPr>
      <m:oMathPara>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hint="eastAsia"/>
                </w:rPr>
                <m:t>C</m:t>
              </m:r>
            </m:e>
            <m:sub>
              <m:r>
                <w:rPr>
                  <w:rFonts w:ascii="Cambria Math" w:hAnsi="Cambria Math" w:hint="eastAsia"/>
                </w:rPr>
                <m:t>l</m:t>
              </m:r>
            </m:sub>
          </m:sSub>
          <m:r>
            <w:rPr>
              <w:rFonts w:ascii="Cambria Math" w:hAnsi="Cambria Math" w:hint="eastAsia"/>
            </w:rPr>
            <m:t>ρ</m:t>
          </m:r>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rPr>
                <m:t>2</m:t>
              </m:r>
            </m:sup>
          </m:sSup>
          <m:r>
            <w:rPr>
              <w:rFonts w:ascii="Cambria Math" w:hAnsi="Cambria Math" w:hint="eastAsia"/>
            </w:rPr>
            <m:t>ΔxL</m:t>
          </m:r>
        </m:oMath>
      </m:oMathPara>
    </w:p>
    <w:p w14:paraId="3C5C782D" w14:textId="77777777" w:rsidR="004E5E25" w:rsidRDefault="00000000">
      <w:pPr>
        <w:ind w:firstLine="480"/>
      </w:pPr>
      <m:oMath>
        <m:sSub>
          <m:sSubPr>
            <m:ctrlPr>
              <w:rPr>
                <w:rFonts w:ascii="Cambria Math" w:hAnsi="Cambria Math"/>
                <w:i/>
              </w:rPr>
            </m:ctrlPr>
          </m:sSubPr>
          <m:e>
            <m:r>
              <w:rPr>
                <w:rFonts w:ascii="Cambria Math" w:hAnsi="Cambria Math" w:hint="eastAsia"/>
              </w:rPr>
              <m:t>C</m:t>
            </m:r>
          </m:e>
          <m:sub>
            <m:r>
              <w:rPr>
                <w:rFonts w:ascii="Cambria Math" w:hAnsi="Cambria Math" w:hint="eastAsia"/>
              </w:rPr>
              <m:t>l</m:t>
            </m:r>
          </m:sub>
        </m:sSub>
      </m:oMath>
      <w:r>
        <w:rPr>
          <w:rFonts w:hint="eastAsia"/>
        </w:rPr>
        <w:t>为当地升力系数、</w:t>
      </w:r>
      <m:oMath>
        <m:r>
          <w:rPr>
            <w:rFonts w:ascii="Cambria Math" w:hAnsi="Cambria Math" w:hint="eastAsia"/>
          </w:rPr>
          <m:t>ρ</m:t>
        </m:r>
      </m:oMath>
      <w:r>
        <w:rPr>
          <w:rFonts w:hint="eastAsia"/>
        </w:rPr>
        <w:t>为空气密度、</w:t>
      </w:r>
      <m:oMath>
        <m:r>
          <w:rPr>
            <w:rFonts w:ascii="Cambria Math" w:hAnsi="Cambria Math" w:hint="eastAsia"/>
          </w:rPr>
          <m:t>V</m:t>
        </m:r>
      </m:oMath>
      <w:r>
        <w:rPr>
          <w:rFonts w:hint="eastAsia"/>
        </w:rPr>
        <w:t>为当地空速、</w:t>
      </w:r>
      <m:oMath>
        <m:r>
          <w:rPr>
            <w:rFonts w:ascii="Cambria Math" w:hAnsi="Cambria Math" w:hint="eastAsia"/>
          </w:rPr>
          <m:t>Δx</m:t>
        </m:r>
      </m:oMath>
      <w:r>
        <w:rPr>
          <w:rFonts w:hint="eastAsia"/>
        </w:rPr>
        <w:t>为机翼当地微段的展长方向长度微量、</w:t>
      </w:r>
      <m:oMath>
        <m:r>
          <w:rPr>
            <w:rFonts w:ascii="Cambria Math" w:hAnsi="Cambria Math" w:hint="eastAsia"/>
          </w:rPr>
          <m:t>L</m:t>
        </m:r>
      </m:oMath>
      <w:r>
        <w:rPr>
          <w:rFonts w:hint="eastAsia"/>
        </w:rPr>
        <w:t>为机翼微段当地弦长。</w:t>
      </w:r>
      <w:r>
        <w:t>机翼的当地升力与</w:t>
      </w:r>
      <m:oMath>
        <m:r>
          <w:rPr>
            <w:rFonts w:ascii="Cambria Math" w:hAnsi="Cambria Math"/>
          </w:rPr>
          <m:t xml:space="preserve"> L×</m:t>
        </m:r>
        <m:sSub>
          <m:sSubPr>
            <m:ctrlPr>
              <w:rPr>
                <w:rFonts w:ascii="Cambria Math" w:hAnsi="Cambria Math"/>
                <w:i/>
              </w:rPr>
            </m:ctrlPr>
          </m:sSubPr>
          <m:e>
            <m:r>
              <w:rPr>
                <w:rFonts w:ascii="Cambria Math" w:hAnsi="Cambria Math" w:hint="eastAsia"/>
              </w:rPr>
              <m:t>C</m:t>
            </m:r>
          </m:e>
          <m:sub>
            <m:r>
              <w:rPr>
                <w:rFonts w:ascii="Cambria Math" w:hAnsi="Cambria Math" w:hint="eastAsia"/>
              </w:rPr>
              <m:t>l</m:t>
            </m:r>
          </m:sub>
        </m:sSub>
      </m:oMath>
      <w:r>
        <w:t>相关。为了增大机翼面积，机翼设计为内段矩形、外段梯形，以在扩大机翼面积的同时，不影响机翼展长方向上的升力分布。综合考虑收纳便捷性，机翼半展长设定为</w:t>
      </w:r>
      <w:r>
        <w:t>800mm</w:t>
      </w:r>
      <w:r>
        <w:t>，弦长</w:t>
      </w:r>
      <w:r>
        <w:t>220mm</w:t>
      </w:r>
      <w:r>
        <w:t>，矩形机翼部分半展长</w:t>
      </w:r>
      <w:r>
        <w:t>300mm</w:t>
      </w:r>
      <w:r>
        <w:t>，梯形机翼部分半展长</w:t>
      </w:r>
      <w:r>
        <w:t>500mm</w:t>
      </w:r>
      <w:r>
        <w:t>，翼梢弦长</w:t>
      </w:r>
      <w:r>
        <w:t>100mm</w:t>
      </w:r>
      <w:r>
        <w:t>，展弦比</w:t>
      </w:r>
      <w:r>
        <w:t>8.77</w:t>
      </w:r>
      <w:r>
        <w:t>，根梢比</w:t>
      </w:r>
      <w:r>
        <w:t>2.2</w:t>
      </w:r>
      <w:r>
        <w:t>。</w:t>
      </w:r>
    </w:p>
    <w:p w14:paraId="427B2552" w14:textId="77777777" w:rsidR="004E5E25" w:rsidRDefault="00000000">
      <w:pPr>
        <w:ind w:firstLine="480"/>
      </w:pPr>
      <w:r>
        <w:t>选择翼型时，需考虑多个因素。首先，翼型的升力系数应足够大，以满足高升力需求；其次，翼型的升阻比应较高</w:t>
      </w:r>
      <w:r>
        <w:rPr>
          <w:rFonts w:hint="eastAsia"/>
        </w:rPr>
        <w:t>并</w:t>
      </w:r>
      <w:r>
        <w:t>分布在主要飞行迎角范围内，确保在飞行过程中能有效减少阻力。俯仰力矩系数适中，以确保飞机的纵向稳定性。</w:t>
      </w:r>
    </w:p>
    <w:p w14:paraId="0953A5DE" w14:textId="77777777" w:rsidR="004E5E25" w:rsidRDefault="00000000">
      <w:pPr>
        <w:ind w:firstLine="480"/>
      </w:pPr>
      <w:r>
        <w:rPr>
          <w:rFonts w:hint="eastAsia"/>
        </w:rPr>
        <w:t>如图</w:t>
      </w:r>
      <w:r>
        <w:rPr>
          <w:rFonts w:hint="eastAsia"/>
        </w:rPr>
        <w:t>1.1</w:t>
      </w:r>
      <w:r>
        <w:rPr>
          <w:rFonts w:hint="eastAsia"/>
        </w:rPr>
        <w:t>，经过对比发现</w:t>
      </w:r>
      <w:r>
        <w:rPr>
          <w:rFonts w:hint="eastAsia"/>
        </w:rPr>
        <w:t>Mh115</w:t>
      </w:r>
      <w:r>
        <w:rPr>
          <w:rFonts w:hint="eastAsia"/>
        </w:rPr>
        <w:t>翼型的升力线增长平滑，且失速后升力线下降较为缓慢；在升阻比方面该翼型表现也较为出色，升阻比曲线过渡平缓，且在</w:t>
      </w:r>
      <w:r>
        <w:rPr>
          <w:rFonts w:hint="eastAsia"/>
        </w:rPr>
        <w:t>6</w:t>
      </w:r>
      <w:r>
        <w:rPr>
          <w:rFonts w:hint="eastAsia"/>
        </w:rPr>
        <w:t>°</w:t>
      </w:r>
      <w:r>
        <w:rPr>
          <w:rFonts w:hint="eastAsia"/>
        </w:rPr>
        <w:t>-7</w:t>
      </w:r>
      <w:r>
        <w:rPr>
          <w:rFonts w:hint="eastAsia"/>
        </w:rPr>
        <w:t>°达到最大值，符合设计的巡航当地迎角，同时</w:t>
      </w:r>
      <w:r>
        <w:t>俯仰力矩系数在可接受范围内</w:t>
      </w:r>
      <w:r>
        <w:rPr>
          <w:rFonts w:hint="eastAsia"/>
        </w:rPr>
        <w:t>，</w:t>
      </w:r>
      <w:r>
        <w:t>能够满足机翼设计的各项要求</w:t>
      </w:r>
      <w:r>
        <w:rPr>
          <w:rFonts w:hint="eastAsia"/>
        </w:rPr>
        <w:t>，故选择</w:t>
      </w:r>
      <w:r>
        <w:rPr>
          <w:rFonts w:hint="eastAsia"/>
        </w:rPr>
        <w:t>Mh115</w:t>
      </w:r>
      <w:r>
        <w:rPr>
          <w:rFonts w:hint="eastAsia"/>
        </w:rPr>
        <w:t>作为机翼主要翼型。</w:t>
      </w:r>
      <w:r>
        <w:t>该设计在理论上能够提供高升力和低阻力，并兼顾了收纳和装载需求，优化了机翼的整体性能。</w:t>
      </w:r>
    </w:p>
    <w:p w14:paraId="690ED86A" w14:textId="77777777" w:rsidR="004E5E25" w:rsidRDefault="00000000">
      <w:pPr>
        <w:ind w:firstLineChars="0" w:firstLine="0"/>
        <w:jc w:val="center"/>
      </w:pPr>
      <w:r>
        <w:rPr>
          <w:noProof/>
        </w:rPr>
        <w:drawing>
          <wp:inline distT="0" distB="0" distL="0" distR="0" wp14:anchorId="33376607" wp14:editId="6F51E193">
            <wp:extent cx="5735320" cy="2224405"/>
            <wp:effectExtent l="0" t="0" r="0" b="44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9"/>
                    <a:stretch>
                      <a:fillRect/>
                    </a:stretch>
                  </pic:blipFill>
                  <pic:spPr>
                    <a:xfrm>
                      <a:off x="0" y="0"/>
                      <a:ext cx="5753770" cy="2231959"/>
                    </a:xfrm>
                    <a:prstGeom prst="rect">
                      <a:avLst/>
                    </a:prstGeom>
                  </pic:spPr>
                </pic:pic>
              </a:graphicData>
            </a:graphic>
          </wp:inline>
        </w:drawing>
      </w:r>
    </w:p>
    <w:p w14:paraId="79913F22" w14:textId="77777777" w:rsidR="004E5E25" w:rsidRDefault="00000000">
      <w:pPr>
        <w:pStyle w:val="af3"/>
      </w:pPr>
      <w:r>
        <w:rPr>
          <w:rFonts w:hint="eastAsia"/>
        </w:rPr>
        <w:t>图</w:t>
      </w:r>
      <w:r>
        <w:rPr>
          <w:rFonts w:hint="eastAsia"/>
        </w:rPr>
        <w:t xml:space="preserve">1.1  </w:t>
      </w:r>
      <w:r>
        <w:rPr>
          <w:rFonts w:hint="eastAsia"/>
        </w:rPr>
        <w:t>各翼型升阻比及俯仰力矩系数</w:t>
      </w:r>
    </w:p>
    <w:p w14:paraId="542FF961" w14:textId="77777777" w:rsidR="004E5E25" w:rsidRDefault="00000000">
      <w:pPr>
        <w:pStyle w:val="3"/>
      </w:pPr>
      <w:bookmarkStart w:id="6" w:name="_Toc4802"/>
      <w:r>
        <w:rPr>
          <w:rFonts w:hint="eastAsia"/>
        </w:rPr>
        <w:t xml:space="preserve">1.3.2  </w:t>
      </w:r>
      <w:r>
        <w:rPr>
          <w:rFonts w:hint="eastAsia"/>
        </w:rPr>
        <w:t>机翼气动扭转及几何扭转</w:t>
      </w:r>
      <w:bookmarkEnd w:id="6"/>
    </w:p>
    <w:p w14:paraId="4F7EEC02" w14:textId="77777777" w:rsidR="004E5E25" w:rsidRDefault="00000000">
      <w:pPr>
        <w:ind w:firstLine="480"/>
      </w:pPr>
      <w:r>
        <w:rPr>
          <w:rFonts w:hint="eastAsia"/>
        </w:rPr>
        <w:t>考虑到需要使机翼的升力分布符合椭圆分布，一种具体的改进方法是使机翼当地弦长与当地升力系数的乘积符合椭圆分布</w:t>
      </w:r>
      <w:r>
        <w:t>因此在机翼外形确定的情况下，需采用以下两种方法：</w:t>
      </w:r>
    </w:p>
    <w:p w14:paraId="5330E689" w14:textId="77777777" w:rsidR="004E5E25" w:rsidRDefault="00000000">
      <w:pPr>
        <w:ind w:firstLine="480"/>
      </w:pPr>
      <w:r>
        <w:t>气动扭转设计：为保证机翼整体的升力系数，应将机翼大部分展长部分设计为高升力翼型，而在接近翼尖处选择抗失速性能较好的低升力翼型。根据上一节确定的主要翼型为</w:t>
      </w:r>
      <w:r>
        <w:t>Mh115</w:t>
      </w:r>
      <w:r>
        <w:t>，因此在半展长的</w:t>
      </w:r>
      <w:r>
        <w:t>0-600mm</w:t>
      </w:r>
      <w:r>
        <w:t>处使用</w:t>
      </w:r>
      <w:r>
        <w:t>Mh115</w:t>
      </w:r>
      <w:r>
        <w:t>翼型，在</w:t>
      </w:r>
      <w:r>
        <w:t>600-</w:t>
      </w:r>
      <w:r>
        <w:rPr>
          <w:rFonts w:hint="eastAsia"/>
        </w:rPr>
        <w:t>8</w:t>
      </w:r>
      <w:r>
        <w:t>00mm</w:t>
      </w:r>
      <w:r>
        <w:t>处使用</w:t>
      </w:r>
      <w:r>
        <w:t>s4180-098-84</w:t>
      </w:r>
      <w:r>
        <w:t>翼型以增强翼尖抗失速能力。</w:t>
      </w:r>
    </w:p>
    <w:p w14:paraId="1608FF7F" w14:textId="77777777" w:rsidR="004E5E25" w:rsidRDefault="00000000">
      <w:pPr>
        <w:ind w:firstLine="480"/>
      </w:pPr>
      <w:r>
        <w:rPr>
          <w:rFonts w:hint="eastAsia"/>
        </w:rPr>
        <w:lastRenderedPageBreak/>
        <w:t>如图</w:t>
      </w:r>
      <w:r>
        <w:rPr>
          <w:rFonts w:hint="eastAsia"/>
        </w:rPr>
        <w:t>1.2</w:t>
      </w:r>
      <w:r>
        <w:rPr>
          <w:rFonts w:hint="eastAsia"/>
        </w:rPr>
        <w:t>，</w:t>
      </w:r>
      <w:r>
        <w:t>对比多种翼型后发现，</w:t>
      </w:r>
      <w:r>
        <w:t>s4180-098-84</w:t>
      </w:r>
      <w:r>
        <w:t>翼型拥有较高的失速迎角，且在失速后升力线变化缓慢，升力系数较高，因此选择该翼型作为机翼稍部主要翼型。主要原因是翼梢弦长不能过短，否则会引起雷诺数过低，使翼梢容易失速。为了维持机翼升力线的椭圆分布，需通过在翼尖部分大幅降低升力系数来达到该目的。</w:t>
      </w:r>
    </w:p>
    <w:p w14:paraId="723E69ED" w14:textId="77777777" w:rsidR="004E5E25" w:rsidRDefault="00000000">
      <w:pPr>
        <w:ind w:firstLine="480"/>
      </w:pPr>
      <w:r>
        <w:t>几何扭转设计：影响升力系数的因素不仅包括翼型几何形状，还包括翼型迎角。因此，通过改变机翼安装角来实现机翼当地迎角的改变。通常采用负扭转方式，即机翼安装角从翼根到翼尖递减。负扭转不仅有利于机翼升力系数的椭圆分布，还能降低翼尖部分的当地迎角，增加翼根部分的当地迎角，以改善失速性能。具体设计为，翼根</w:t>
      </w:r>
      <w:r>
        <w:t>0-300mm</w:t>
      </w:r>
      <w:r>
        <w:t>处机翼安装角从</w:t>
      </w:r>
      <w:r>
        <w:t>5°</w:t>
      </w:r>
      <w:r>
        <w:t>线性过渡到</w:t>
      </w:r>
      <w:r>
        <w:t>4°</w:t>
      </w:r>
      <w:r>
        <w:t>，而</w:t>
      </w:r>
      <w:r>
        <w:t>300-800mm</w:t>
      </w:r>
      <w:r>
        <w:t>处由于机翼为梯形，机翼面积开始线性减小。</w:t>
      </w:r>
    </w:p>
    <w:p w14:paraId="5F728B2D" w14:textId="77777777" w:rsidR="004E5E25" w:rsidRDefault="00000000">
      <w:pPr>
        <w:ind w:firstLine="480"/>
      </w:pPr>
      <w:r>
        <w:t>设机翼面积随某点在展长位置变化函数为</w:t>
      </w:r>
      <m:oMath>
        <m:r>
          <w:rPr>
            <w:rFonts w:ascii="Cambria Math" w:hAnsi="Cambria Math"/>
          </w:rPr>
          <m:t>S(x)</m:t>
        </m:r>
      </m:oMath>
      <w:r>
        <w:t>，升力系数变化函数为</w:t>
      </w:r>
      <m:oMath>
        <m:r>
          <w:rPr>
            <w:rFonts w:ascii="Cambria Math" w:hAnsi="Cambria Math"/>
          </w:rPr>
          <m:t>C(x)</m:t>
        </m:r>
      </m:oMath>
      <w:r>
        <w:t>，升力系数分布公式为</w:t>
      </w:r>
      <m:oMath>
        <m:r>
          <w:rPr>
            <w:rFonts w:ascii="Cambria Math" w:hAnsi="Cambria Math"/>
          </w:rPr>
          <m:t>F(x)</m:t>
        </m:r>
      </m:oMath>
      <w:r>
        <w:t>，则</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S</m:t>
            </m:r>
            <m:d>
              <m:dPr>
                <m:ctrlPr>
                  <w:rPr>
                    <w:rFonts w:ascii="Cambria Math" w:hAnsi="Cambria Math"/>
                    <w:i/>
                  </w:rPr>
                </m:ctrlPr>
              </m:dPr>
              <m:e>
                <m:r>
                  <w:rPr>
                    <w:rFonts w:ascii="Cambria Math" w:hAnsi="Cambria Math"/>
                  </w:rPr>
                  <m:t>x</m:t>
                </m:r>
              </m:e>
            </m:d>
            <m:r>
              <m:rPr>
                <m:sty m:val="p"/>
              </m:rPr>
              <w:rPr>
                <w:rFonts w:ascii="Cambria Math" w:hAnsi="Cambria Math"/>
              </w:rPr>
              <m:t>⋅</m:t>
            </m:r>
            <m:r>
              <w:rPr>
                <w:rFonts w:ascii="Cambria Math" w:hAnsi="Cambria Math"/>
              </w:rPr>
              <m:t>k</m:t>
            </m:r>
            <m:ctrlPr>
              <w:rPr>
                <w:rFonts w:ascii="Cambria Math" w:hAnsi="Cambria Math"/>
                <w:i/>
              </w:rPr>
            </m:ctrlPr>
          </m:den>
        </m:f>
      </m:oMath>
      <w:r>
        <w:t>，其中</w:t>
      </w:r>
      <m:oMath>
        <m:r>
          <w:rPr>
            <w:rFonts w:ascii="Cambria Math" w:hAnsi="Cambria Math"/>
          </w:rPr>
          <m:t>k=</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oMath>
      <w:r>
        <w:t>为常数。实际</w:t>
      </w:r>
      <m:oMath>
        <m:r>
          <w:rPr>
            <w:rFonts w:ascii="Cambria Math" w:hAnsi="Cambria Math"/>
          </w:rPr>
          <m:t>C(x)</m:t>
        </m:r>
      </m:oMath>
      <w:r>
        <w:t>为一段曲线，为方便设计做折线拟合处理，具体过程如图</w:t>
      </w:r>
      <w:r>
        <w:rPr>
          <w:rFonts w:hint="eastAsia"/>
        </w:rPr>
        <w:t>1.3</w:t>
      </w:r>
      <w:r>
        <w:t>所示。</w:t>
      </w:r>
    </w:p>
    <w:p w14:paraId="485234B5" w14:textId="77777777" w:rsidR="004E5E25" w:rsidRDefault="00000000">
      <w:pPr>
        <w:ind w:firstLineChars="0" w:firstLine="0"/>
        <w:jc w:val="center"/>
      </w:pPr>
      <w:r>
        <w:rPr>
          <w:noProof/>
        </w:rPr>
        <w:drawing>
          <wp:inline distT="0" distB="0" distL="0" distR="0" wp14:anchorId="3347A5BC" wp14:editId="5EADF556">
            <wp:extent cx="2765425" cy="1797050"/>
            <wp:effectExtent l="0" t="0" r="8255" b="12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0"/>
                    <a:srcRect l="1113" t="4787" r="27934"/>
                    <a:stretch>
                      <a:fillRect/>
                    </a:stretch>
                  </pic:blipFill>
                  <pic:spPr>
                    <a:xfrm>
                      <a:off x="0" y="0"/>
                      <a:ext cx="2765425" cy="1797050"/>
                    </a:xfrm>
                    <a:prstGeom prst="rect">
                      <a:avLst/>
                    </a:prstGeom>
                    <a:ln>
                      <a:noFill/>
                    </a:ln>
                  </pic:spPr>
                </pic:pic>
              </a:graphicData>
            </a:graphic>
          </wp:inline>
        </w:drawing>
      </w:r>
      <w:r>
        <w:rPr>
          <w:rFonts w:hint="eastAsia"/>
        </w:rPr>
        <w:t xml:space="preserve">    </w:t>
      </w:r>
      <w:r>
        <w:rPr>
          <w:noProof/>
        </w:rPr>
        <w:drawing>
          <wp:inline distT="0" distB="0" distL="114300" distR="114300" wp14:anchorId="52A9CE7D" wp14:editId="576380FA">
            <wp:extent cx="2710815" cy="1813560"/>
            <wp:effectExtent l="0" t="0" r="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a:picLocks noChangeAspect="1"/>
                    </pic:cNvPicPr>
                  </pic:nvPicPr>
                  <pic:blipFill>
                    <a:blip r:embed="rId11"/>
                    <a:stretch>
                      <a:fillRect/>
                    </a:stretch>
                  </pic:blipFill>
                  <pic:spPr>
                    <a:xfrm>
                      <a:off x="0" y="0"/>
                      <a:ext cx="2772601" cy="1855114"/>
                    </a:xfrm>
                    <a:prstGeom prst="rect">
                      <a:avLst/>
                    </a:prstGeom>
                    <a:noFill/>
                    <a:ln>
                      <a:noFill/>
                    </a:ln>
                  </pic:spPr>
                </pic:pic>
              </a:graphicData>
            </a:graphic>
          </wp:inline>
        </w:drawing>
      </w:r>
    </w:p>
    <w:p w14:paraId="14BCEB28" w14:textId="77777777" w:rsidR="004E5E25" w:rsidRDefault="00000000">
      <w:pPr>
        <w:pStyle w:val="af3"/>
      </w:pPr>
      <w:r>
        <w:rPr>
          <w:rFonts w:hint="eastAsia"/>
        </w:rPr>
        <w:t>图</w:t>
      </w:r>
      <w:r>
        <w:rPr>
          <w:rFonts w:hint="eastAsia"/>
        </w:rPr>
        <w:t xml:space="preserve">1.2 </w:t>
      </w:r>
      <w:r>
        <w:rPr>
          <w:rFonts w:hint="eastAsia"/>
        </w:rPr>
        <w:t>各翼型升力系数对比</w:t>
      </w:r>
      <w:r>
        <w:rPr>
          <w:rFonts w:hint="eastAsia"/>
        </w:rPr>
        <w:t xml:space="preserve">                          </w:t>
      </w:r>
      <w:r>
        <w:rPr>
          <w:rFonts w:hint="eastAsia"/>
        </w:rPr>
        <w:t>图</w:t>
      </w:r>
      <w:r>
        <w:rPr>
          <w:rFonts w:hint="eastAsia"/>
        </w:rPr>
        <w:t xml:space="preserve">1.3  </w:t>
      </w:r>
      <m:oMath>
        <m:r>
          <w:rPr>
            <w:rFonts w:ascii="Cambria Math" w:hAnsi="Cambria Math"/>
          </w:rPr>
          <m:t>C(x)</m:t>
        </m:r>
      </m:oMath>
      <w:r>
        <w:rPr>
          <w:rFonts w:hint="eastAsia"/>
        </w:rPr>
        <w:t>拟合</w:t>
      </w:r>
    </w:p>
    <w:p w14:paraId="2E962A7C" w14:textId="77777777" w:rsidR="004E5E25" w:rsidRDefault="00000000">
      <w:pPr>
        <w:ind w:firstLine="480"/>
      </w:pPr>
      <w:r>
        <w:t>图中，红色曲线为</w:t>
      </w:r>
      <w:r>
        <w:t xml:space="preserve"> C(x)</w:t>
      </w:r>
      <w:r>
        <w:t>实际曲线，四段颜色不同的曲线为线性拟合曲线。由此确定几个关键参数点：</w:t>
      </w:r>
      <w:r>
        <w:t>300mm - 4°</w:t>
      </w:r>
      <w:r>
        <w:t>，</w:t>
      </w:r>
      <w:r>
        <w:t>500mm - 4.5°</w:t>
      </w:r>
      <w:r>
        <w:t>，</w:t>
      </w:r>
      <w:r>
        <w:t>600mm - 4.5°</w:t>
      </w:r>
      <w:r>
        <w:t>，</w:t>
      </w:r>
      <w:r>
        <w:t>700mm - 3°</w:t>
      </w:r>
      <w:r>
        <w:t>，</w:t>
      </w:r>
      <w:r>
        <w:t>800mm - 0°</w:t>
      </w:r>
      <w:r>
        <w:t>。机翼几何扭转角在以上五个参数点间按线性变化。</w:t>
      </w:r>
    </w:p>
    <w:p w14:paraId="51E89F6D" w14:textId="77777777" w:rsidR="004E5E25" w:rsidRDefault="00000000">
      <w:pPr>
        <w:pStyle w:val="3"/>
      </w:pPr>
      <w:bookmarkStart w:id="7" w:name="_Toc26170"/>
      <w:r>
        <w:rPr>
          <w:rFonts w:hint="eastAsia"/>
        </w:rPr>
        <w:t xml:space="preserve">1.3.3  </w:t>
      </w:r>
      <w:r>
        <w:rPr>
          <w:rFonts w:hint="eastAsia"/>
        </w:rPr>
        <w:t>富勒式襟翼设计</w:t>
      </w:r>
      <w:bookmarkEnd w:id="7"/>
    </w:p>
    <w:p w14:paraId="64390445" w14:textId="77777777" w:rsidR="004E5E25" w:rsidRDefault="00000000">
      <w:pPr>
        <w:ind w:firstLine="480"/>
      </w:pPr>
      <w:r>
        <w:rPr>
          <w:rFonts w:hint="eastAsia"/>
        </w:rPr>
        <w:t>富勒式襟翼作为开缝式后缘襟翼，其增升原理与襟翼弦长、襟翼偏角、襟翼后退量和缝道宽度密切相关。其中，将襟翼前缘到主翼后缘的水平距离与当地弦长比值称为重叠度（</w:t>
      </w:r>
      <w:r>
        <w:rPr>
          <w:rFonts w:hint="eastAsia"/>
        </w:rPr>
        <w:t>O/L</w:t>
      </w:r>
      <w:r>
        <w:rPr>
          <w:rFonts w:hint="eastAsia"/>
        </w:rPr>
        <w:t>），将以主翼后缘点为圆心与襟翼相切的圆半径与当地弦长比值称为缝道宽度（</w:t>
      </w:r>
      <w:r>
        <w:rPr>
          <w:rFonts w:hint="eastAsia"/>
        </w:rPr>
        <w:t>Gap</w:t>
      </w:r>
      <w:r>
        <w:rPr>
          <w:rFonts w:hint="eastAsia"/>
        </w:rPr>
        <w:t>）。</w:t>
      </w:r>
    </w:p>
    <w:p w14:paraId="7A65A594" w14:textId="77777777" w:rsidR="004E5E25" w:rsidRDefault="00000000">
      <w:pPr>
        <w:ind w:firstLineChars="0" w:firstLine="0"/>
        <w:jc w:val="center"/>
      </w:pPr>
      <w:r>
        <w:rPr>
          <w:noProof/>
        </w:rPr>
        <w:lastRenderedPageBreak/>
        <w:drawing>
          <wp:inline distT="0" distB="0" distL="114300" distR="114300" wp14:anchorId="1F57E26B" wp14:editId="0995F66B">
            <wp:extent cx="3281045" cy="1568450"/>
            <wp:effectExtent l="0" t="0" r="0" b="0"/>
            <wp:docPr id="2" name="图片 2" descr="qq_pic_merged_172109769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_pic_merged_1721097695482"/>
                    <pic:cNvPicPr>
                      <a:picLocks noChangeAspect="1"/>
                    </pic:cNvPicPr>
                  </pic:nvPicPr>
                  <pic:blipFill>
                    <a:blip r:embed="rId12">
                      <a:extLst>
                        <a:ext uri="{BEBA8EAE-BF5A-486C-A8C5-ECC9F3942E4B}">
                          <a14:imgProps xmlns:a14="http://schemas.microsoft.com/office/drawing/2010/main">
                            <a14:imgLayer r:embed="rId13">
                              <a14:imgEffect>
                                <a14:backgroundRemoval t="9375" b="97991" l="5550" r="95091">
                                  <a14:foregroundMark x1="29029" y1="55134" x2="17182" y2="0"/>
                                  <a14:foregroundMark x1="17182" y1="25670" x2="48559" y2="0"/>
                                  <a14:foregroundMark x1="48559" y1="11830" x2="25614" y2="0"/>
                                  <a14:foregroundMark x1="25614" y1="5357" x2="40875" y2="0"/>
                                  <a14:foregroundMark x1="40875" y1="40179" x2="6617" y2="0"/>
                                  <a14:foregroundMark x1="6617" y1="46429" x2="28068" y2="0"/>
                                  <a14:foregroundMark x1="28068" y1="48661" x2="43757" y2="0"/>
                                  <a14:foregroundMark x1="43757" y1="45536" x2="5336" y2="0"/>
                                  <a14:foregroundMark x1="5336" y1="27009" x2="30950" y2="0"/>
                                  <a14:foregroundMark x1="30950" y1="37500" x2="48346" y2="0"/>
                                  <a14:foregroundMark x1="48346" y1="26339" x2="26041" y2="0"/>
                                  <a14:foregroundMark x1="26041" y1="33482" x2="12807" y2="0"/>
                                  <a14:foregroundMark x1="12807" y1="58705" x2="5763" y2="0"/>
                                  <a14:foregroundMark x1="5763" y1="24777" x2="58591" y2="0"/>
                                  <a14:foregroundMark x1="58591" y1="51786" x2="74600" y2="0"/>
                                  <a14:foregroundMark x1="74600" y1="78125" x2="90502" y2="0"/>
                                  <a14:foregroundMark x1="90502" y1="77009" x2="76628" y2="0"/>
                                  <a14:foregroundMark x1="76628" y1="87946" x2="85059" y2="0"/>
                                  <a14:foregroundMark x1="85059" y1="54464" x2="65955" y2="0"/>
                                  <a14:foregroundMark x1="65955" y1="41295" x2="81857" y2="0"/>
                                  <a14:foregroundMark x1="81857" y1="41071" x2="63821" y2="0"/>
                                  <a14:foregroundMark x1="63821" y1="60714" x2="26788" y2="0"/>
                                  <a14:foregroundMark x1="26788" y1="41518" x2="55283" y2="0"/>
                                  <a14:foregroundMark x1="55283" y1="39286" x2="78655" y2="0"/>
                                  <a14:foregroundMark x1="78655" y1="45536" x2="94984" y2="0"/>
                                  <a14:foregroundMark x1="94984" y1="45313" x2="18250" y2="0"/>
                                  <a14:foregroundMark x1="18250" y1="24554" x2="36179" y2="0"/>
                                  <a14:foregroundMark x1="36179" y1="21429" x2="59445" y2="0"/>
                                  <a14:foregroundMark x1="59445" y1="22321" x2="56457" y2="0"/>
                                  <a14:foregroundMark x1="5550" y1="28571" x2="9072" y2="0"/>
                                  <a14:foregroundMark x1="6403" y1="33036" x2="35432" y2="0"/>
                                  <a14:foregroundMark x1="64568" y1="28571" x2="58911" y2="0"/>
                                  <a14:foregroundMark x1="59018" y1="26116" x2="57951" y2="0"/>
                                  <a14:foregroundMark x1="60832" y1="28125" x2="61366" y2="0"/>
                                  <a14:foregroundMark x1="63180" y1="25000" x2="62433" y2="0"/>
                                  <a14:foregroundMark x1="65742" y1="27679" x2="62327" y2="0"/>
                                  <a14:foregroundMark x1="60939" y1="32366" x2="57097" y2="0"/>
                                  <a14:foregroundMark x1="51868" y1="23661" x2="32551" y2="0"/>
                                  <a14:foregroundMark x1="32551" y1="14286" x2="37247" y2="0"/>
                                  <a14:foregroundMark x1="20704" y1="46429" x2="31697" y2="0"/>
                                  <a14:foregroundMark x1="94023" y1="69196" x2="92850" y2="0"/>
                                  <a14:foregroundMark x1="92956" y1="70982" x2="90608" y2="0"/>
                                  <a14:foregroundMark x1="89861" y1="68527" x2="92102" y2="0"/>
                                  <a14:foregroundMark x1="90288" y1="65179" x2="94023" y2="0"/>
                                  <a14:foregroundMark x1="94237" y1="68973" x2="94023" y2="0"/>
                                  <a14:foregroundMark x1="92529" y1="60491" x2="93597" y2="0"/>
                                  <a14:foregroundMark x1="93276" y1="48884" x2="94771" y2="0"/>
                                  <a14:foregroundMark x1="93597" y1="42634" x2="94023" y2="0"/>
                                  <a14:foregroundMark x1="94023" y1="74777" x2="94023" y2="0"/>
                                  <a14:foregroundMark x1="95091" y1="43750" x2="95091" y2="0"/>
                                  <a14:foregroundMark x1="86553" y1="94866" x2="86553" y2="0"/>
                                  <a14:foregroundMark x1="85806" y1="89732" x2="85806" y2="0"/>
                                  <a14:foregroundMark x1="90288" y1="83482" x2="86446" y2="0"/>
                                </a14:backgroundRemoval>
                              </a14:imgEffect>
                            </a14:imgLayer>
                          </a14:imgProps>
                        </a:ext>
                      </a:extLst>
                    </a:blip>
                    <a:stretch>
                      <a:fillRect/>
                    </a:stretch>
                  </pic:blipFill>
                  <pic:spPr>
                    <a:xfrm>
                      <a:off x="0" y="0"/>
                      <a:ext cx="3288138" cy="1571950"/>
                    </a:xfrm>
                    <a:prstGeom prst="rect">
                      <a:avLst/>
                    </a:prstGeom>
                  </pic:spPr>
                </pic:pic>
              </a:graphicData>
            </a:graphic>
          </wp:inline>
        </w:drawing>
      </w:r>
    </w:p>
    <w:p w14:paraId="288E08CA" w14:textId="77777777" w:rsidR="004E5E25" w:rsidRDefault="00000000">
      <w:pPr>
        <w:ind w:firstLineChars="0" w:firstLine="0"/>
        <w:jc w:val="center"/>
      </w:pPr>
      <w:r>
        <w:rPr>
          <w:rFonts w:hint="eastAsia"/>
        </w:rPr>
        <w:t>图</w:t>
      </w:r>
      <w:r>
        <w:rPr>
          <w:rFonts w:hint="eastAsia"/>
        </w:rPr>
        <w:t xml:space="preserve">1.4  </w:t>
      </w:r>
      <w:r>
        <w:rPr>
          <w:rFonts w:hint="eastAsia"/>
        </w:rPr>
        <w:t>后缘襟翼的偏角和缝道参数</w:t>
      </w:r>
    </w:p>
    <w:p w14:paraId="6BF4081E" w14:textId="77777777" w:rsidR="004E5E25" w:rsidRDefault="00000000">
      <w:pPr>
        <w:ind w:firstLine="480"/>
      </w:pPr>
      <w:r>
        <w:rPr>
          <w:rFonts w:hint="eastAsia"/>
        </w:rPr>
        <w:t>机翼内段雷诺数为</w:t>
      </w:r>
      <m:oMath>
        <m:r>
          <w:rPr>
            <w:rFonts w:ascii="Cambria Math" w:hAnsi="Cambria Math" w:hint="eastAsia"/>
          </w:rPr>
          <m:t>2</m:t>
        </m:r>
        <m:r>
          <w:rPr>
            <w:rFonts w:ascii="Cambria Math" w:hAnsi="Cambria Math" w:cs="Cambria Math" w:hint="eastAsia"/>
          </w:rPr>
          <m:t>×</m:t>
        </m:r>
        <m:sSup>
          <m:sSupPr>
            <m:ctrlPr>
              <w:rPr>
                <w:rFonts w:ascii="Cambria Math" w:hAnsi="Cambria Math" w:cs="Cambria Math"/>
                <w:i/>
              </w:rPr>
            </m:ctrlPr>
          </m:sSupPr>
          <m:e>
            <m:r>
              <w:rPr>
                <w:rFonts w:ascii="Cambria Math" w:hAnsi="Cambria Math" w:cs="Cambria Math"/>
              </w:rPr>
              <m:t>10</m:t>
            </m:r>
          </m:e>
          <m:sup>
            <m:r>
              <w:rPr>
                <w:rFonts w:ascii="Cambria Math" w:hAnsi="Cambria Math" w:cs="Cambria Math"/>
              </w:rPr>
              <m:t>5</m:t>
            </m:r>
          </m:sup>
        </m:sSup>
      </m:oMath>
      <w:r>
        <w:rPr>
          <w:rFonts w:hint="eastAsia"/>
        </w:rPr>
        <w:t>，属于小雷诺数范围，根据文献内容</w:t>
      </w:r>
      <w:r>
        <w:rPr>
          <w:rStyle w:val="af"/>
        </w:rPr>
        <w:t>[</w:t>
      </w:r>
      <w:r>
        <w:rPr>
          <w:rStyle w:val="af"/>
        </w:rPr>
        <w:endnoteReference w:id="1"/>
      </w:r>
      <w:r>
        <w:rPr>
          <w:rStyle w:val="af"/>
        </w:rPr>
        <w:t>]</w:t>
      </w:r>
      <w:r>
        <w:rPr>
          <w:rFonts w:hint="eastAsia"/>
        </w:rPr>
        <w:t>可知，在</w:t>
      </w:r>
      <w:r>
        <w:rPr>
          <w:rFonts w:hint="eastAsia"/>
        </w:rPr>
        <w:t>8%</w:t>
      </w:r>
      <w:r>
        <w:rPr>
          <w:rFonts w:hint="eastAsia"/>
        </w:rPr>
        <w:t>重叠度、</w:t>
      </w:r>
      <m:oMath>
        <m:r>
          <w:rPr>
            <w:rFonts w:ascii="Cambria Math" w:hAnsi="Cambria Math"/>
          </w:rPr>
          <m:t>1</m:t>
        </m:r>
        <m:r>
          <w:rPr>
            <w:rFonts w:ascii="Cambria Math" w:hAnsi="Cambria Math" w:cs="Cambria Math" w:hint="eastAsia"/>
          </w:rPr>
          <m:t>×</m:t>
        </m:r>
        <m:sSup>
          <m:sSupPr>
            <m:ctrlPr>
              <w:rPr>
                <w:rFonts w:ascii="Cambria Math" w:hAnsi="Cambria Math" w:cs="Cambria Math"/>
                <w:i/>
              </w:rPr>
            </m:ctrlPr>
          </m:sSupPr>
          <m:e>
            <m:r>
              <w:rPr>
                <w:rFonts w:ascii="Cambria Math" w:hAnsi="Cambria Math" w:cs="Cambria Math"/>
              </w:rPr>
              <m:t>10</m:t>
            </m:r>
          </m:e>
          <m:sup>
            <m:r>
              <w:rPr>
                <w:rFonts w:ascii="Cambria Math" w:hAnsi="Cambria Math" w:cs="Cambria Math"/>
              </w:rPr>
              <m:t>6</m:t>
            </m:r>
          </m:sup>
        </m:sSup>
      </m:oMath>
      <w:r>
        <w:rPr>
          <w:rFonts w:hint="eastAsia"/>
        </w:rPr>
        <w:t>的小雷诺数范围以下，在自由转捩条件下缝道宽度取</w:t>
      </w:r>
      <w:r>
        <w:rPr>
          <w:rFonts w:hint="eastAsia"/>
        </w:rPr>
        <w:t>4%</w:t>
      </w:r>
      <w:r>
        <w:rPr>
          <w:rFonts w:hint="eastAsia"/>
        </w:rPr>
        <w:t>弦长时有最高的最大升力系数。</w:t>
      </w:r>
    </w:p>
    <w:p w14:paraId="0BE865D5" w14:textId="77777777" w:rsidR="004E5E25" w:rsidRDefault="00000000">
      <w:pPr>
        <w:ind w:firstLine="480"/>
      </w:pPr>
      <w:r>
        <w:rPr>
          <w:rFonts w:hint="eastAsia"/>
        </w:rPr>
        <w:t>对于重叠量来说，其越小说明襟翼后退幅度越大，增加的机翼面积越多，增生效果越明显，但是如果重叠量太小会对缝道的收敛流道形成造成影响。根据文献</w:t>
      </w:r>
      <w:r>
        <w:rPr>
          <w:rStyle w:val="af"/>
        </w:rPr>
        <w:t>[</w:t>
      </w:r>
      <w:r>
        <w:rPr>
          <w:rStyle w:val="af"/>
        </w:rPr>
        <w:endnoteReference w:id="2"/>
      </w:r>
      <w:r>
        <w:rPr>
          <w:rStyle w:val="af"/>
        </w:rPr>
        <w:t>]</w:t>
      </w:r>
      <w:r>
        <w:rPr>
          <w:rFonts w:hint="eastAsia"/>
        </w:rPr>
        <w:t>可知，在</w:t>
      </w:r>
      <w:r>
        <w:rPr>
          <w:rFonts w:hint="eastAsia"/>
        </w:rPr>
        <w:t>0.2</w:t>
      </w:r>
      <w:r>
        <w:rPr>
          <w:rFonts w:hint="eastAsia"/>
        </w:rPr>
        <w:t>马赫、</w:t>
      </w:r>
      <w:r>
        <w:rPr>
          <w:rFonts w:hint="eastAsia"/>
        </w:rPr>
        <w:t>9</w:t>
      </w:r>
      <m:oMath>
        <m:r>
          <w:rPr>
            <w:rFonts w:ascii="Cambria Math" w:hAnsi="Cambria Math" w:cs="Cambria Math" w:hint="eastAsia"/>
          </w:rPr>
          <m:t>×</m:t>
        </m:r>
      </m:oMath>
      <w:r>
        <w:rPr>
          <w:rFonts w:hint="eastAsia"/>
        </w:rPr>
        <w:t>10</w:t>
      </w:r>
      <w:r>
        <w:rPr>
          <w:rFonts w:hint="eastAsia"/>
          <w:vertAlign w:val="superscript"/>
        </w:rPr>
        <w:t>6</w:t>
      </w:r>
      <w:r>
        <w:rPr>
          <w:rFonts w:hint="eastAsia"/>
        </w:rPr>
        <w:t>的低雷诺数下，重叠度取</w:t>
      </w:r>
      <w:r>
        <w:rPr>
          <w:rFonts w:hint="eastAsia"/>
        </w:rPr>
        <w:t>2%</w:t>
      </w:r>
      <w:r>
        <w:rPr>
          <w:rFonts w:hint="eastAsia"/>
        </w:rPr>
        <w:t>时有最大升力系数。而在另一篇文献</w:t>
      </w:r>
      <w:r>
        <w:rPr>
          <w:rStyle w:val="af"/>
        </w:rPr>
        <w:t>[</w:t>
      </w:r>
      <w:r>
        <w:rPr>
          <w:rStyle w:val="af"/>
        </w:rPr>
        <w:endnoteReference w:id="3"/>
      </w:r>
      <w:r>
        <w:rPr>
          <w:rStyle w:val="af"/>
        </w:rPr>
        <w:t>]</w:t>
      </w:r>
      <w:r>
        <w:rPr>
          <w:rFonts w:hint="eastAsia"/>
        </w:rPr>
        <w:t>中，在</w:t>
      </w:r>
      <w:r>
        <w:rPr>
          <w:rFonts w:hint="eastAsia"/>
        </w:rPr>
        <w:t>1.5</w:t>
      </w:r>
      <m:oMath>
        <m:r>
          <w:rPr>
            <w:rFonts w:ascii="Cambria Math" w:hAnsi="Cambria Math" w:cs="Cambria Math" w:hint="eastAsia"/>
          </w:rPr>
          <m:t>×</m:t>
        </m:r>
      </m:oMath>
      <w:r>
        <w:rPr>
          <w:rFonts w:hint="eastAsia"/>
        </w:rPr>
        <w:t>10</w:t>
      </w:r>
      <w:r>
        <w:rPr>
          <w:rFonts w:hint="eastAsia"/>
          <w:vertAlign w:val="superscript"/>
        </w:rPr>
        <w:t>6</w:t>
      </w:r>
      <w:r>
        <w:rPr>
          <w:rFonts w:hint="eastAsia"/>
        </w:rPr>
        <w:t>雷诺数下，其推荐的重叠度在</w:t>
      </w:r>
      <w:r>
        <w:rPr>
          <w:rFonts w:hint="eastAsia"/>
        </w:rPr>
        <w:t>0.5%-2%</w:t>
      </w:r>
      <w:r>
        <w:rPr>
          <w:rFonts w:hint="eastAsia"/>
        </w:rPr>
        <w:t>。故取重叠度为</w:t>
      </w:r>
      <w:r>
        <w:rPr>
          <w:rFonts w:hint="eastAsia"/>
        </w:rPr>
        <w:t>2%</w:t>
      </w:r>
      <w:r>
        <w:rPr>
          <w:rFonts w:hint="eastAsia"/>
        </w:rPr>
        <w:t>。</w:t>
      </w:r>
    </w:p>
    <w:p w14:paraId="6D974450" w14:textId="77777777" w:rsidR="004E5E25" w:rsidRDefault="00000000">
      <w:pPr>
        <w:ind w:firstLine="480"/>
      </w:pPr>
      <w:r>
        <w:rPr>
          <w:rFonts w:hint="eastAsia"/>
        </w:rPr>
        <w:t>在文献</w:t>
      </w:r>
      <w:r>
        <w:rPr>
          <w:rStyle w:val="af"/>
        </w:rPr>
        <w:t>[</w:t>
      </w:r>
      <w:r>
        <w:rPr>
          <w:rStyle w:val="af"/>
        </w:rPr>
        <w:endnoteReference w:id="4"/>
      </w:r>
      <w:r>
        <w:rPr>
          <w:rStyle w:val="af"/>
        </w:rPr>
        <w:t>]</w:t>
      </w:r>
      <w:r>
        <w:rPr>
          <w:rFonts w:hint="eastAsia"/>
        </w:rPr>
        <w:t>中研究了在结合缝道宽度与重叠度后对升力系数的影响，结果显示若想获得最高的最大升力系数，需要在重叠度不变的情况下适当减小缝道宽度故最终取缝道宽度</w:t>
      </w:r>
      <w:r>
        <w:rPr>
          <w:rFonts w:hint="eastAsia"/>
        </w:rPr>
        <w:t>3%</w:t>
      </w:r>
      <w:r>
        <w:rPr>
          <w:rFonts w:hint="eastAsia"/>
        </w:rPr>
        <w:t>，重叠度</w:t>
      </w:r>
      <w:r>
        <w:rPr>
          <w:rFonts w:hint="eastAsia"/>
        </w:rPr>
        <w:t>2%</w:t>
      </w:r>
      <w:r>
        <w:rPr>
          <w:rFonts w:hint="eastAsia"/>
        </w:rPr>
        <w:t>。</w:t>
      </w:r>
    </w:p>
    <w:p w14:paraId="5F24AA25" w14:textId="77777777" w:rsidR="004E5E25" w:rsidRDefault="00000000">
      <w:pPr>
        <w:ind w:firstLine="480"/>
      </w:pPr>
      <w:r>
        <w:rPr>
          <w:rFonts w:hint="eastAsia"/>
        </w:rPr>
        <w:t>使用</w:t>
      </w:r>
      <w:r>
        <w:rPr>
          <w:rFonts w:hint="eastAsia"/>
        </w:rPr>
        <w:t>Fluent</w:t>
      </w:r>
      <w:r>
        <w:rPr>
          <w:rFonts w:hint="eastAsia"/>
        </w:rPr>
        <w:t>对襟翼在</w:t>
      </w:r>
      <w:r>
        <w:rPr>
          <w:rFonts w:hint="eastAsia"/>
        </w:rPr>
        <w:t>12m/s</w:t>
      </w:r>
      <w:r>
        <w:rPr>
          <w:rFonts w:hint="eastAsia"/>
        </w:rPr>
        <w:t>、</w:t>
      </w:r>
      <w:r>
        <w:rPr>
          <w:rFonts w:hint="eastAsia"/>
        </w:rPr>
        <w:t>0</w:t>
      </w:r>
      <w:r>
        <w:rPr>
          <w:rFonts w:hint="eastAsia"/>
        </w:rPr>
        <w:t>攻角下的性能进行仿真，其中襟翼展长占总展长的</w:t>
      </w:r>
      <w:r>
        <w:rPr>
          <w:rFonts w:hint="eastAsia"/>
        </w:rPr>
        <w:t>37.5%</w:t>
      </w:r>
      <w:r>
        <w:rPr>
          <w:rFonts w:hint="eastAsia"/>
        </w:rPr>
        <w:t>，襟翼弦长占总弦长的</w:t>
      </w:r>
      <w:r>
        <w:rPr>
          <w:rFonts w:hint="eastAsia"/>
        </w:rPr>
        <w:t>30%</w:t>
      </w:r>
      <w:r>
        <w:rPr>
          <w:rFonts w:hint="eastAsia"/>
        </w:rPr>
        <w:t>，襟翼翼型为</w:t>
      </w:r>
      <w:r>
        <w:rPr>
          <w:rFonts w:hint="eastAsia"/>
        </w:rPr>
        <w:t>mh115</w:t>
      </w:r>
      <w:r>
        <w:rPr>
          <w:rFonts w:hint="eastAsia"/>
        </w:rPr>
        <w:t>。仿真结果如图</w:t>
      </w:r>
      <w:r>
        <w:rPr>
          <w:rFonts w:hint="eastAsia"/>
        </w:rPr>
        <w:t>1.4</w:t>
      </w:r>
      <w:r>
        <w:rPr>
          <w:rFonts w:hint="eastAsia"/>
        </w:rPr>
        <w:t>所示，明显可见翼下高压区压力增高范围扩大，翼上低压区范围扩大，单侧机翼升力从初始的</w:t>
      </w:r>
      <w:r>
        <w:rPr>
          <w:rFonts w:hint="eastAsia"/>
        </w:rPr>
        <w:t>9.36N</w:t>
      </w:r>
      <w:r>
        <w:rPr>
          <w:rFonts w:hint="eastAsia"/>
        </w:rPr>
        <w:t>增长到</w:t>
      </w:r>
      <w:r>
        <w:rPr>
          <w:rFonts w:hint="eastAsia"/>
        </w:rPr>
        <w:t>14.10N</w:t>
      </w:r>
      <w:r>
        <w:rPr>
          <w:rFonts w:hint="eastAsia"/>
        </w:rPr>
        <w:t>，增长了</w:t>
      </w:r>
      <w:r>
        <w:rPr>
          <w:rFonts w:hint="eastAsia"/>
        </w:rPr>
        <w:t>50.6%</w:t>
      </w:r>
      <w:r>
        <w:rPr>
          <w:rFonts w:hint="eastAsia"/>
        </w:rPr>
        <w:t>，增升效果十分明显。</w:t>
      </w:r>
    </w:p>
    <w:p w14:paraId="1CA03BAA" w14:textId="77777777" w:rsidR="004E5E25" w:rsidRDefault="00000000">
      <w:pPr>
        <w:ind w:firstLine="480"/>
      </w:pPr>
      <w:r>
        <w:rPr>
          <w:rFonts w:hint="eastAsia"/>
          <w:noProof/>
        </w:rPr>
        <w:drawing>
          <wp:inline distT="0" distB="0" distL="114300" distR="114300" wp14:anchorId="591B2EA7" wp14:editId="02D996F6">
            <wp:extent cx="1705610" cy="1948815"/>
            <wp:effectExtent l="0" t="0" r="0" b="0"/>
            <wp:docPr id="8" name="图片 8" descr="2037a156-054d-43d4-b092-040fb25080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37a156-054d-43d4-b092-040fb25080c3"/>
                    <pic:cNvPicPr>
                      <a:picLocks noChangeAspect="1"/>
                    </pic:cNvPicPr>
                  </pic:nvPicPr>
                  <pic:blipFill>
                    <a:blip r:embed="rId14"/>
                    <a:srcRect l="35421" t="14393" r="22952"/>
                    <a:stretch>
                      <a:fillRect/>
                    </a:stretch>
                  </pic:blipFill>
                  <pic:spPr>
                    <a:xfrm>
                      <a:off x="0" y="0"/>
                      <a:ext cx="1705610" cy="1948815"/>
                    </a:xfrm>
                    <a:prstGeom prst="rect">
                      <a:avLst/>
                    </a:prstGeom>
                  </pic:spPr>
                </pic:pic>
              </a:graphicData>
            </a:graphic>
          </wp:inline>
        </w:drawing>
      </w:r>
      <w:r>
        <w:rPr>
          <w:rFonts w:hint="eastAsia"/>
          <w:noProof/>
        </w:rPr>
        <w:drawing>
          <wp:inline distT="0" distB="0" distL="114300" distR="114300" wp14:anchorId="70810A1F" wp14:editId="216E2E4B">
            <wp:extent cx="1822450" cy="1933575"/>
            <wp:effectExtent l="0" t="0" r="6350" b="1905"/>
            <wp:docPr id="10" name="图片 10" descr="b6ad6cde-66ae-4c40-b8eb-5a58f1523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6ad6cde-66ae-4c40-b8eb-5a58f1523a43"/>
                    <pic:cNvPicPr>
                      <a:picLocks noChangeAspect="1"/>
                    </pic:cNvPicPr>
                  </pic:nvPicPr>
                  <pic:blipFill>
                    <a:blip r:embed="rId15"/>
                    <a:srcRect r="31020"/>
                    <a:stretch>
                      <a:fillRect/>
                    </a:stretch>
                  </pic:blipFill>
                  <pic:spPr>
                    <a:xfrm>
                      <a:off x="0" y="0"/>
                      <a:ext cx="1822450" cy="1933575"/>
                    </a:xfrm>
                    <a:prstGeom prst="rect">
                      <a:avLst/>
                    </a:prstGeom>
                  </pic:spPr>
                </pic:pic>
              </a:graphicData>
            </a:graphic>
          </wp:inline>
        </w:drawing>
      </w:r>
      <w:r>
        <w:rPr>
          <w:rFonts w:hint="eastAsia"/>
        </w:rPr>
        <w:t xml:space="preserve">         </w:t>
      </w:r>
      <w:r>
        <w:rPr>
          <w:rFonts w:hint="eastAsia"/>
          <w:noProof/>
        </w:rPr>
        <w:drawing>
          <wp:inline distT="0" distB="0" distL="114300" distR="114300" wp14:anchorId="1AF2B45D" wp14:editId="6BFE0157">
            <wp:extent cx="795020" cy="2010410"/>
            <wp:effectExtent l="0" t="0" r="12700" b="1270"/>
            <wp:docPr id="12" name="图片 12" descr="ef2551cf-ba94-4578-8e64-06d871e15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f2551cf-ba94-4578-8e64-06d871e15aaf"/>
                    <pic:cNvPicPr>
                      <a:picLocks noChangeAspect="1"/>
                    </pic:cNvPicPr>
                  </pic:nvPicPr>
                  <pic:blipFill>
                    <a:blip r:embed="rId16"/>
                    <a:stretch>
                      <a:fillRect/>
                    </a:stretch>
                  </pic:blipFill>
                  <pic:spPr>
                    <a:xfrm>
                      <a:off x="0" y="0"/>
                      <a:ext cx="795020" cy="2010410"/>
                    </a:xfrm>
                    <a:prstGeom prst="rect">
                      <a:avLst/>
                    </a:prstGeom>
                  </pic:spPr>
                </pic:pic>
              </a:graphicData>
            </a:graphic>
          </wp:inline>
        </w:drawing>
      </w:r>
    </w:p>
    <w:p w14:paraId="4A1DA3A7" w14:textId="77777777" w:rsidR="004E5E25" w:rsidRDefault="00000000">
      <w:pPr>
        <w:ind w:firstLineChars="400" w:firstLine="880"/>
      </w:pPr>
      <w:r>
        <w:rPr>
          <w:rFonts w:eastAsia="黑体" w:hint="eastAsia"/>
          <w:sz w:val="22"/>
        </w:rPr>
        <w:t>图</w:t>
      </w:r>
      <w:r>
        <w:rPr>
          <w:rFonts w:eastAsia="黑体" w:hint="eastAsia"/>
          <w:sz w:val="22"/>
        </w:rPr>
        <w:t xml:space="preserve">1.5  </w:t>
      </w:r>
      <w:r>
        <w:rPr>
          <w:rFonts w:eastAsia="黑体" w:hint="eastAsia"/>
          <w:sz w:val="22"/>
        </w:rPr>
        <w:t>襟翼剖面压力云图与原始翼型剖面压力云图</w:t>
      </w:r>
      <w:r>
        <w:rPr>
          <w:rFonts w:eastAsia="黑体" w:hint="eastAsia"/>
          <w:sz w:val="22"/>
        </w:rPr>
        <w:t xml:space="preserve">         </w:t>
      </w:r>
      <w:r>
        <w:rPr>
          <w:rFonts w:eastAsia="黑体" w:hint="eastAsia"/>
          <w:sz w:val="22"/>
        </w:rPr>
        <w:t>图</w:t>
      </w:r>
      <w:r>
        <w:rPr>
          <w:rFonts w:eastAsia="黑体" w:hint="eastAsia"/>
          <w:sz w:val="22"/>
        </w:rPr>
        <w:t xml:space="preserve">1.6  </w:t>
      </w:r>
      <w:r>
        <w:rPr>
          <w:rFonts w:eastAsia="黑体" w:hint="eastAsia"/>
          <w:sz w:val="22"/>
        </w:rPr>
        <w:t>襟翼模型图</w:t>
      </w:r>
    </w:p>
    <w:p w14:paraId="6E1C0EAA" w14:textId="77777777" w:rsidR="004E5E25" w:rsidRDefault="00000000">
      <w:pPr>
        <w:ind w:firstLine="480"/>
      </w:pPr>
      <w:r>
        <w:rPr>
          <w:rFonts w:hint="eastAsia"/>
        </w:rPr>
        <w:lastRenderedPageBreak/>
        <w:t>襟翼起始位置与起始构型设置与襟翼设计的气动参数有关，在</w:t>
      </w:r>
      <w:r>
        <w:rPr>
          <w:rFonts w:hint="eastAsia"/>
        </w:rPr>
        <w:t>CAD</w:t>
      </w:r>
      <w:r>
        <w:rPr>
          <w:rFonts w:hint="eastAsia"/>
        </w:rPr>
        <w:t>中可以将这些数据带入，找到襟翼的初始参数，如图</w:t>
      </w:r>
      <w:r>
        <w:rPr>
          <w:rFonts w:hint="eastAsia"/>
        </w:rPr>
        <w:t>1.7</w:t>
      </w:r>
      <w:r>
        <w:rPr>
          <w:rFonts w:hint="eastAsia"/>
        </w:rPr>
        <w:t>所示。</w:t>
      </w:r>
    </w:p>
    <w:p w14:paraId="456B7729" w14:textId="77777777" w:rsidR="004E5E25" w:rsidRDefault="00000000">
      <w:pPr>
        <w:widowControl/>
        <w:shd w:val="clear" w:color="auto" w:fill="FFFFFF"/>
        <w:spacing w:after="180" w:line="288" w:lineRule="atLeast"/>
        <w:ind w:firstLineChars="83" w:firstLine="199"/>
        <w:jc w:val="center"/>
        <w:rPr>
          <w:rFonts w:ascii="宋体" w:hAnsi="宋体" w:cs="宋体"/>
        </w:rPr>
      </w:pPr>
      <w:r>
        <w:rPr>
          <w:rFonts w:ascii="宋体" w:hAnsi="宋体" w:cs="宋体"/>
          <w:noProof/>
        </w:rPr>
        <w:drawing>
          <wp:inline distT="0" distB="0" distL="114300" distR="114300" wp14:anchorId="0A86513B" wp14:editId="5DE70A31">
            <wp:extent cx="2305050" cy="148653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5586" cy="1487000"/>
                    </a:xfrm>
                    <a:prstGeom prst="rect">
                      <a:avLst/>
                    </a:prstGeom>
                    <a:noFill/>
                    <a:ln w="9525">
                      <a:noFill/>
                    </a:ln>
                  </pic:spPr>
                </pic:pic>
              </a:graphicData>
            </a:graphic>
          </wp:inline>
        </w:drawing>
      </w:r>
      <w:r>
        <w:rPr>
          <w:rFonts w:ascii="宋体" w:hAnsi="宋体" w:cs="宋体"/>
          <w:noProof/>
        </w:rPr>
        <w:drawing>
          <wp:inline distT="0" distB="0" distL="114300" distR="114300" wp14:anchorId="037ED7C4" wp14:editId="34282523">
            <wp:extent cx="2941320" cy="1465580"/>
            <wp:effectExtent l="0" t="0" r="0" b="1270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rcRect/>
                    <a:stretch>
                      <a:fillRect/>
                    </a:stretch>
                  </pic:blipFill>
                  <pic:spPr>
                    <a:xfrm>
                      <a:off x="0" y="0"/>
                      <a:ext cx="2941320" cy="1465580"/>
                    </a:xfrm>
                    <a:prstGeom prst="rect">
                      <a:avLst/>
                    </a:prstGeom>
                    <a:noFill/>
                    <a:ln w="9525">
                      <a:noFill/>
                    </a:ln>
                  </pic:spPr>
                </pic:pic>
              </a:graphicData>
            </a:graphic>
          </wp:inline>
        </w:drawing>
      </w:r>
    </w:p>
    <w:p w14:paraId="46C72CD9" w14:textId="77777777" w:rsidR="004E5E25" w:rsidRDefault="00000000">
      <w:pPr>
        <w:pStyle w:val="af3"/>
        <w:rPr>
          <w:rFonts w:eastAsia="宋体"/>
          <w:sz w:val="24"/>
        </w:rPr>
      </w:pPr>
      <w:r>
        <w:rPr>
          <w:rFonts w:hint="eastAsia"/>
        </w:rPr>
        <w:t>图</w:t>
      </w:r>
      <w:r>
        <w:rPr>
          <w:rFonts w:hint="eastAsia"/>
        </w:rPr>
        <w:t xml:space="preserve">1.7  </w:t>
      </w:r>
      <w:r>
        <w:rPr>
          <w:rFonts w:hint="eastAsia"/>
        </w:rPr>
        <w:t>襟翼初始参数</w:t>
      </w:r>
      <w:r>
        <w:rPr>
          <w:rFonts w:hint="eastAsia"/>
        </w:rPr>
        <w:t xml:space="preserve">                  </w:t>
      </w:r>
      <w:r>
        <w:rPr>
          <w:rFonts w:hint="eastAsia"/>
        </w:rPr>
        <w:t>图</w:t>
      </w:r>
      <w:r>
        <w:rPr>
          <w:rFonts w:hint="eastAsia"/>
        </w:rPr>
        <w:t xml:space="preserve">1.8  </w:t>
      </w:r>
      <w:r>
        <w:rPr>
          <w:rFonts w:hint="eastAsia"/>
        </w:rPr>
        <w:t>襟翼运动简图</w:t>
      </w:r>
      <w:r>
        <w:rPr>
          <w:rFonts w:hint="eastAsia"/>
        </w:rPr>
        <w:t xml:space="preserve">  </w:t>
      </w:r>
    </w:p>
    <w:p w14:paraId="62104936" w14:textId="77777777" w:rsidR="004E5E25" w:rsidRDefault="00000000">
      <w:pPr>
        <w:ind w:firstLine="480"/>
        <w:rPr>
          <w:rFonts w:ascii="宋体" w:hAnsi="宋体" w:cs="宋体"/>
        </w:rPr>
      </w:pPr>
      <w:r>
        <w:rPr>
          <w:rFonts w:hint="eastAsia"/>
        </w:rPr>
        <w:t>而通过襟翼的初始参数可以初步设计出机械运动简图，如图</w:t>
      </w:r>
      <w:r>
        <w:rPr>
          <w:rFonts w:hint="eastAsia"/>
        </w:rPr>
        <w:t>1.8</w:t>
      </w:r>
      <w:r>
        <w:rPr>
          <w:rFonts w:hint="eastAsia"/>
        </w:rPr>
        <w:t>所示。</w:t>
      </w:r>
    </w:p>
    <w:p w14:paraId="25D5884B" w14:textId="77777777" w:rsidR="004E5E25" w:rsidRDefault="00000000">
      <w:pPr>
        <w:ind w:firstLine="480"/>
      </w:pPr>
      <w:r>
        <w:rPr>
          <w:rFonts w:hint="eastAsia"/>
        </w:rPr>
        <w:t>构件数</w:t>
      </w:r>
      <w:r>
        <w:rPr>
          <w:rFonts w:hint="eastAsia"/>
        </w:rPr>
        <w:t>n=5</w:t>
      </w:r>
      <w:r>
        <w:rPr>
          <w:rFonts w:hint="eastAsia"/>
        </w:rPr>
        <w:t>，低副数</w:t>
      </w:r>
      <w:r>
        <w:rPr>
          <w:rFonts w:hint="eastAsia"/>
        </w:rPr>
        <w:t>F=7</w:t>
      </w:r>
      <w:r>
        <w:rPr>
          <w:rFonts w:hint="eastAsia"/>
        </w:rPr>
        <w:t>，无高副和虚约束，自由度</w:t>
      </w:r>
      <m:oMath>
        <m:r>
          <w:rPr>
            <w:rFonts w:ascii="Cambria Math" w:hAnsi="Cambria Math" w:hint="eastAsia"/>
          </w:rPr>
          <m:t>F=3n</m:t>
        </m:r>
        <m:r>
          <w:rPr>
            <w:rFonts w:ascii="Cambria Math" w:hAnsi="Cambria Math" w:cs="Cambria Math"/>
          </w:rPr>
          <m:t>-</m:t>
        </m:r>
        <m:r>
          <w:rPr>
            <w:rFonts w:ascii="Cambria Math" w:hAnsi="Cambria Math" w:hint="eastAsia"/>
          </w:rPr>
          <m:t>2f=3</m:t>
        </m:r>
        <m:r>
          <w:rPr>
            <w:rFonts w:ascii="Cambria Math" w:hAnsi="Cambria Math" w:cs="Cambria Math" w:hint="eastAsia"/>
          </w:rPr>
          <m:t>×</m:t>
        </m:r>
        <m:r>
          <w:rPr>
            <w:rFonts w:ascii="Cambria Math" w:hAnsi="Cambria Math" w:hint="eastAsia"/>
          </w:rPr>
          <m:t>5</m:t>
        </m:r>
        <m:r>
          <w:rPr>
            <w:rFonts w:ascii="Cambria Math" w:hAnsi="Cambria Math" w:cs="Cambria Math"/>
          </w:rPr>
          <m:t>-</m:t>
        </m:r>
        <m:r>
          <w:rPr>
            <w:rFonts w:ascii="Cambria Math" w:hAnsi="Cambria Math" w:hint="eastAsia"/>
          </w:rPr>
          <m:t>2</m:t>
        </m:r>
        <m:r>
          <w:rPr>
            <w:rFonts w:ascii="Cambria Math" w:hAnsi="Cambria Math" w:cs="Cambria Math" w:hint="eastAsia"/>
          </w:rPr>
          <m:t>×</m:t>
        </m:r>
        <m:r>
          <w:rPr>
            <w:rFonts w:ascii="Cambria Math" w:hAnsi="Cambria Math" w:hint="eastAsia"/>
          </w:rPr>
          <m:t>7=1</m:t>
        </m:r>
      </m:oMath>
      <w:r>
        <w:rPr>
          <w:rFonts w:hint="eastAsia"/>
        </w:rPr>
        <w:t>，以绿色杆为运动件，其运动幅度为</w:t>
      </w:r>
      <w:r>
        <w:rPr>
          <w:rFonts w:hint="eastAsia"/>
        </w:rPr>
        <w:t>90</w:t>
      </w:r>
      <w:r>
        <w:rPr>
          <w:rFonts w:hint="eastAsia"/>
        </w:rPr>
        <w:t>°。为保证放下襟翼时舵机有足够的控制效率，在机构运动到放下档位时，要求</w:t>
      </w:r>
      <w:r>
        <w:rPr>
          <w:rFonts w:hint="eastAsia"/>
        </w:rPr>
        <w:t>2</w:t>
      </w:r>
      <w:r>
        <w:rPr>
          <w:rFonts w:hint="eastAsia"/>
        </w:rPr>
        <w:t>杆与</w:t>
      </w:r>
      <w:r>
        <w:rPr>
          <w:rFonts w:hint="eastAsia"/>
        </w:rPr>
        <w:t>1</w:t>
      </w:r>
      <w:r>
        <w:rPr>
          <w:rFonts w:hint="eastAsia"/>
        </w:rPr>
        <w:t>杆或</w:t>
      </w:r>
      <w:r>
        <w:rPr>
          <w:rFonts w:hint="eastAsia"/>
        </w:rPr>
        <w:t>3</w:t>
      </w:r>
      <w:r>
        <w:rPr>
          <w:rFonts w:hint="eastAsia"/>
        </w:rPr>
        <w:t>杆的压力角均为</w:t>
      </w:r>
      <w:r>
        <w:rPr>
          <w:rFonts w:hint="eastAsia"/>
        </w:rPr>
        <w:t>90</w:t>
      </w:r>
      <w:r>
        <w:rPr>
          <w:rFonts w:hint="eastAsia"/>
        </w:rPr>
        <w:t>°</w:t>
      </w:r>
    </w:p>
    <w:p w14:paraId="0BDA5966" w14:textId="77777777" w:rsidR="004E5E25" w:rsidRDefault="00000000">
      <w:pPr>
        <w:ind w:firstLine="480"/>
        <w:rPr>
          <w:rFonts w:ascii="宋体" w:hAnsi="宋体" w:cs="宋体"/>
        </w:rPr>
      </w:pPr>
      <w:r>
        <w:rPr>
          <w:rFonts w:hint="eastAsia"/>
        </w:rPr>
        <w:t>以上，将安装距</w:t>
      </w:r>
      <w:r>
        <w:rPr>
          <w:rFonts w:hint="eastAsia"/>
        </w:rPr>
        <w:t>S</w:t>
      </w:r>
      <w:r>
        <w:rPr>
          <w:rFonts w:hint="eastAsia"/>
        </w:rPr>
        <w:t>通过机翼内部实际空间确定后，就可以获得足够多的约束条件。通过</w:t>
      </w:r>
      <w:r>
        <w:rPr>
          <w:rFonts w:hint="eastAsia"/>
        </w:rPr>
        <w:t>CATIA</w:t>
      </w:r>
      <w:r>
        <w:rPr>
          <w:rFonts w:hint="eastAsia"/>
        </w:rPr>
        <w:t>中的约束来设计具体的运动部件，如图</w:t>
      </w:r>
      <w:r>
        <w:rPr>
          <w:rFonts w:hint="eastAsia"/>
        </w:rPr>
        <w:t>1.9</w:t>
      </w:r>
      <w:r>
        <w:rPr>
          <w:rFonts w:hint="eastAsia"/>
        </w:rPr>
        <w:t>所示</w:t>
      </w:r>
      <w:r>
        <w:rPr>
          <w:rFonts w:ascii="宋体" w:hAnsi="宋体" w:cs="宋体" w:hint="eastAsia"/>
        </w:rPr>
        <w:t>。</w:t>
      </w:r>
      <w:r>
        <w:rPr>
          <w:rFonts w:hint="eastAsia"/>
        </w:rPr>
        <w:t>使用三个圆来表示</w:t>
      </w:r>
      <w:r>
        <w:rPr>
          <w:rFonts w:hint="eastAsia"/>
        </w:rPr>
        <w:t>1</w:t>
      </w:r>
      <w:r>
        <w:rPr>
          <w:rFonts w:hint="eastAsia"/>
        </w:rPr>
        <w:t>杆和</w:t>
      </w:r>
      <w:r>
        <w:rPr>
          <w:rFonts w:hint="eastAsia"/>
        </w:rPr>
        <w:t>3</w:t>
      </w:r>
      <w:r>
        <w:rPr>
          <w:rFonts w:hint="eastAsia"/>
        </w:rPr>
        <w:t>杆的初始位置，通过添加各个杆件之间的约束条件来获得一个完整运动模型，其中可以通过调整原动件杆与纵轴的初始夹角和与</w:t>
      </w:r>
      <w:r>
        <w:rPr>
          <w:rFonts w:hint="eastAsia"/>
        </w:rPr>
        <w:t>2</w:t>
      </w:r>
      <w:r>
        <w:rPr>
          <w:rFonts w:hint="eastAsia"/>
        </w:rPr>
        <w:t>杆长度来调整整个机械结构的尺寸和各杆件参数。</w:t>
      </w:r>
    </w:p>
    <w:p w14:paraId="52A461B7" w14:textId="77777777" w:rsidR="004E5E25" w:rsidRDefault="00000000">
      <w:pPr>
        <w:widowControl/>
        <w:shd w:val="clear" w:color="auto" w:fill="FFFFFF"/>
        <w:spacing w:after="180" w:line="288" w:lineRule="atLeast"/>
        <w:ind w:firstLineChars="83" w:firstLine="199"/>
        <w:jc w:val="center"/>
        <w:rPr>
          <w:rFonts w:ascii="宋体" w:hAnsi="宋体" w:cs="宋体"/>
        </w:rPr>
      </w:pPr>
      <w:r>
        <w:rPr>
          <w:rFonts w:ascii="宋体" w:hAnsi="宋体" w:cs="宋体"/>
          <w:noProof/>
        </w:rPr>
        <w:drawing>
          <wp:inline distT="0" distB="0" distL="114300" distR="114300" wp14:anchorId="03258CA1" wp14:editId="5290B8F4">
            <wp:extent cx="3429000" cy="1746250"/>
            <wp:effectExtent l="0" t="0" r="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062" cy="1746880"/>
                    </a:xfrm>
                    <a:prstGeom prst="rect">
                      <a:avLst/>
                    </a:prstGeom>
                    <a:noFill/>
                    <a:ln w="9525">
                      <a:noFill/>
                    </a:ln>
                  </pic:spPr>
                </pic:pic>
              </a:graphicData>
            </a:graphic>
          </wp:inline>
        </w:drawing>
      </w:r>
    </w:p>
    <w:p w14:paraId="07458426" w14:textId="77777777" w:rsidR="004E5E25" w:rsidRDefault="00000000">
      <w:pPr>
        <w:pStyle w:val="af3"/>
        <w:rPr>
          <w:rFonts w:eastAsia="宋体"/>
          <w:sz w:val="24"/>
        </w:rPr>
      </w:pPr>
      <w:r>
        <w:rPr>
          <w:rFonts w:hint="eastAsia"/>
        </w:rPr>
        <w:t>图</w:t>
      </w:r>
      <w:r>
        <w:rPr>
          <w:rFonts w:hint="eastAsia"/>
        </w:rPr>
        <w:t xml:space="preserve">1.9  </w:t>
      </w:r>
      <w:r>
        <w:rPr>
          <w:rFonts w:hint="eastAsia"/>
        </w:rPr>
        <w:t>襟翼零件约束</w:t>
      </w:r>
    </w:p>
    <w:p w14:paraId="10EB510B" w14:textId="77777777" w:rsidR="004E5E25" w:rsidRDefault="00000000">
      <w:pPr>
        <w:pStyle w:val="2"/>
      </w:pPr>
      <w:bookmarkStart w:id="8" w:name="_Toc1558"/>
      <w:r>
        <w:rPr>
          <w:rFonts w:hint="eastAsia"/>
        </w:rPr>
        <w:t>1.4  机翼机身结构设计</w:t>
      </w:r>
      <w:bookmarkEnd w:id="8"/>
    </w:p>
    <w:p w14:paraId="2E90BF0E" w14:textId="77777777" w:rsidR="004E5E25" w:rsidRDefault="00000000">
      <w:pPr>
        <w:pStyle w:val="3"/>
      </w:pPr>
      <w:bookmarkStart w:id="9" w:name="_Toc27879"/>
      <w:r>
        <w:rPr>
          <w:rFonts w:hint="eastAsia"/>
        </w:rPr>
        <w:t xml:space="preserve">1.4.1 </w:t>
      </w:r>
      <w:r>
        <w:rPr>
          <w:rFonts w:hint="eastAsia"/>
        </w:rPr>
        <w:t>机翼结构设计</w:t>
      </w:r>
      <w:bookmarkEnd w:id="9"/>
    </w:p>
    <w:p w14:paraId="01FE4E70" w14:textId="77777777" w:rsidR="004E5E25" w:rsidRDefault="00000000">
      <w:pPr>
        <w:ind w:firstLine="480"/>
      </w:pPr>
      <w:r>
        <w:rPr>
          <w:rFonts w:hint="eastAsia"/>
        </w:rPr>
        <w:t>3D</w:t>
      </w:r>
      <w:r>
        <w:rPr>
          <w:rFonts w:hint="eastAsia"/>
        </w:rPr>
        <w:t>打印机翼的结构设计有一难题。即机翼的内部翼肋不能采用传统的垂直交叉式布置。</w:t>
      </w:r>
    </w:p>
    <w:p w14:paraId="1413C3B5" w14:textId="77777777" w:rsidR="004E5E25" w:rsidRDefault="00000000">
      <w:pPr>
        <w:ind w:firstLine="480"/>
      </w:pPr>
      <w:r>
        <w:rPr>
          <w:rFonts w:hint="eastAsia"/>
        </w:rPr>
        <w:lastRenderedPageBreak/>
        <w:t>外翼段翼肋分布设计：外翼段展长较长，不能不考虑弯矩和扭矩的分布问题，即靠近翼根处弯矩大而扭矩小，靠近翼尖处弯矩小而扭矩大。在</w:t>
      </w:r>
      <w:r>
        <w:rPr>
          <w:rFonts w:hint="eastAsia"/>
        </w:rPr>
        <w:t>3D</w:t>
      </w:r>
      <w:r>
        <w:rPr>
          <w:rFonts w:hint="eastAsia"/>
        </w:rPr>
        <w:t>打印机翼里，翼肋既要担任主梁抵抗弯矩的角色，又要担任普通翼肋支撑蒙皮形状抵抗扭转的角色，而翼肋与展长方向的夹角决定了其承担抗弯和抗扭的占比，夹角越小翼肋越偏向抗弯，夹角越大翼肋越偏向抗扭，所以翼肋随展长的夹角应该从翼根向翼尖平滑增大。</w:t>
      </w:r>
    </w:p>
    <w:p w14:paraId="55479FE4" w14:textId="77777777" w:rsidR="004E5E25" w:rsidRDefault="00000000">
      <w:pPr>
        <w:ind w:firstLineChars="0" w:firstLine="0"/>
        <w:jc w:val="center"/>
      </w:pPr>
      <w:r>
        <w:rPr>
          <w:rFonts w:ascii="宋体" w:hAnsi="宋体" w:cs="宋体"/>
          <w:noProof/>
        </w:rPr>
        <w:drawing>
          <wp:inline distT="0" distB="0" distL="114300" distR="114300" wp14:anchorId="151458E3" wp14:editId="48A2CAB1">
            <wp:extent cx="4532630" cy="1746885"/>
            <wp:effectExtent l="0" t="0" r="1270" b="571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20"/>
                    <a:srcRect/>
                    <a:stretch>
                      <a:fillRect/>
                    </a:stretch>
                  </pic:blipFill>
                  <pic:spPr>
                    <a:xfrm>
                      <a:off x="0" y="0"/>
                      <a:ext cx="4557829" cy="1756646"/>
                    </a:xfrm>
                    <a:prstGeom prst="rect">
                      <a:avLst/>
                    </a:prstGeom>
                    <a:noFill/>
                    <a:ln w="9525">
                      <a:noFill/>
                    </a:ln>
                  </pic:spPr>
                </pic:pic>
              </a:graphicData>
            </a:graphic>
          </wp:inline>
        </w:drawing>
      </w:r>
    </w:p>
    <w:p w14:paraId="37CDD3F5" w14:textId="77777777" w:rsidR="004E5E25" w:rsidRDefault="00000000">
      <w:pPr>
        <w:ind w:firstLineChars="0" w:firstLine="0"/>
        <w:jc w:val="center"/>
      </w:pPr>
      <w:r>
        <w:rPr>
          <w:rFonts w:eastAsia="黑体" w:hint="eastAsia"/>
          <w:sz w:val="22"/>
        </w:rPr>
        <w:t>图</w:t>
      </w:r>
      <w:r>
        <w:rPr>
          <w:rFonts w:eastAsia="黑体" w:hint="eastAsia"/>
          <w:sz w:val="22"/>
        </w:rPr>
        <w:t xml:space="preserve">1.10  </w:t>
      </w:r>
      <w:r>
        <w:rPr>
          <w:rFonts w:eastAsia="黑体" w:hint="eastAsia"/>
          <w:sz w:val="22"/>
        </w:rPr>
        <w:t>机翼展向弯矩分布</w:t>
      </w:r>
    </w:p>
    <w:p w14:paraId="6E492795" w14:textId="77777777" w:rsidR="004E5E25" w:rsidRDefault="00000000">
      <w:pPr>
        <w:ind w:firstLine="480"/>
      </w:pPr>
      <w:r>
        <w:rPr>
          <w:rFonts w:hint="eastAsia"/>
        </w:rPr>
        <w:t>根据上图的力矩随展长分布图可以看出外翼段最大力矩仅有全翼最大力矩的约</w:t>
      </w:r>
      <w:r>
        <w:rPr>
          <w:rFonts w:hint="eastAsia"/>
        </w:rPr>
        <w:t>30%</w:t>
      </w:r>
      <w:r>
        <w:rPr>
          <w:rFonts w:hint="eastAsia"/>
        </w:rPr>
        <w:t>。曲线在展长</w:t>
      </w:r>
      <w:r>
        <w:rPr>
          <w:rFonts w:hint="eastAsia"/>
        </w:rPr>
        <w:t>300mm-500mm</w:t>
      </w:r>
      <w:r>
        <w:rPr>
          <w:rFonts w:hint="eastAsia"/>
        </w:rPr>
        <w:t>段近似线性变化，在展长</w:t>
      </w:r>
      <w:r>
        <w:rPr>
          <w:rFonts w:hint="eastAsia"/>
        </w:rPr>
        <w:t>500mm-800mm</w:t>
      </w:r>
      <w:r>
        <w:rPr>
          <w:rFonts w:hint="eastAsia"/>
        </w:rPr>
        <w:t>处快速降低。根据力矩曲线的变化特性，设计了如下图所示的翼肋分布。</w:t>
      </w:r>
    </w:p>
    <w:p w14:paraId="07806735" w14:textId="77777777" w:rsidR="004E5E25" w:rsidRDefault="00000000">
      <w:pPr>
        <w:ind w:firstLineChars="0" w:firstLine="0"/>
        <w:jc w:val="center"/>
      </w:pPr>
      <w:r>
        <w:rPr>
          <w:noProof/>
        </w:rPr>
        <w:drawing>
          <wp:inline distT="0" distB="0" distL="114300" distR="114300" wp14:anchorId="2846B40E" wp14:editId="3B764910">
            <wp:extent cx="4331970" cy="1968500"/>
            <wp:effectExtent l="0" t="0" r="0" b="0"/>
            <wp:docPr id="14" name="图片 14" descr="32e498ef009841ec664c3b0a32bd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2e498ef009841ec664c3b0a32bdad5"/>
                    <pic:cNvPicPr>
                      <a:picLocks noChangeAspect="1"/>
                    </pic:cNvPicPr>
                  </pic:nvPicPr>
                  <pic:blipFill>
                    <a:blip r:embed="rId21"/>
                    <a:srcRect l="835" t="7426" r="3491" b="15291"/>
                    <a:stretch>
                      <a:fillRect/>
                    </a:stretch>
                  </pic:blipFill>
                  <pic:spPr>
                    <a:xfrm>
                      <a:off x="0" y="0"/>
                      <a:ext cx="4388027" cy="1994083"/>
                    </a:xfrm>
                    <a:prstGeom prst="rect">
                      <a:avLst/>
                    </a:prstGeom>
                    <a:ln>
                      <a:noFill/>
                    </a:ln>
                  </pic:spPr>
                </pic:pic>
              </a:graphicData>
            </a:graphic>
          </wp:inline>
        </w:drawing>
      </w:r>
    </w:p>
    <w:p w14:paraId="64041B44" w14:textId="77777777" w:rsidR="004E5E25" w:rsidRDefault="00000000">
      <w:pPr>
        <w:pStyle w:val="af3"/>
      </w:pPr>
      <w:r>
        <w:rPr>
          <w:rFonts w:hint="eastAsia"/>
        </w:rPr>
        <w:t>图</w:t>
      </w:r>
      <w:r>
        <w:rPr>
          <w:rFonts w:hint="eastAsia"/>
        </w:rPr>
        <w:t xml:space="preserve">1.11  </w:t>
      </w:r>
      <w:r>
        <w:rPr>
          <w:rFonts w:hint="eastAsia"/>
        </w:rPr>
        <w:t>梯形翼段翼肋分布</w:t>
      </w:r>
    </w:p>
    <w:p w14:paraId="0C96F6B1" w14:textId="77777777" w:rsidR="004E5E25" w:rsidRDefault="00000000">
      <w:pPr>
        <w:ind w:firstLine="480"/>
      </w:pPr>
      <w:r>
        <w:rPr>
          <w:rFonts w:hint="eastAsia"/>
        </w:rPr>
        <w:t>使用大直径圆弧来拟合翼肋的方向变化，大直径圆弧的圆心与外翼段根弦方向处于同一直线，以保证翼肋在接近外翼根部附近方向较为偏向翼展方向，较为抗弯；而在接近翼尖处由于圆弧偏转，翼肋与展向夹角变大，削弱一部分抗弯性能，增加抗扭性能以保证翼尖处不发生反效。这种交叉圆弧肋的具体设计方法是在一侧先布置一排大直径圆，圆心不断远离机翼，而直径根据实际布置情况酌情增大，形成一侧阵列圆后再以平行于展向的对称轴镜像到另外一侧，形成交叉圆弧翼肋，之后通过不断调整对称轴的位置来调整翼肋在</w:t>
      </w:r>
      <w:r>
        <w:rPr>
          <w:rFonts w:hint="eastAsia"/>
        </w:rPr>
        <w:lastRenderedPageBreak/>
        <w:t>机翼不同位置的不同密度，这里我们该方法将机翼前</w:t>
      </w:r>
      <w:r>
        <w:rPr>
          <w:rFonts w:hint="eastAsia"/>
        </w:rPr>
        <w:t>1/4</w:t>
      </w:r>
      <w:r>
        <w:rPr>
          <w:rFonts w:hint="eastAsia"/>
        </w:rPr>
        <w:t>弦线附近的翼肋密度加密，而偏向机翼后缘位置的翼肋位置稀疏，以此实现了对于</w:t>
      </w:r>
      <w:r>
        <w:rPr>
          <w:rFonts w:hint="eastAsia"/>
        </w:rPr>
        <w:t>3D</w:t>
      </w:r>
      <w:r>
        <w:rPr>
          <w:rFonts w:hint="eastAsia"/>
        </w:rPr>
        <w:t>机翼翼肋位置分布的优化。</w:t>
      </w:r>
    </w:p>
    <w:p w14:paraId="1682A8DD" w14:textId="77777777" w:rsidR="004E5E25" w:rsidRDefault="00000000">
      <w:pPr>
        <w:pStyle w:val="3"/>
      </w:pPr>
      <w:bookmarkStart w:id="10" w:name="_Toc26037"/>
      <w:r>
        <w:rPr>
          <w:rFonts w:hint="eastAsia"/>
        </w:rPr>
        <w:t xml:space="preserve">1.4.3  </w:t>
      </w:r>
      <w:r>
        <w:rPr>
          <w:rFonts w:hint="eastAsia"/>
        </w:rPr>
        <w:t>机身设计</w:t>
      </w:r>
      <w:bookmarkEnd w:id="10"/>
    </w:p>
    <w:p w14:paraId="2D94E17B" w14:textId="77777777" w:rsidR="004E5E25" w:rsidRDefault="00000000">
      <w:pPr>
        <w:ind w:firstLine="480"/>
      </w:pPr>
      <w:r>
        <w:rPr>
          <w:rFonts w:hint="eastAsia"/>
        </w:rPr>
        <w:t>由于机身空气阻力与机身正向浸润面积有关，因此机身横截面积不能过大，机高取</w:t>
      </w:r>
      <w:r>
        <w:rPr>
          <w:rFonts w:hint="eastAsia"/>
        </w:rPr>
        <w:t>9</w:t>
      </w:r>
      <w:r>
        <w:rPr>
          <w:rFonts w:hint="eastAsia"/>
        </w:rPr>
        <w:t>寸螺旋桨半径，机宽则根据电子设备最大宽度加上适当余量后的距离。机身长度取机翼平均气动弦长的</w:t>
      </w:r>
      <w:r>
        <w:rPr>
          <w:rFonts w:hint="eastAsia"/>
        </w:rPr>
        <w:t>3</w:t>
      </w:r>
      <w:r>
        <w:rPr>
          <w:rFonts w:hint="eastAsia"/>
        </w:rPr>
        <w:t>倍，方便后续调整重心。初步确定机身三围后，根据电子设备布置方式确定机身外形，如下图所示。为对机身内部电子设备的维护方便，机身采用了模块化设计，机身分为上下机头、主机身和机尾，方便试验维护。</w:t>
      </w:r>
    </w:p>
    <w:p w14:paraId="439AF231" w14:textId="77777777" w:rsidR="004E5E25" w:rsidRDefault="00000000">
      <w:pPr>
        <w:ind w:firstLineChars="0" w:firstLine="482"/>
        <w:rPr>
          <w:rFonts w:ascii="宋体" w:hAnsi="宋体" w:cs="宋体"/>
        </w:rPr>
      </w:pPr>
      <w:r>
        <w:rPr>
          <w:rFonts w:ascii="宋体" w:hAnsi="宋体" w:cs="宋体"/>
          <w:noProof/>
        </w:rPr>
        <w:drawing>
          <wp:inline distT="0" distB="0" distL="114300" distR="114300" wp14:anchorId="43DDCBB2" wp14:editId="2EDC402F">
            <wp:extent cx="5144770" cy="1427480"/>
            <wp:effectExtent l="0" t="0" r="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4770" cy="1427580"/>
                    </a:xfrm>
                    <a:prstGeom prst="rect">
                      <a:avLst/>
                    </a:prstGeom>
                    <a:noFill/>
                    <a:ln w="9525">
                      <a:noFill/>
                    </a:ln>
                  </pic:spPr>
                </pic:pic>
              </a:graphicData>
            </a:graphic>
          </wp:inline>
        </w:drawing>
      </w:r>
    </w:p>
    <w:p w14:paraId="2A4A18B8" w14:textId="77777777" w:rsidR="004E5E25" w:rsidRDefault="00000000">
      <w:pPr>
        <w:pStyle w:val="af3"/>
      </w:pPr>
      <w:r>
        <w:rPr>
          <w:rFonts w:hint="eastAsia"/>
        </w:rPr>
        <w:t>图</w:t>
      </w:r>
      <w:r>
        <w:rPr>
          <w:rFonts w:hint="eastAsia"/>
        </w:rPr>
        <w:t xml:space="preserve">1.12  </w:t>
      </w:r>
      <w:r>
        <w:rPr>
          <w:rFonts w:hint="eastAsia"/>
        </w:rPr>
        <w:t>机身结构</w:t>
      </w:r>
    </w:p>
    <w:p w14:paraId="77A3194A" w14:textId="77777777" w:rsidR="004E5E25" w:rsidRDefault="00000000">
      <w:pPr>
        <w:pStyle w:val="1"/>
      </w:pPr>
      <w:bookmarkStart w:id="11" w:name="_Toc12859"/>
      <w:r>
        <w:rPr>
          <w:rFonts w:hint="eastAsia"/>
        </w:rPr>
        <w:t xml:space="preserve">2  </w:t>
      </w:r>
      <w:r>
        <w:rPr>
          <w:rFonts w:hint="eastAsia"/>
        </w:rPr>
        <w:t>侦查部分设计</w:t>
      </w:r>
      <w:bookmarkEnd w:id="11"/>
    </w:p>
    <w:p w14:paraId="470E32E7" w14:textId="77777777" w:rsidR="004E5E25" w:rsidRDefault="00000000">
      <w:pPr>
        <w:pStyle w:val="2"/>
      </w:pPr>
      <w:bookmarkStart w:id="12" w:name="_Toc11209"/>
      <w:r>
        <w:rPr>
          <w:rFonts w:hint="eastAsia"/>
        </w:rPr>
        <w:t>2.1  侦查任务概述</w:t>
      </w:r>
      <w:bookmarkEnd w:id="12"/>
    </w:p>
    <w:p w14:paraId="06C3ADE6" w14:textId="77777777" w:rsidR="004E5E25" w:rsidRDefault="00000000">
      <w:pPr>
        <w:ind w:firstLine="480"/>
      </w:pPr>
      <w:r>
        <w:rPr>
          <w:rFonts w:hint="eastAsia"/>
        </w:rPr>
        <w:t>任务要求：飞行器自主飞行至目标区域，识别记录</w:t>
      </w:r>
      <w:r>
        <w:t>4</w:t>
      </w:r>
      <w:r>
        <w:t>座天井中的数字，完成侦查任务。</w:t>
      </w:r>
    </w:p>
    <w:p w14:paraId="1BF30C33" w14:textId="77777777" w:rsidR="004E5E25" w:rsidRDefault="00000000">
      <w:pPr>
        <w:ind w:firstLine="480"/>
      </w:pPr>
      <w:r>
        <w:rPr>
          <w:rFonts w:hint="eastAsia"/>
        </w:rPr>
        <w:t>天井分布：边长为</w:t>
      </w:r>
      <w:r>
        <w:rPr>
          <w:rFonts w:hint="eastAsia"/>
        </w:rPr>
        <w:t>1m</w:t>
      </w:r>
      <w:r>
        <w:rPr>
          <w:rFonts w:hint="eastAsia"/>
        </w:rPr>
        <w:t>的五边形天井中有</w:t>
      </w:r>
      <w:r>
        <w:t>2</w:t>
      </w:r>
      <w:r>
        <w:t>个</w:t>
      </w:r>
      <w:r>
        <w:t>600×300mm</w:t>
      </w:r>
      <w:r>
        <w:t>的靶标，靶标上的数字范围为</w:t>
      </w:r>
      <w:r>
        <w:t>0</w:t>
      </w:r>
      <w:r>
        <w:t>至</w:t>
      </w:r>
      <w:r>
        <w:t>9</w:t>
      </w:r>
      <w:r>
        <w:t>，两个靶标组成一个两位数</w:t>
      </w:r>
      <w:r>
        <w:rPr>
          <w:rFonts w:hint="eastAsia"/>
        </w:rPr>
        <w:t>，天井高</w:t>
      </w:r>
      <w:r>
        <w:rPr>
          <w:rFonts w:hint="eastAsia"/>
        </w:rPr>
        <w:t>500mm</w:t>
      </w:r>
      <w:r>
        <w:t>。</w:t>
      </w:r>
    </w:p>
    <w:p w14:paraId="5627CA7B" w14:textId="77777777" w:rsidR="004E5E25" w:rsidRDefault="00000000">
      <w:pPr>
        <w:pStyle w:val="2"/>
      </w:pPr>
      <w:bookmarkStart w:id="13" w:name="_Toc22001"/>
      <w:r>
        <w:rPr>
          <w:rFonts w:hint="eastAsia"/>
        </w:rPr>
        <w:t>2.2  侦查设备配置</w:t>
      </w:r>
      <w:bookmarkEnd w:id="13"/>
    </w:p>
    <w:p w14:paraId="4F8FB53D" w14:textId="77777777" w:rsidR="004E5E25" w:rsidRDefault="00000000">
      <w:pPr>
        <w:ind w:firstLine="480"/>
      </w:pPr>
      <w:r>
        <w:rPr>
          <w:rFonts w:hint="eastAsia"/>
        </w:rPr>
        <w:t>图像采集及传输：</w:t>
      </w:r>
      <w:r>
        <w:t>使用思翼</w:t>
      </w:r>
      <w:r>
        <w:t>HM30</w:t>
      </w:r>
      <w:r>
        <w:t>图传和思翼</w:t>
      </w:r>
      <w:r>
        <w:t>FPV</w:t>
      </w:r>
      <w:r>
        <w:t>摄像头，水平视场角约为</w:t>
      </w:r>
      <w:r>
        <w:t>80°</w:t>
      </w:r>
      <w:r>
        <w:t>。这些设备提供高分辨率图像，确保数字清晰可见，且实时传输到地面</w:t>
      </w:r>
      <w:r>
        <w:rPr>
          <w:rFonts w:hint="eastAsia"/>
        </w:rPr>
        <w:t>计算机</w:t>
      </w:r>
      <w:r>
        <w:t>进行处理。</w:t>
      </w:r>
    </w:p>
    <w:p w14:paraId="5728B5DB" w14:textId="77777777" w:rsidR="004E5E25" w:rsidRDefault="00000000">
      <w:pPr>
        <w:ind w:firstLine="480"/>
      </w:pPr>
      <w:r>
        <w:rPr>
          <w:rFonts w:hint="eastAsia"/>
        </w:rPr>
        <w:t>图像处理模块：</w:t>
      </w:r>
      <w:r>
        <w:t>地面高性能计算机用于实时处理和识别摄像头捕捉到的图像。计算机配备了高性能</w:t>
      </w:r>
      <w:r>
        <w:t>GPU</w:t>
      </w:r>
      <w:r>
        <w:t>和先进的图像处理软件，以确保图像识别的速度和准确性。</w:t>
      </w:r>
    </w:p>
    <w:p w14:paraId="4FD58473" w14:textId="77777777" w:rsidR="004E5E25" w:rsidRDefault="00000000">
      <w:pPr>
        <w:pStyle w:val="2"/>
      </w:pPr>
      <w:bookmarkStart w:id="14" w:name="_Toc13938"/>
      <w:r>
        <w:rPr>
          <w:rFonts w:hint="eastAsia"/>
        </w:rPr>
        <w:lastRenderedPageBreak/>
        <w:t>2.3  自主飞行路径规划</w:t>
      </w:r>
      <w:bookmarkEnd w:id="14"/>
    </w:p>
    <w:p w14:paraId="4D470D36" w14:textId="77777777" w:rsidR="004E5E25" w:rsidRDefault="00000000">
      <w:pPr>
        <w:ind w:firstLine="480"/>
      </w:pPr>
      <w:r>
        <w:rPr>
          <w:rFonts w:hint="eastAsia"/>
        </w:rPr>
        <w:t>飞行高度：侦查期间保持飞行高度在</w:t>
      </w:r>
      <w:r>
        <w:t>30</w:t>
      </w:r>
      <w:r>
        <w:t>米，确保摄像头能够清晰捕捉到天井中的数字。</w:t>
      </w:r>
    </w:p>
    <w:p w14:paraId="39D2BDDD" w14:textId="77777777" w:rsidR="004E5E25" w:rsidRDefault="00000000">
      <w:pPr>
        <w:ind w:firstLine="480"/>
      </w:pPr>
      <w:r>
        <w:rPr>
          <w:rFonts w:hint="eastAsia"/>
        </w:rPr>
        <w:t>侦查区域：根据规则描述，</w:t>
      </w:r>
      <w:r>
        <w:t>侦查区域约为</w:t>
      </w:r>
      <w:r>
        <w:t>40×40</w:t>
      </w:r>
      <w:r>
        <w:t>米。</w:t>
      </w:r>
    </w:p>
    <w:p w14:paraId="64CA9AAE" w14:textId="77777777" w:rsidR="004E5E25" w:rsidRDefault="00000000">
      <w:pPr>
        <w:ind w:firstLine="480"/>
      </w:pPr>
      <w:r>
        <w:rPr>
          <w:rFonts w:hint="eastAsia"/>
        </w:rPr>
        <w:t>飞行路径：侦查区域半宽度接近飞行器最小转弯半径，可将侦查任务认为是对单个点区域的侦查。对单个的点区域进行侦察可以采用这样三种方式：“</w:t>
      </w:r>
      <w:r>
        <w:t>8”</w:t>
      </w:r>
      <w:r>
        <w:t>字形方式、</w:t>
      </w:r>
      <w:r>
        <w:t>“</w:t>
      </w:r>
      <w:r>
        <w:t>三叶草</w:t>
      </w:r>
      <w:r>
        <w:t>”</w:t>
      </w:r>
      <w:r>
        <w:t>方式和盘旋</w:t>
      </w:r>
      <w:r>
        <w:rPr>
          <w:rFonts w:hint="eastAsia"/>
        </w:rPr>
        <w:t>方式</w:t>
      </w:r>
      <w:r>
        <w:rPr>
          <w:rStyle w:val="af"/>
        </w:rPr>
        <w:t>[</w:t>
      </w:r>
      <w:r>
        <w:rPr>
          <w:rStyle w:val="af"/>
        </w:rPr>
        <w:endnoteReference w:id="5"/>
      </w:r>
      <w:r>
        <w:rPr>
          <w:rStyle w:val="af"/>
        </w:rPr>
        <w:t>]</w:t>
      </w:r>
      <w:r>
        <w:rPr>
          <w:rFonts w:hint="eastAsia"/>
        </w:rPr>
        <w:t>，如图</w:t>
      </w:r>
      <w:r>
        <w:rPr>
          <w:rFonts w:hint="eastAsia"/>
        </w:rPr>
        <w:t>2.1</w:t>
      </w:r>
      <w:r>
        <w:t>所示。</w:t>
      </w:r>
    </w:p>
    <w:p w14:paraId="4B9CE56B" w14:textId="77777777" w:rsidR="004E5E25" w:rsidRDefault="00000000">
      <w:pPr>
        <w:ind w:firstLine="480"/>
      </w:pPr>
      <w:r>
        <w:t>“8”</w:t>
      </w:r>
      <w:r>
        <w:t>字形方式：飞行器在侦查区域的正上方进行垂直侦查。此路径确保了摄像头能够在最优角度捕捉到天井中的数字，减少了遮挡的可能性。</w:t>
      </w:r>
    </w:p>
    <w:p w14:paraId="5D1A1C66" w14:textId="77777777" w:rsidR="004E5E25" w:rsidRDefault="00000000">
      <w:pPr>
        <w:ind w:firstLine="480"/>
      </w:pPr>
      <w:r>
        <w:t>“</w:t>
      </w:r>
      <w:r>
        <w:t>三叶草</w:t>
      </w:r>
      <w:r>
        <w:t>”</w:t>
      </w:r>
      <w:r>
        <w:t>方式：飞行器在每次最靠近侦查区域的位置进行侧视侦查。此路径适用于需要多角度观察的情况，能够全面覆盖侦查区域。</w:t>
      </w:r>
    </w:p>
    <w:p w14:paraId="4DC06FC9" w14:textId="77777777" w:rsidR="004E5E25" w:rsidRDefault="00000000">
      <w:pPr>
        <w:ind w:firstLine="480"/>
        <w:jc w:val="left"/>
      </w:pPr>
      <w:r>
        <w:t>盘旋方式：飞行器以一定周期对侦查区域进行重复的侧视侦查。此路径适用于需要长时间观察同一目标的情况，能够提供持续的数据采集</w:t>
      </w:r>
      <w:r>
        <w:rPr>
          <w:rFonts w:hint="eastAsia"/>
        </w:rPr>
        <w:t>。</w:t>
      </w:r>
    </w:p>
    <w:p w14:paraId="6A8D6016" w14:textId="77777777" w:rsidR="004E5E25" w:rsidRDefault="00000000">
      <w:pPr>
        <w:ind w:firstLineChars="0" w:firstLine="0"/>
        <w:jc w:val="center"/>
      </w:pPr>
      <w:r>
        <w:rPr>
          <w:noProof/>
        </w:rPr>
        <w:drawing>
          <wp:inline distT="0" distB="0" distL="0" distR="0" wp14:anchorId="529720B7" wp14:editId="0ACEFDED">
            <wp:extent cx="3623310" cy="1325880"/>
            <wp:effectExtent l="0" t="0" r="0" b="7620"/>
            <wp:docPr id="1662594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9456" name="图片 1" descr="图示&#10;&#10;描述已自动生成"/>
                    <pic:cNvPicPr>
                      <a:picLocks noChangeAspect="1"/>
                    </pic:cNvPicPr>
                  </pic:nvPicPr>
                  <pic:blipFill>
                    <a:blip r:embed="rId23"/>
                    <a:stretch>
                      <a:fillRect/>
                    </a:stretch>
                  </pic:blipFill>
                  <pic:spPr>
                    <a:xfrm>
                      <a:off x="0" y="0"/>
                      <a:ext cx="3655686" cy="1337983"/>
                    </a:xfrm>
                    <a:prstGeom prst="rect">
                      <a:avLst/>
                    </a:prstGeom>
                  </pic:spPr>
                </pic:pic>
              </a:graphicData>
            </a:graphic>
          </wp:inline>
        </w:drawing>
      </w:r>
    </w:p>
    <w:p w14:paraId="4CAC25AD" w14:textId="77777777" w:rsidR="004E5E25" w:rsidRDefault="00000000">
      <w:pPr>
        <w:pStyle w:val="af3"/>
      </w:pPr>
      <w:r>
        <w:rPr>
          <w:rFonts w:hint="eastAsia"/>
        </w:rPr>
        <w:t>图</w:t>
      </w:r>
      <w:r>
        <w:rPr>
          <w:rFonts w:hint="eastAsia"/>
        </w:rPr>
        <w:t xml:space="preserve">2.1 </w:t>
      </w:r>
      <w:r>
        <w:t>对单个点区域进行侦察的三种固定侦察航路</w:t>
      </w:r>
    </w:p>
    <w:p w14:paraId="032E3717" w14:textId="77777777" w:rsidR="004E5E25" w:rsidRDefault="00000000">
      <w:pPr>
        <w:ind w:firstLineChars="0" w:firstLine="0"/>
        <w:jc w:val="center"/>
      </w:pPr>
      <w:r>
        <w:rPr>
          <w:noProof/>
        </w:rPr>
        <w:drawing>
          <wp:inline distT="0" distB="0" distL="0" distR="0" wp14:anchorId="41F020B9" wp14:editId="342438D1">
            <wp:extent cx="2899410" cy="1638935"/>
            <wp:effectExtent l="0" t="0" r="0" b="0"/>
            <wp:docPr id="276097669"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7669" name="图片 1" descr="图示, 工程绘图&#10;&#10;描述已自动生成"/>
                    <pic:cNvPicPr>
                      <a:picLocks noChangeAspect="1"/>
                    </pic:cNvPicPr>
                  </pic:nvPicPr>
                  <pic:blipFill>
                    <a:blip r:embed="rId24"/>
                    <a:srcRect l="3250" t="10915" r="2963"/>
                    <a:stretch>
                      <a:fillRect/>
                    </a:stretch>
                  </pic:blipFill>
                  <pic:spPr>
                    <a:xfrm>
                      <a:off x="0" y="0"/>
                      <a:ext cx="2951736" cy="1669002"/>
                    </a:xfrm>
                    <a:prstGeom prst="rect">
                      <a:avLst/>
                    </a:prstGeom>
                    <a:ln>
                      <a:noFill/>
                    </a:ln>
                  </pic:spPr>
                </pic:pic>
              </a:graphicData>
            </a:graphic>
          </wp:inline>
        </w:drawing>
      </w:r>
    </w:p>
    <w:p w14:paraId="1F042DA5" w14:textId="77777777" w:rsidR="004E5E25" w:rsidRDefault="00000000">
      <w:pPr>
        <w:pStyle w:val="af3"/>
      </w:pPr>
      <w:r>
        <w:rPr>
          <w:rFonts w:hint="eastAsia"/>
        </w:rPr>
        <w:t>图</w:t>
      </w:r>
      <w:r>
        <w:rPr>
          <w:rFonts w:hint="eastAsia"/>
        </w:rPr>
        <w:t xml:space="preserve">2.2 </w:t>
      </w:r>
      <w:r>
        <w:rPr>
          <w:rFonts w:hint="eastAsia"/>
        </w:rPr>
        <w:t>天井</w:t>
      </w:r>
      <w:r>
        <w:t>侧视</w:t>
      </w:r>
      <w:r>
        <w:rPr>
          <w:rFonts w:hint="eastAsia"/>
        </w:rPr>
        <w:t>侦查示意</w:t>
      </w:r>
    </w:p>
    <w:p w14:paraId="7E57E6EF" w14:textId="77777777" w:rsidR="004E5E25" w:rsidRDefault="00000000">
      <w:pPr>
        <w:ind w:firstLine="480"/>
      </w:pPr>
      <w:r>
        <w:t>如图</w:t>
      </w:r>
      <w:r>
        <w:rPr>
          <w:rFonts w:hint="eastAsia"/>
        </w:rPr>
        <w:t>2.2</w:t>
      </w:r>
      <w:r>
        <w:t>所示，当视线与竖直方向夹角大于</w:t>
      </w:r>
      <w:r>
        <w:t>22°</w:t>
      </w:r>
      <w:r>
        <w:t>时，天井侧边可能遮挡靶标上的数字，因此选择可垂直侦查的</w:t>
      </w:r>
      <w:r>
        <w:t>“8”</w:t>
      </w:r>
      <w:r>
        <w:t>字形方式。</w:t>
      </w:r>
    </w:p>
    <w:p w14:paraId="0D43676C" w14:textId="77777777" w:rsidR="004E5E25" w:rsidRDefault="00000000">
      <w:pPr>
        <w:ind w:firstLine="480"/>
      </w:pPr>
      <w:r>
        <w:lastRenderedPageBreak/>
        <w:t>当飞行器位置与靶标边缘连线在锥角为</w:t>
      </w:r>
      <w:r>
        <w:t>44°</w:t>
      </w:r>
      <w:r>
        <w:t>的锥面内，且靶标处于相机视锥内时，靶标可以被侦查到。设计纯</w:t>
      </w:r>
      <w:r>
        <w:t>“8”</w:t>
      </w:r>
      <w:r>
        <w:t>字形航线时发现，边缘部分天井相机可见但靶标数字可能被遮挡，因此增加边缘直线航线以确保完整侦查目标区域。</w:t>
      </w:r>
      <w:r>
        <w:rPr>
          <w:rFonts w:hint="eastAsia"/>
        </w:rPr>
        <w:t>最终设计航线如图。</w:t>
      </w:r>
    </w:p>
    <w:p w14:paraId="6DE352CE" w14:textId="77777777" w:rsidR="004E5E25" w:rsidRDefault="00000000">
      <w:pPr>
        <w:ind w:firstLineChars="0" w:firstLine="0"/>
        <w:jc w:val="center"/>
      </w:pPr>
      <w:r>
        <w:rPr>
          <w:noProof/>
        </w:rPr>
        <w:drawing>
          <wp:inline distT="0" distB="0" distL="0" distR="0" wp14:anchorId="6CA47B12" wp14:editId="7D1256E0">
            <wp:extent cx="2445385" cy="1662430"/>
            <wp:effectExtent l="0" t="0" r="8255" b="13970"/>
            <wp:docPr id="834596334" name="图片 1" descr="C:/Users/wfx34/Desktop/3076fb66e9f583dd1d0561315968455.png3076fb66e9f583dd1d056131596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96334" name="图片 1" descr="C:/Users/wfx34/Desktop/3076fb66e9f583dd1d0561315968455.png3076fb66e9f583dd1d0561315968455"/>
                    <pic:cNvPicPr>
                      <a:picLocks noChangeAspect="1"/>
                    </pic:cNvPicPr>
                  </pic:nvPicPr>
                  <pic:blipFill>
                    <a:blip r:embed="rId25"/>
                    <a:srcRect l="3953" r="3953"/>
                    <a:stretch>
                      <a:fillRect/>
                    </a:stretch>
                  </pic:blipFill>
                  <pic:spPr>
                    <a:xfrm>
                      <a:off x="0" y="0"/>
                      <a:ext cx="2470102" cy="1662430"/>
                    </a:xfrm>
                    <a:prstGeom prst="rect">
                      <a:avLst/>
                    </a:prstGeom>
                    <a:ln>
                      <a:noFill/>
                    </a:ln>
                  </pic:spPr>
                </pic:pic>
              </a:graphicData>
            </a:graphic>
          </wp:inline>
        </w:drawing>
      </w:r>
    </w:p>
    <w:p w14:paraId="44EC87FF" w14:textId="77777777" w:rsidR="004E5E25" w:rsidRDefault="00000000">
      <w:pPr>
        <w:pStyle w:val="af3"/>
      </w:pPr>
      <w:r>
        <w:rPr>
          <w:rFonts w:hint="eastAsia"/>
        </w:rPr>
        <w:t>图</w:t>
      </w:r>
      <w:r>
        <w:rPr>
          <w:rFonts w:hint="eastAsia"/>
        </w:rPr>
        <w:t xml:space="preserve">2.3 </w:t>
      </w:r>
      <w:r>
        <w:rPr>
          <w:rFonts w:hint="eastAsia"/>
        </w:rPr>
        <w:t>可侦查区域模拟</w:t>
      </w:r>
    </w:p>
    <w:p w14:paraId="412A0F56" w14:textId="77777777" w:rsidR="004E5E25" w:rsidRDefault="00000000">
      <w:pPr>
        <w:pStyle w:val="2"/>
      </w:pPr>
      <w:bookmarkStart w:id="15" w:name="_Toc19890"/>
      <w:r>
        <w:rPr>
          <w:rFonts w:hint="eastAsia"/>
        </w:rPr>
        <w:t xml:space="preserve">2.4  </w:t>
      </w:r>
      <w:r>
        <w:t>图像识别算法</w:t>
      </w:r>
      <w:bookmarkEnd w:id="15"/>
    </w:p>
    <w:p w14:paraId="059B3DF2" w14:textId="77777777" w:rsidR="004E5E25" w:rsidRDefault="00000000">
      <w:pPr>
        <w:ind w:firstLine="480"/>
      </w:pPr>
      <w:r>
        <w:rPr>
          <w:rFonts w:hint="eastAsia"/>
        </w:rPr>
        <w:t>图像捕捉：飞行器飞行全程，相机记录视频，并将图像数据实时传输至地面电脑进行图像实时处理。</w:t>
      </w:r>
    </w:p>
    <w:p w14:paraId="2FA42F60" w14:textId="742F95B3" w:rsidR="004E5E25" w:rsidRDefault="00000000">
      <w:pPr>
        <w:ind w:firstLine="480"/>
      </w:pPr>
      <w:r>
        <w:rPr>
          <w:rFonts w:hint="eastAsia"/>
        </w:rPr>
        <w:t>数字识别：使用</w:t>
      </w:r>
      <w:r>
        <w:t>OpenCV</w:t>
      </w:r>
      <w:r>
        <w:rPr>
          <w:rFonts w:hint="eastAsia"/>
        </w:rPr>
        <w:t>，</w:t>
      </w:r>
      <w:r>
        <w:rPr>
          <w:rFonts w:hint="eastAsia"/>
        </w:rPr>
        <w:t>YOLO v</w:t>
      </w:r>
      <w:r w:rsidR="00C0069F">
        <w:rPr>
          <w:rFonts w:hint="eastAsia"/>
        </w:rPr>
        <w:t>11</w:t>
      </w:r>
      <w:r>
        <w:t>和</w:t>
      </w:r>
      <w:proofErr w:type="spellStart"/>
      <w:r>
        <w:rPr>
          <w:rFonts w:hint="eastAsia"/>
        </w:rPr>
        <w:t>EasyOCR</w:t>
      </w:r>
      <w:proofErr w:type="spellEnd"/>
      <w:r>
        <w:t>实现数字识别算法，提取图像中的数字信息。</w:t>
      </w:r>
      <w:r w:rsidR="007F57A1">
        <w:rPr>
          <w:rFonts w:hint="eastAsia"/>
        </w:rPr>
        <w:t>同时由于涉及到较多矩阵变换，采用</w:t>
      </w:r>
      <w:proofErr w:type="spellStart"/>
      <w:r w:rsidR="007F57A1">
        <w:rPr>
          <w:rFonts w:hint="eastAsia"/>
        </w:rPr>
        <w:t>numpy</w:t>
      </w:r>
      <w:proofErr w:type="spellEnd"/>
      <w:r w:rsidR="007F57A1">
        <w:rPr>
          <w:rFonts w:hint="eastAsia"/>
        </w:rPr>
        <w:t>库对运算进行加速。</w:t>
      </w:r>
    </w:p>
    <w:p w14:paraId="48BA5422" w14:textId="0146A04A" w:rsidR="004E5E25" w:rsidRDefault="00000000">
      <w:pPr>
        <w:ind w:firstLine="480"/>
      </w:pPr>
      <w:r>
        <w:t>图像</w:t>
      </w:r>
      <w:r>
        <w:rPr>
          <w:rFonts w:hint="eastAsia"/>
        </w:rPr>
        <w:t>分割</w:t>
      </w:r>
      <w:r>
        <w:t>：</w:t>
      </w:r>
      <w:r>
        <w:rPr>
          <w:rFonts w:hint="eastAsia"/>
        </w:rPr>
        <w:t xml:space="preserve"> YOLO v</w:t>
      </w:r>
      <w:r w:rsidR="00C0069F">
        <w:rPr>
          <w:rFonts w:hint="eastAsia"/>
        </w:rPr>
        <w:t>11</w:t>
      </w:r>
      <w:r>
        <w:t xml:space="preserve"> </w:t>
      </w:r>
      <w:r>
        <w:rPr>
          <w:rFonts w:hint="eastAsia"/>
        </w:rPr>
        <w:t>使用预先训练模型，逐帧识别回传图像识别并分割出天井区域。</w:t>
      </w:r>
    </w:p>
    <w:p w14:paraId="2F3A8986" w14:textId="7AFE7C89" w:rsidR="004E5E25" w:rsidRDefault="00000000">
      <w:pPr>
        <w:ind w:firstLine="480"/>
        <w:rPr>
          <w:rFonts w:hint="eastAsia"/>
        </w:rPr>
      </w:pPr>
      <w:r>
        <w:t>图像预处理：</w:t>
      </w:r>
      <w:r>
        <w:rPr>
          <w:rFonts w:hint="eastAsia"/>
        </w:rPr>
        <w:t>对分割出的图像</w:t>
      </w:r>
      <w:r>
        <w:t>进行图像灰度化、</w:t>
      </w:r>
      <w:r>
        <w:rPr>
          <w:rFonts w:hint="eastAsia"/>
        </w:rPr>
        <w:t>自适应</w:t>
      </w:r>
      <w:r>
        <w:t>二值化处理，</w:t>
      </w:r>
      <w:r w:rsidR="00C0069F">
        <w:rPr>
          <w:rFonts w:hint="eastAsia"/>
        </w:rPr>
        <w:t>在对比以往案例后，加入了图像锐化算法，可以获得更加清晰的图像，从而</w:t>
      </w:r>
      <w:r>
        <w:rPr>
          <w:rFonts w:hint="eastAsia"/>
        </w:rPr>
        <w:t>提</w:t>
      </w:r>
      <w:r>
        <w:t>高识别精度。</w:t>
      </w:r>
      <w:r w:rsidR="00576E50">
        <w:rPr>
          <w:rFonts w:hint="eastAsia"/>
        </w:rPr>
        <w:t>经过测试，发现其在单目标识别、双目标识别的任务中，均具有较高精准度。</w:t>
      </w:r>
    </w:p>
    <w:p w14:paraId="73BAA61B" w14:textId="79AD1F61" w:rsidR="004E5E25" w:rsidRDefault="00000000">
      <w:pPr>
        <w:ind w:firstLine="480"/>
      </w:pPr>
      <w:r>
        <w:rPr>
          <w:rFonts w:hint="eastAsia"/>
        </w:rPr>
        <w:t>靶标方向转正</w:t>
      </w:r>
      <w:r>
        <w:t>：使用边缘检测算法获得天井边缘，将边缘拟合为五边形，得到各个角点的坐标及各边边长，</w:t>
      </w:r>
      <w:r w:rsidR="00C0069F">
        <w:rPr>
          <w:rFonts w:hint="eastAsia"/>
        </w:rPr>
        <w:t>通过遍历算法遍历每一条边，获得边缘夹角，从而转正图像，这也是识别</w:t>
      </w:r>
      <w:r w:rsidR="007F57A1">
        <w:rPr>
          <w:rFonts w:hint="eastAsia"/>
        </w:rPr>
        <w:t>字符</w:t>
      </w:r>
      <w:r w:rsidR="00C0069F">
        <w:rPr>
          <w:rFonts w:hint="eastAsia"/>
        </w:rPr>
        <w:t>的基础。</w:t>
      </w:r>
    </w:p>
    <w:p w14:paraId="5A833E23" w14:textId="13B401F2" w:rsidR="004E5E25" w:rsidRDefault="00000000">
      <w:pPr>
        <w:ind w:firstLine="480"/>
      </w:pPr>
      <w:r>
        <w:t>字符识别：使用预训练的基于卷积神经网络模型的</w:t>
      </w:r>
      <w:proofErr w:type="spellStart"/>
      <w:r>
        <w:t>EasyOCR</w:t>
      </w:r>
      <w:proofErr w:type="spellEnd"/>
      <w:r>
        <w:t>识别转正后图像中的数字字符，并将识别结果记录在内存中。</w:t>
      </w:r>
      <w:r w:rsidR="00C0069F">
        <w:rPr>
          <w:rFonts w:hint="eastAsia"/>
        </w:rPr>
        <w:t>考虑到</w:t>
      </w:r>
      <w:r w:rsidR="00C0069F">
        <w:rPr>
          <w:rFonts w:hint="eastAsia"/>
        </w:rPr>
        <w:t>OCR</w:t>
      </w:r>
      <w:r w:rsidR="00C0069F">
        <w:rPr>
          <w:rFonts w:hint="eastAsia"/>
        </w:rPr>
        <w:t>默认使用</w:t>
      </w:r>
      <w:r w:rsidR="00C0069F">
        <w:rPr>
          <w:rFonts w:hint="eastAsia"/>
        </w:rPr>
        <w:t>CPU</w:t>
      </w:r>
      <w:r w:rsidR="00C0069F">
        <w:rPr>
          <w:rFonts w:hint="eastAsia"/>
        </w:rPr>
        <w:t>识别时消耗过多算力资源的缺点，在设计算法时特意对这一缺点进行了改良，使其可以调用</w:t>
      </w:r>
      <w:r w:rsidR="00C0069F">
        <w:rPr>
          <w:rFonts w:hint="eastAsia"/>
        </w:rPr>
        <w:t>GPU</w:t>
      </w:r>
      <w:r w:rsidR="00C0069F">
        <w:rPr>
          <w:rFonts w:hint="eastAsia"/>
        </w:rPr>
        <w:t>线程运算，大大提高了算法性能。</w:t>
      </w:r>
      <w:r w:rsidR="007F57A1">
        <w:rPr>
          <w:rFonts w:hint="eastAsia"/>
        </w:rPr>
        <w:t>最终通过并行计算得出最优投弹</w:t>
      </w:r>
      <w:r w:rsidR="007F57A1">
        <w:t>靶标</w:t>
      </w:r>
      <w:r w:rsidR="007F57A1">
        <w:rPr>
          <w:rFonts w:hint="eastAsia"/>
        </w:rPr>
        <w:t>。</w:t>
      </w:r>
    </w:p>
    <w:p w14:paraId="5A661493" w14:textId="72F78FA1" w:rsidR="00C0069F" w:rsidRDefault="00C0069F">
      <w:pPr>
        <w:ind w:firstLine="480"/>
      </w:pPr>
      <w:r>
        <w:rPr>
          <w:rFonts w:hint="eastAsia"/>
        </w:rPr>
        <w:lastRenderedPageBreak/>
        <w:t>图案识别：针对于全新案例中的图案，将重点放在了如何获得图案信息上，为此，使用强化学习对图案样本进行训练，获得了质量较高的权重，从而可以在识别图案时获得较高的置信度。</w:t>
      </w:r>
    </w:p>
    <w:p w14:paraId="03C49C45" w14:textId="2B64F6C3" w:rsidR="007F57A1" w:rsidRPr="009F0502" w:rsidRDefault="009F0502" w:rsidP="009F0502">
      <w:pPr>
        <w:ind w:firstLine="300"/>
        <w:jc w:val="center"/>
        <w:rPr>
          <w:noProof/>
        </w:rPr>
      </w:pPr>
      <w:r>
        <w:rPr>
          <w:noProof/>
          <w:sz w:val="15"/>
          <w:szCs w:val="15"/>
        </w:rPr>
        <mc:AlternateContent>
          <mc:Choice Requires="wps">
            <w:drawing>
              <wp:anchor distT="0" distB="0" distL="114300" distR="114300" simplePos="0" relativeHeight="251659264" behindDoc="0" locked="0" layoutInCell="1" allowOverlap="1" wp14:anchorId="002251E4" wp14:editId="0AE28CE9">
                <wp:simplePos x="0" y="0"/>
                <wp:positionH relativeFrom="column">
                  <wp:posOffset>4013674</wp:posOffset>
                </wp:positionH>
                <wp:positionV relativeFrom="paragraph">
                  <wp:posOffset>398780</wp:posOffset>
                </wp:positionV>
                <wp:extent cx="292100" cy="0"/>
                <wp:effectExtent l="0" t="63500" r="0" b="63500"/>
                <wp:wrapNone/>
                <wp:docPr id="1841239225" name="直线箭头连接符 1"/>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BB0719" id="_x0000_t32" coordsize="21600,21600" o:spt="32" o:oned="t" path="m,l21600,21600e" filled="f">
                <v:path arrowok="t" fillok="f" o:connecttype="none"/>
                <o:lock v:ext="edit" shapetype="t"/>
              </v:shapetype>
              <v:shape id="直线箭头连接符 1" o:spid="_x0000_s1026" type="#_x0000_t32" style="position:absolute;margin-left:316.05pt;margin-top:31.4pt;width:2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" strokecolor="#4874cb [3204]" strokeweight="1pt">
                <v:stroke endarrow="block" joinstyle="miter"/>
              </v:shape>
            </w:pict>
          </mc:Fallback>
        </mc:AlternateContent>
      </w:r>
      <w:r w:rsidRPr="009F0502">
        <w:rPr>
          <w:noProof/>
        </w:rPr>
        <w:drawing>
          <wp:anchor distT="0" distB="0" distL="114300" distR="114300" simplePos="0" relativeHeight="251668480" behindDoc="0" locked="0" layoutInCell="1" allowOverlap="1" wp14:anchorId="02693124" wp14:editId="334A4478">
            <wp:simplePos x="0" y="0"/>
            <wp:positionH relativeFrom="column">
              <wp:posOffset>3985355</wp:posOffset>
            </wp:positionH>
            <wp:positionV relativeFrom="paragraph">
              <wp:posOffset>1139987</wp:posOffset>
            </wp:positionV>
            <wp:extent cx="429895" cy="585470"/>
            <wp:effectExtent l="0" t="0" r="1905" b="0"/>
            <wp:wrapTopAndBottom/>
            <wp:docPr id="202931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163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895" cy="585470"/>
                    </a:xfrm>
                    <a:prstGeom prst="rect">
                      <a:avLst/>
                    </a:prstGeom>
                  </pic:spPr>
                </pic:pic>
              </a:graphicData>
            </a:graphic>
            <wp14:sizeRelH relativeFrom="page">
              <wp14:pctWidth>0</wp14:pctWidth>
            </wp14:sizeRelH>
            <wp14:sizeRelV relativeFrom="page">
              <wp14:pctHeight>0</wp14:pctHeight>
            </wp14:sizeRelV>
          </wp:anchor>
        </w:drawing>
      </w:r>
      <w:r>
        <w:rPr>
          <w:noProof/>
          <w:sz w:val="15"/>
          <w:szCs w:val="15"/>
        </w:rPr>
        <mc:AlternateContent>
          <mc:Choice Requires="wps">
            <w:drawing>
              <wp:anchor distT="0" distB="0" distL="114300" distR="114300" simplePos="0" relativeHeight="251667456" behindDoc="0" locked="0" layoutInCell="1" allowOverlap="1" wp14:anchorId="0412FAFD" wp14:editId="5B5B5A20">
                <wp:simplePos x="0" y="0"/>
                <wp:positionH relativeFrom="column">
                  <wp:posOffset>3553518</wp:posOffset>
                </wp:positionH>
                <wp:positionV relativeFrom="paragraph">
                  <wp:posOffset>1399713</wp:posOffset>
                </wp:positionV>
                <wp:extent cx="292100" cy="0"/>
                <wp:effectExtent l="0" t="63500" r="0" b="63500"/>
                <wp:wrapNone/>
                <wp:docPr id="1913102910" name="直线箭头连接符 1"/>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B70AD" id="直线箭头连接符 1" o:spid="_x0000_s1026" type="#_x0000_t32" style="position:absolute;margin-left:279.8pt;margin-top:110.2pt;width:23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" strokecolor="#4874cb [3204]" strokeweight="1pt">
                <v:stroke endarrow="block" joinstyle="miter"/>
              </v:shape>
            </w:pict>
          </mc:Fallback>
        </mc:AlternateContent>
      </w:r>
      <w:r w:rsidRPr="009F0502">
        <w:rPr>
          <w:noProof/>
        </w:rPr>
        <w:drawing>
          <wp:anchor distT="0" distB="0" distL="114300" distR="114300" simplePos="0" relativeHeight="251665408" behindDoc="0" locked="0" layoutInCell="1" allowOverlap="1" wp14:anchorId="037584B5" wp14:editId="4A07EF85">
            <wp:simplePos x="0" y="0"/>
            <wp:positionH relativeFrom="column">
              <wp:posOffset>2846705</wp:posOffset>
            </wp:positionH>
            <wp:positionV relativeFrom="paragraph">
              <wp:posOffset>1052830</wp:posOffset>
            </wp:positionV>
            <wp:extent cx="658495" cy="739140"/>
            <wp:effectExtent l="0" t="0" r="1905" b="0"/>
            <wp:wrapTopAndBottom/>
            <wp:docPr id="1490517737" name="图片 1"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7737" name="图片 1" descr="图标&#10;&#10;AI 生成的内容可能不正确。"/>
                    <pic:cNvPicPr/>
                  </pic:nvPicPr>
                  <pic:blipFill>
                    <a:blip r:embed="rId27">
                      <a:extLst>
                        <a:ext uri="{28A0092B-C50C-407E-A947-70E740481C1C}">
                          <a14:useLocalDpi xmlns:a14="http://schemas.microsoft.com/office/drawing/2010/main" val="0"/>
                        </a:ext>
                      </a:extLst>
                    </a:blip>
                    <a:stretch>
                      <a:fillRect/>
                    </a:stretch>
                  </pic:blipFill>
                  <pic:spPr>
                    <a:xfrm rot="10800000">
                      <a:off x="0" y="0"/>
                      <a:ext cx="658495" cy="739140"/>
                    </a:xfrm>
                    <a:prstGeom prst="rect">
                      <a:avLst/>
                    </a:prstGeom>
                  </pic:spPr>
                </pic:pic>
              </a:graphicData>
            </a:graphic>
            <wp14:sizeRelH relativeFrom="page">
              <wp14:pctWidth>0</wp14:pctWidth>
            </wp14:sizeRelH>
            <wp14:sizeRelV relativeFrom="page">
              <wp14:pctHeight>0</wp14:pctHeight>
            </wp14:sizeRelV>
          </wp:anchor>
        </w:drawing>
      </w:r>
      <w:r w:rsidRPr="009F0502">
        <w:rPr>
          <w:noProof/>
        </w:rPr>
        <w:drawing>
          <wp:anchor distT="0" distB="0" distL="114300" distR="114300" simplePos="0" relativeHeight="251664384" behindDoc="0" locked="0" layoutInCell="1" allowOverlap="1" wp14:anchorId="013F4D2B" wp14:editId="4012FB94">
            <wp:simplePos x="0" y="0"/>
            <wp:positionH relativeFrom="column">
              <wp:posOffset>2066290</wp:posOffset>
            </wp:positionH>
            <wp:positionV relativeFrom="paragraph">
              <wp:posOffset>1051560</wp:posOffset>
            </wp:positionV>
            <wp:extent cx="779780" cy="739140"/>
            <wp:effectExtent l="0" t="0" r="0" b="0"/>
            <wp:wrapTopAndBottom/>
            <wp:docPr id="71404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1543" name=""/>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779780" cy="739140"/>
                    </a:xfrm>
                    <a:prstGeom prst="rect">
                      <a:avLst/>
                    </a:prstGeom>
                  </pic:spPr>
                </pic:pic>
              </a:graphicData>
            </a:graphic>
            <wp14:sizeRelH relativeFrom="page">
              <wp14:pctWidth>0</wp14:pctWidth>
            </wp14:sizeRelH>
            <wp14:sizeRelV relativeFrom="page">
              <wp14:pctHeight>0</wp14:pctHeight>
            </wp14:sizeRelV>
          </wp:anchor>
        </w:drawing>
      </w:r>
      <w:r w:rsidRPr="009F0502">
        <w:rPr>
          <w:noProof/>
        </w:rPr>
        <w:drawing>
          <wp:anchor distT="0" distB="0" distL="114300" distR="114300" simplePos="0" relativeHeight="251662336" behindDoc="0" locked="0" layoutInCell="1" allowOverlap="1" wp14:anchorId="5E14EAA4" wp14:editId="0A462556">
            <wp:simplePos x="0" y="0"/>
            <wp:positionH relativeFrom="column">
              <wp:posOffset>1286933</wp:posOffset>
            </wp:positionH>
            <wp:positionV relativeFrom="paragraph">
              <wp:posOffset>1052830</wp:posOffset>
            </wp:positionV>
            <wp:extent cx="779994" cy="739210"/>
            <wp:effectExtent l="0" t="0" r="0" b="0"/>
            <wp:wrapTopAndBottom/>
            <wp:docPr id="1713711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154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9994" cy="739210"/>
                    </a:xfrm>
                    <a:prstGeom prst="rect">
                      <a:avLst/>
                    </a:prstGeom>
                  </pic:spPr>
                </pic:pic>
              </a:graphicData>
            </a:graphic>
            <wp14:sizeRelH relativeFrom="page">
              <wp14:pctWidth>0</wp14:pctWidth>
            </wp14:sizeRelH>
            <wp14:sizeRelV relativeFrom="page">
              <wp14:pctHeight>0</wp14:pctHeight>
            </wp14:sizeRelV>
          </wp:anchor>
        </w:drawing>
      </w:r>
      <w:r w:rsidR="007F57A1">
        <w:rPr>
          <w:noProof/>
          <w:sz w:val="15"/>
          <w:szCs w:val="15"/>
        </w:rPr>
        <mc:AlternateContent>
          <mc:Choice Requires="wps">
            <w:drawing>
              <wp:anchor distT="0" distB="0" distL="114300" distR="114300" simplePos="0" relativeHeight="251658239" behindDoc="0" locked="0" layoutInCell="1" allowOverlap="1" wp14:anchorId="3936C322" wp14:editId="117C4C29">
                <wp:simplePos x="0" y="0"/>
                <wp:positionH relativeFrom="column">
                  <wp:posOffset>4057904</wp:posOffset>
                </wp:positionH>
                <wp:positionV relativeFrom="paragraph">
                  <wp:posOffset>183515</wp:posOffset>
                </wp:positionV>
                <wp:extent cx="1438656" cy="512064"/>
                <wp:effectExtent l="0" t="0" r="0" b="0"/>
                <wp:wrapNone/>
                <wp:docPr id="1425383007" name="文本框 4"/>
                <wp:cNvGraphicFramePr/>
                <a:graphic xmlns:a="http://schemas.openxmlformats.org/drawingml/2006/main">
                  <a:graphicData uri="http://schemas.microsoft.com/office/word/2010/wordprocessingShape">
                    <wps:wsp>
                      <wps:cNvSpPr txBox="1"/>
                      <wps:spPr>
                        <a:xfrm>
                          <a:off x="0" y="0"/>
                          <a:ext cx="1438656" cy="512064"/>
                        </a:xfrm>
                        <a:prstGeom prst="rect">
                          <a:avLst/>
                        </a:prstGeom>
                        <a:solidFill>
                          <a:schemeClr val="lt1"/>
                        </a:solidFill>
                        <a:ln w="6350">
                          <a:noFill/>
                        </a:ln>
                      </wps:spPr>
                      <wps:txbx>
                        <w:txbxContent>
                          <w:p w14:paraId="6FD4A17B" w14:textId="2F912754" w:rsidR="007F57A1" w:rsidRDefault="007F57A1">
                            <w:pPr>
                              <w:ind w:firstLine="480"/>
                            </w:pPr>
                            <w:r>
                              <w:rPr>
                                <w:rFonts w:hint="eastAsia"/>
                              </w:rP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36C322" id="_x0000_t202" coordsize="21600,21600" o:spt="202" path="m,l,21600r21600,l21600,xe">
                <v:stroke joinstyle="miter"/>
                <v:path gradientshapeok="t" o:connecttype="rect"/>
              </v:shapetype>
              <v:shape id="文本框 4" o:spid="_x0000_s1026" type="#_x0000_t202" style="position:absolute;left:0;text-align:left;margin-left:319.5pt;margin-top:14.45pt;width:113.3pt;height:40.3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" fillcolor="white [3201]" stroked="f" strokeweight=".5pt">
                <v:textbox>
                  <w:txbxContent>
                    <w:p w14:paraId="6FD4A17B" w14:textId="2F912754" w:rsidR="007F57A1" w:rsidRDefault="007F57A1">
                      <w:pPr>
                        <w:ind w:firstLine="480"/>
                        <w:rPr>
                          <w:rFonts w:hint="eastAsia"/>
                        </w:rPr>
                      </w:pPr>
                      <w:r>
                        <w:rPr>
                          <w:rFonts w:hint="eastAsia"/>
                        </w:rPr>
                        <w:t>81</w:t>
                      </w:r>
                    </w:p>
                  </w:txbxContent>
                </v:textbox>
              </v:shape>
            </w:pict>
          </mc:Fallback>
        </mc:AlternateContent>
      </w:r>
      <w:r>
        <w:rPr>
          <w:noProof/>
          <w:sz w:val="15"/>
          <w:szCs w:val="15"/>
        </w:rPr>
        <w:drawing>
          <wp:inline distT="0" distB="0" distL="0" distR="0" wp14:anchorId="439BBA73" wp14:editId="1E523F2B">
            <wp:extent cx="1021751" cy="794840"/>
            <wp:effectExtent l="0" t="0" r="0" b="5715"/>
            <wp:docPr id="21023178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7851" name="图片 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0616" cy="801736"/>
                    </a:xfrm>
                    <a:prstGeom prst="rect">
                      <a:avLst/>
                    </a:prstGeom>
                    <a:noFill/>
                    <a:ln>
                      <a:noFill/>
                    </a:ln>
                  </pic:spPr>
                </pic:pic>
              </a:graphicData>
            </a:graphic>
          </wp:inline>
        </w:drawing>
      </w:r>
      <w:r w:rsidR="007F57A1" w:rsidRPr="007F57A1">
        <w:rPr>
          <w:noProof/>
        </w:rPr>
        <w:t xml:space="preserve"> </w:t>
      </w:r>
      <w:r w:rsidR="007F57A1" w:rsidRPr="007F57A1">
        <w:rPr>
          <w:noProof/>
          <w:sz w:val="15"/>
          <w:szCs w:val="15"/>
        </w:rPr>
        <w:drawing>
          <wp:inline distT="0" distB="0" distL="0" distR="0" wp14:anchorId="25633E0A" wp14:editId="0791770E">
            <wp:extent cx="825500" cy="800100"/>
            <wp:effectExtent l="0" t="0" r="0" b="0"/>
            <wp:docPr id="458235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6021" name=""/>
                    <pic:cNvPicPr/>
                  </pic:nvPicPr>
                  <pic:blipFill>
                    <a:blip r:embed="rId30"/>
                    <a:stretch>
                      <a:fillRect/>
                    </a:stretch>
                  </pic:blipFill>
                  <pic:spPr>
                    <a:xfrm>
                      <a:off x="0" y="0"/>
                      <a:ext cx="825500" cy="800100"/>
                    </a:xfrm>
                    <a:prstGeom prst="rect">
                      <a:avLst/>
                    </a:prstGeom>
                  </pic:spPr>
                </pic:pic>
              </a:graphicData>
            </a:graphic>
          </wp:inline>
        </w:drawing>
      </w:r>
      <w:r w:rsidR="007F57A1" w:rsidRPr="007F57A1">
        <w:rPr>
          <w:noProof/>
          <w:sz w:val="15"/>
          <w:szCs w:val="15"/>
        </w:rPr>
        <w:drawing>
          <wp:inline distT="0" distB="0" distL="0" distR="0" wp14:anchorId="623B9B1C" wp14:editId="3E031E12">
            <wp:extent cx="800100" cy="853186"/>
            <wp:effectExtent l="0" t="953" r="0" b="0"/>
            <wp:docPr id="1156096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6021" name=""/>
                    <pic:cNvPicPr/>
                  </pic:nvPicPr>
                  <pic:blipFill>
                    <a:blip r:embed="rId31">
                      <a:extLst>
                        <a:ext uri="{BEBA8EAE-BF5A-486C-A8C5-ECC9F3942E4B}">
                          <a14:imgProps xmlns:a14="http://schemas.microsoft.com/office/drawing/2010/main">
                            <a14:imgLayer r:embed="rId32">
                              <a14:imgEffect>
                                <a14:artisticPhotocopy/>
                              </a14:imgEffect>
                            </a14:imgLayer>
                          </a14:imgProps>
                        </a:ext>
                      </a:extLst>
                    </a:blip>
                    <a:stretch>
                      <a:fillRect/>
                    </a:stretch>
                  </pic:blipFill>
                  <pic:spPr>
                    <a:xfrm rot="16200000">
                      <a:off x="0" y="0"/>
                      <a:ext cx="802617" cy="855870"/>
                    </a:xfrm>
                    <a:prstGeom prst="rect">
                      <a:avLst/>
                    </a:prstGeom>
                  </pic:spPr>
                </pic:pic>
              </a:graphicData>
            </a:graphic>
          </wp:inline>
        </w:drawing>
      </w:r>
      <w:r w:rsidR="007F57A1">
        <w:rPr>
          <w:noProof/>
        </w:rPr>
        <w:tab/>
      </w:r>
      <w:r w:rsidR="007F57A1">
        <w:rPr>
          <w:noProof/>
        </w:rPr>
        <w:tab/>
      </w:r>
      <w:r w:rsidR="007F57A1">
        <w:rPr>
          <w:noProof/>
        </w:rPr>
        <w:tab/>
      </w:r>
      <w:r w:rsidR="007F57A1">
        <w:rPr>
          <w:noProof/>
        </w:rPr>
        <w:tab/>
      </w:r>
    </w:p>
    <w:p w14:paraId="29269F0E" w14:textId="77777777" w:rsidR="00C0069F" w:rsidRDefault="00C0069F" w:rsidP="007F57A1">
      <w:pPr>
        <w:ind w:firstLineChars="0" w:firstLine="0"/>
        <w:rPr>
          <w:sz w:val="15"/>
          <w:szCs w:val="15"/>
        </w:rPr>
      </w:pPr>
    </w:p>
    <w:p w14:paraId="595870C6" w14:textId="77777777" w:rsidR="004E5E25" w:rsidRDefault="00000000">
      <w:pPr>
        <w:pStyle w:val="af3"/>
      </w:pPr>
      <w:r>
        <w:rPr>
          <w:rFonts w:hint="eastAsia"/>
        </w:rPr>
        <w:t>图</w:t>
      </w:r>
      <w:r>
        <w:rPr>
          <w:rFonts w:hint="eastAsia"/>
        </w:rPr>
        <w:t xml:space="preserve">2.4 </w:t>
      </w:r>
      <w:r>
        <w:rPr>
          <w:rFonts w:hint="eastAsia"/>
        </w:rPr>
        <w:t>识别、分割、处理、转正</w:t>
      </w:r>
    </w:p>
    <w:p w14:paraId="30EB341F" w14:textId="77777777" w:rsidR="004E5E25" w:rsidRDefault="00000000">
      <w:pPr>
        <w:pStyle w:val="2"/>
      </w:pPr>
      <w:bookmarkStart w:id="16" w:name="_Toc7321"/>
      <w:r>
        <w:rPr>
          <w:rFonts w:hint="eastAsia"/>
        </w:rPr>
        <w:t>2.5  靶标位置计算</w:t>
      </w:r>
      <w:bookmarkEnd w:id="16"/>
    </w:p>
    <w:p w14:paraId="4A3B5B15" w14:textId="77777777" w:rsidR="004E5E25" w:rsidRDefault="00000000">
      <w:pPr>
        <w:ind w:firstLine="480"/>
      </w:pPr>
      <w:r>
        <w:rPr>
          <w:rFonts w:hint="eastAsia"/>
        </w:rPr>
        <w:t>相机模型：相机将三维世界中的坐标点（单位为米）映射到二维图像平面（单位为像素）的过程能够用一个几何模型进行描述，这个几何模型就是所谓的相机模型。模型有很多种，其中一种最简单有效的模型称为针孔模型。它描述了一束光线通过针孔之后，在针孔背面投影成像的关系。同时，由于相机镜头上的透镜的存在，会使得光线投影到成像平面的过程中会产生畸变。所以整个相机成像过程可以用针孔和畸变两个模型来描述。</w:t>
      </w:r>
    </w:p>
    <w:p w14:paraId="62221BF4" w14:textId="77777777" w:rsidR="004E5E25" w:rsidRDefault="00000000">
      <w:pPr>
        <w:ind w:firstLine="480"/>
      </w:pPr>
      <w:r>
        <w:rPr>
          <w:rFonts w:hint="eastAsia"/>
        </w:rPr>
        <w:t>去畸变：对于径向畸变，去畸变公式为：</w:t>
      </w:r>
    </w:p>
    <w:p w14:paraId="51974BFC" w14:textId="77777777" w:rsidR="004E5E25" w:rsidRDefault="00000000">
      <w:pPr>
        <w:ind w:firstLine="480"/>
        <w:rPr>
          <w:i/>
        </w:rPr>
      </w:pPr>
      <m:oMathPara>
        <m:oMath>
          <m:sSub>
            <m:sSubPr>
              <m:ctrlPr>
                <w:rPr>
                  <w:rFonts w:ascii="Cambria Math" w:hAnsi="Cambria Math"/>
                  <w:i/>
                </w:rPr>
              </m:ctrlPr>
            </m:sSubPr>
            <m:e>
              <m:r>
                <w:rPr>
                  <w:rFonts w:ascii="Cambria Math" w:hAnsi="Cambria Math" w:hint="eastAsia"/>
                </w:rPr>
                <m:t>x</m:t>
              </m:r>
            </m:e>
            <m:sub>
              <m:r>
                <w:rPr>
                  <w:rFonts w:ascii="Cambria Math" w:hAnsi="Cambria Math" w:hint="eastAsia"/>
                </w:rPr>
                <m:t>corrected</m:t>
              </m:r>
            </m:sub>
          </m:sSub>
          <m:r>
            <w:rPr>
              <w:rFonts w:ascii="Cambria Math" w:hAnsi="Cambria Math"/>
            </w:rPr>
            <m:t>=</m:t>
          </m:r>
          <m:r>
            <w:rPr>
              <w:rFonts w:ascii="Cambria Math" w:hAnsi="Cambria Math" w:hint="eastAsia"/>
            </w:rPr>
            <m:t>x</m:t>
          </m:r>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oMath>
      </m:oMathPara>
    </w:p>
    <w:p w14:paraId="344AF56A" w14:textId="77777777" w:rsidR="004E5E25" w:rsidRDefault="00000000">
      <w:pPr>
        <w:ind w:firstLine="480"/>
        <w:rPr>
          <w:i/>
        </w:rPr>
      </w:pPr>
      <m:oMathPara>
        <m:oMath>
          <m:sSub>
            <m:sSubPr>
              <m:ctrlPr>
                <w:rPr>
                  <w:rFonts w:ascii="Cambria Math" w:hAnsi="Cambria Math"/>
                  <w:i/>
                </w:rPr>
              </m:ctrlPr>
            </m:sSubPr>
            <m:e>
              <m:r>
                <w:rPr>
                  <w:rFonts w:ascii="Cambria Math" w:hAnsi="Cambria Math"/>
                </w:rPr>
                <m:t>y</m:t>
              </m:r>
            </m:e>
            <m:sub>
              <m:r>
                <w:rPr>
                  <w:rFonts w:ascii="Cambria Math" w:hAnsi="Cambria Math" w:hint="eastAsia"/>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oMath>
      </m:oMathPara>
    </w:p>
    <w:p w14:paraId="3AB5A871" w14:textId="77777777" w:rsidR="004E5E25" w:rsidRDefault="00000000">
      <w:pPr>
        <w:ind w:firstLine="480"/>
      </w:pPr>
      <w:r>
        <w:rPr>
          <w:rFonts w:hint="eastAsia"/>
        </w:rPr>
        <w:t>对于切向畸变，去畸变公式为</w:t>
      </w:r>
      <w:r>
        <w:rPr>
          <w:rFonts w:hint="eastAsia"/>
        </w:rPr>
        <w:t>:</w:t>
      </w:r>
    </w:p>
    <w:p w14:paraId="660BD515" w14:textId="77777777" w:rsidR="004E5E25" w:rsidRDefault="00000000">
      <w:pPr>
        <w:ind w:firstLine="480"/>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6EFA8541" w14:textId="77777777" w:rsidR="004E5E25" w:rsidRDefault="00000000">
      <w:pPr>
        <w:ind w:firstLine="480"/>
        <w:rPr>
          <w:iCs/>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1BD70DC5" w14:textId="77777777" w:rsidR="004E5E25" w:rsidRDefault="00000000">
      <w:pPr>
        <w:ind w:firstLine="480"/>
        <w:rPr>
          <w:iCs/>
        </w:rPr>
      </w:pPr>
      <w:r>
        <w:rPr>
          <w:rFonts w:hint="eastAsia"/>
          <w:iCs/>
        </w:rPr>
        <w:t>联合畸变校正公式为：</w:t>
      </w:r>
    </w:p>
    <w:p w14:paraId="2437FB7C" w14:textId="77777777" w:rsidR="004E5E25" w:rsidRDefault="00000000">
      <w:pPr>
        <w:ind w:firstLine="480"/>
        <w:rPr>
          <w:i/>
          <w:iCs/>
        </w:rPr>
      </w:pPr>
      <m:oMathPara>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hint="eastAsia"/>
                        </w:rPr>
                        <m:t>x</m:t>
                      </m:r>
                    </m:e>
                    <m:sub>
                      <m:r>
                        <w:rPr>
                          <w:rFonts w:ascii="Cambria Math" w:hAnsi="Cambria Math" w:hint="eastAsia"/>
                        </w:rPr>
                        <m:t>corrected</m:t>
                      </m:r>
                    </m:sub>
                  </m:sSub>
                  <m:r>
                    <w:rPr>
                      <w:rFonts w:ascii="Cambria Math" w:hAnsi="Cambria Math"/>
                    </w:rPr>
                    <m:t>=</m:t>
                  </m:r>
                  <m:r>
                    <w:rPr>
                      <w:rFonts w:ascii="Cambria Math" w:hAnsi="Cambria Math" w:hint="eastAsia"/>
                    </w:rPr>
                    <m:t>x</m:t>
                  </m:r>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hint="eastAsia"/>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eqArr>
            </m:e>
          </m:d>
        </m:oMath>
      </m:oMathPara>
    </w:p>
    <w:p w14:paraId="12B79160" w14:textId="1DC96304" w:rsidR="004E5E25" w:rsidRDefault="00000000">
      <w:pPr>
        <w:ind w:firstLine="480"/>
      </w:pPr>
      <w:r>
        <w:rPr>
          <w:rFonts w:hint="eastAsia"/>
        </w:rPr>
        <w:t>将纠正后的点通过内参数矩阵投影到像素平面，得到该点在图像上的正确位置。</w:t>
      </w:r>
    </w:p>
    <w:p w14:paraId="2750D4BC" w14:textId="77777777" w:rsidR="004E5E25" w:rsidRDefault="00000000">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e>
                  <m:r>
                    <w:rPr>
                      <w:rFonts w:ascii="Cambria Math" w:hAnsi="Cambria Math"/>
                    </w:rPr>
                    <m:t>v=</m:t>
                  </m:r>
                  <m:sSub>
                    <m:sSubPr>
                      <m:ctrlPr>
                        <w:rPr>
                          <w:rFonts w:ascii="Cambria Math" w:hAnsi="Cambria Math"/>
                          <w:i/>
                        </w:rPr>
                      </m:ctrlPr>
                    </m:sSubPr>
                    <m:e>
                      <m:r>
                        <w:rPr>
                          <w:rFonts w:ascii="Cambria Math" w:hAnsi="Cambria Math"/>
                        </w:rPr>
                        <m:t>f</m:t>
                      </m:r>
                    </m:e>
                    <m:sub>
                      <m:r>
                        <w:rPr>
                          <w:rFonts w:ascii="Cambria Math" w:hAnsi="Cambria Math"/>
                        </w:rPr>
                        <m:t>y</m:t>
                      </m:r>
                    </m:sub>
                  </m:sSub>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e>
              </m:eqArr>
            </m:e>
          </m:d>
        </m:oMath>
      </m:oMathPara>
    </w:p>
    <w:p w14:paraId="62FE075D" w14:textId="77777777" w:rsidR="004E5E25" w:rsidRDefault="00000000">
      <w:pPr>
        <w:ind w:firstLine="480"/>
        <w:rPr>
          <w:szCs w:val="22"/>
        </w:rPr>
      </w:pPr>
      <w:r>
        <w:rPr>
          <w:rFonts w:hint="eastAsia"/>
        </w:rPr>
        <w:lastRenderedPageBreak/>
        <w:t>畸变校正参数及相机内参使用</w:t>
      </w:r>
      <w:r>
        <w:rPr>
          <w:rFonts w:hint="eastAsia"/>
        </w:rPr>
        <w:t>MATLAB</w:t>
      </w:r>
      <w:r>
        <w:rPr>
          <w:rFonts w:hint="eastAsia"/>
        </w:rPr>
        <w:t>标定得出：对从各个方向采集的</w:t>
      </w:r>
      <w:r>
        <w:rPr>
          <w:rFonts w:hint="eastAsia"/>
        </w:rPr>
        <w:t>15</w:t>
      </w:r>
      <w:r>
        <w:rPr>
          <w:rFonts w:hint="eastAsia"/>
        </w:rPr>
        <w:t>张照片进行棋盘格标定得到畸变校正参数，平均像素误差为</w:t>
      </w:r>
      <w:r>
        <w:rPr>
          <w:rFonts w:hint="eastAsia"/>
        </w:rPr>
        <w:t>0.23</w:t>
      </w:r>
      <w:r>
        <w:rPr>
          <w:rFonts w:hint="eastAsia"/>
        </w:rPr>
        <w:t>，满足使用要求。</w:t>
      </w:r>
      <w:r>
        <w:rPr>
          <w:rFonts w:hint="eastAsia"/>
          <w:szCs w:val="22"/>
        </w:rPr>
        <w:t xml:space="preserve"> </w:t>
      </w:r>
    </w:p>
    <w:p w14:paraId="466D572C" w14:textId="77777777" w:rsidR="004E5E25" w:rsidRDefault="00000000">
      <w:pPr>
        <w:ind w:firstLineChars="0" w:firstLine="0"/>
        <w:jc w:val="center"/>
      </w:pPr>
      <w:r>
        <w:rPr>
          <w:noProof/>
        </w:rPr>
        <w:drawing>
          <wp:inline distT="0" distB="0" distL="0" distR="0" wp14:anchorId="755BBA6F" wp14:editId="5B0C37AC">
            <wp:extent cx="2080260" cy="1005205"/>
            <wp:effectExtent l="0" t="0" r="7620" b="635"/>
            <wp:docPr id="159461181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1814" name="图片 1" descr="图表, 条形图&#10;&#10;描述已自动生成"/>
                    <pic:cNvPicPr>
                      <a:picLocks noChangeAspect="1"/>
                    </pic:cNvPicPr>
                  </pic:nvPicPr>
                  <pic:blipFill>
                    <a:blip r:embed="rId33"/>
                    <a:srcRect l="3277" t="5428" r="8024"/>
                    <a:stretch>
                      <a:fillRect/>
                    </a:stretch>
                  </pic:blipFill>
                  <pic:spPr>
                    <a:xfrm>
                      <a:off x="0" y="0"/>
                      <a:ext cx="2080260" cy="1005205"/>
                    </a:xfrm>
                    <a:prstGeom prst="rect">
                      <a:avLst/>
                    </a:prstGeom>
                    <a:ln>
                      <a:noFill/>
                    </a:ln>
                  </pic:spPr>
                </pic:pic>
              </a:graphicData>
            </a:graphic>
          </wp:inline>
        </w:drawing>
      </w:r>
    </w:p>
    <w:p w14:paraId="6BB60B66" w14:textId="77777777" w:rsidR="004E5E25" w:rsidRDefault="00000000">
      <w:pPr>
        <w:pStyle w:val="af3"/>
      </w:pPr>
      <w:r>
        <w:rPr>
          <w:rFonts w:hint="eastAsia"/>
        </w:rPr>
        <w:t>图</w:t>
      </w:r>
      <w:r>
        <w:rPr>
          <w:rFonts w:hint="eastAsia"/>
        </w:rPr>
        <w:t xml:space="preserve">2.5 </w:t>
      </w:r>
      <w:r>
        <w:rPr>
          <w:rFonts w:hint="eastAsia"/>
        </w:rPr>
        <w:t>标定平均像素误差</w:t>
      </w:r>
    </w:p>
    <w:p w14:paraId="41E02EC8" w14:textId="77777777" w:rsidR="004E5E25" w:rsidRDefault="00000000">
      <w:pPr>
        <w:ind w:firstLine="480"/>
      </w:pPr>
      <w:r>
        <w:rPr>
          <w:rFonts w:ascii="宋体" w:hAnsi="宋体" w:cs="宋体" w:hint="eastAsia"/>
          <w:szCs w:val="22"/>
        </w:rPr>
        <w:t>坐标转换：</w:t>
      </w:r>
      <w:r>
        <w:rPr>
          <w:rFonts w:hint="eastAsia"/>
        </w:rPr>
        <w:t>去畸变后的图像满足针孔模型，可以用以下公式描述</w:t>
      </w:r>
      <w:r>
        <w:t>一个点世界坐标系</w:t>
      </w:r>
      <w:r>
        <w:rPr>
          <w:rFonts w:hint="eastAsia"/>
        </w:rPr>
        <w:t>坐标</w:t>
      </w:r>
      <w:r>
        <w:t>像素坐标系</w:t>
      </w:r>
      <w:r>
        <w:rPr>
          <w:rFonts w:hint="eastAsia"/>
        </w:rPr>
        <w:t>坐标的转换关系。</w:t>
      </w:r>
    </w:p>
    <w:p w14:paraId="506F89B2" w14:textId="77777777" w:rsidR="004E5E25" w:rsidRDefault="00000000">
      <w:pPr>
        <w:ind w:firstLine="560"/>
        <w:rPr>
          <w:i/>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c</m:t>
              </m:r>
            </m:sub>
          </m:sSub>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u</m:t>
                    </m:r>
                  </m:e>
                </m:mr>
                <m:mr>
                  <m:e>
                    <m:r>
                      <w:rPr>
                        <w:rFonts w:ascii="Cambria Math" w:hAnsi="Cambria Math"/>
                        <w:sz w:val="28"/>
                        <w:szCs w:val="28"/>
                      </w:rPr>
                      <m:t>v</m:t>
                    </m:r>
                  </m:e>
                </m:mr>
                <m:mr>
                  <m:e>
                    <m:r>
                      <w:rPr>
                        <w:rFonts w:ascii="Cambria Math" w:hAnsi="Cambria Math"/>
                        <w:sz w:val="28"/>
                        <w:szCs w:val="28"/>
                      </w:rPr>
                      <m:t>1</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m:t>
                        </m:r>
                      </m:sub>
                    </m:sSub>
                  </m:e>
                  <m:e>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r>
                  <m:e>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y</m:t>
                        </m:r>
                      </m:sub>
                    </m:sSub>
                  </m:e>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0</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e>
          </m:d>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T</m:t>
                    </m:r>
                  </m:e>
                </m:mr>
                <m:mr>
                  <m:e>
                    <m:acc>
                      <m:accPr>
                        <m:chr m:val="⃑"/>
                        <m:ctrlPr>
                          <w:rPr>
                            <w:rFonts w:ascii="Cambria Math" w:hAnsi="Cambria Math"/>
                            <w:i/>
                            <w:sz w:val="28"/>
                            <w:szCs w:val="28"/>
                          </w:rPr>
                        </m:ctrlPr>
                      </m:accPr>
                      <m:e>
                        <m:r>
                          <w:rPr>
                            <w:rFonts w:ascii="Cambria Math" w:hAnsi="Cambria Math"/>
                            <w:sz w:val="28"/>
                            <w:szCs w:val="28"/>
                          </w:rPr>
                          <m:t>0</m:t>
                        </m:r>
                      </m:e>
                    </m:acc>
                  </m:e>
                  <m:e>
                    <m:r>
                      <w:rPr>
                        <w:rFonts w:ascii="Cambria Math" w:hAnsi="Cambria Math"/>
                        <w:sz w:val="28"/>
                        <w:szCs w:val="28"/>
                      </w:rPr>
                      <m:t>1</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W</m:t>
                        </m:r>
                      </m:sub>
                    </m:sSub>
                  </m:e>
                </m:m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W</m:t>
                        </m:r>
                      </m:sub>
                    </m:sSub>
                  </m:e>
                </m:mr>
                <m:m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W</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e>
                </m:mr>
              </m:m>
            </m:e>
          </m:d>
        </m:oMath>
      </m:oMathPara>
    </w:p>
    <w:p w14:paraId="62023FBD" w14:textId="77777777" w:rsidR="004E5E25" w:rsidRDefault="00000000">
      <w:pPr>
        <w:ind w:firstLine="480"/>
        <w:rPr>
          <w:rFonts w:asciiTheme="minorEastAsia" w:hAnsiTheme="minorEastAsia"/>
          <w:iCs/>
          <w:szCs w:val="22"/>
        </w:rPr>
      </w:pPr>
      <w:r>
        <w:rPr>
          <w:rFonts w:hint="eastAsia"/>
        </w:rPr>
        <w:t>其中</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c</m:t>
            </m:r>
          </m:sub>
        </m:sSub>
      </m:oMath>
      <w:r>
        <w:rPr>
          <w:rFonts w:asciiTheme="minorEastAsia" w:hAnsiTheme="minorEastAsia" w:hint="eastAsia"/>
          <w:iCs/>
          <w:szCs w:val="22"/>
        </w:rPr>
        <w:t>为该点的深度信息</w:t>
      </w:r>
      <w:r>
        <w:rPr>
          <w:rFonts w:hint="eastAsia"/>
          <w:sz w:val="28"/>
          <w:szCs w:val="28"/>
        </w:rPr>
        <w:t>，</w:t>
      </w:r>
      <w:r>
        <w:rPr>
          <w:rFonts w:asciiTheme="minorEastAsia" w:hAnsiTheme="minorEastAsia" w:hint="eastAsia"/>
          <w:iCs/>
          <w:szCs w:val="22"/>
        </w:rPr>
        <w:t>对于单目相机，深度信息无法直接从图像中获得，但由于天井和靶标的几何参数均已知，由真实长度与像素长度比例关系可间接计算出</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c</m:t>
            </m:r>
          </m:sub>
        </m:sSub>
      </m:oMath>
      <w:r>
        <w:rPr>
          <w:rFonts w:asciiTheme="minorEastAsia" w:hAnsiTheme="minorEastAsia" w:hint="eastAsia"/>
          <w:sz w:val="28"/>
          <w:szCs w:val="28"/>
        </w:rPr>
        <w:t>，</w:t>
      </w:r>
      <w:r>
        <w:rPr>
          <w:rFonts w:asciiTheme="minorEastAsia" w:hAnsiTheme="minorEastAsia" w:hint="eastAsia"/>
          <w:iCs/>
          <w:szCs w:val="22"/>
        </w:rPr>
        <w:t>相机内参已由标定得出，由于相机刚性连接在机身上，外参可由飞机位姿求得，故识别到靶标在图像中位置后即可计算出靶标的世界坐标。</w:t>
      </w:r>
    </w:p>
    <w:p w14:paraId="0B5419D8" w14:textId="77777777" w:rsidR="004E5E25" w:rsidRDefault="00000000">
      <w:pPr>
        <w:pStyle w:val="1"/>
      </w:pPr>
      <w:bookmarkStart w:id="17" w:name="_Toc29983"/>
      <w:r>
        <w:rPr>
          <w:rFonts w:hint="eastAsia"/>
        </w:rPr>
        <w:t xml:space="preserve">3  </w:t>
      </w:r>
      <w:r>
        <w:t>打击部分设计</w:t>
      </w:r>
      <w:bookmarkEnd w:id="17"/>
    </w:p>
    <w:p w14:paraId="34702153" w14:textId="77777777" w:rsidR="004E5E25" w:rsidRDefault="00000000">
      <w:pPr>
        <w:pStyle w:val="2"/>
      </w:pPr>
      <w:bookmarkStart w:id="18" w:name="_Toc21069"/>
      <w:r>
        <w:rPr>
          <w:rFonts w:hint="eastAsia"/>
        </w:rPr>
        <w:t xml:space="preserve">3.1  </w:t>
      </w:r>
      <w:r>
        <w:t>打击任务概述</w:t>
      </w:r>
      <w:bookmarkEnd w:id="18"/>
    </w:p>
    <w:p w14:paraId="4CBB4D49" w14:textId="77777777" w:rsidR="004E5E25" w:rsidRDefault="00000000">
      <w:pPr>
        <w:ind w:firstLine="480"/>
      </w:pPr>
      <w:r>
        <w:t>任务要求：在侦查任务完成后，根据侦查到的中位数，准确投放模拟弹至对应的天井区域</w:t>
      </w:r>
      <w:r>
        <w:rPr>
          <w:rFonts w:hint="eastAsia"/>
        </w:rPr>
        <w:t>，模拟弹为市售符合国家标准的未开封</w:t>
      </w:r>
      <w:r>
        <w:t>350ml</w:t>
      </w:r>
      <w:r>
        <w:t>瓶装水</w:t>
      </w:r>
      <w:r>
        <w:rPr>
          <w:rFonts w:hint="eastAsia"/>
        </w:rPr>
        <w:t>。</w:t>
      </w:r>
    </w:p>
    <w:p w14:paraId="4890C515" w14:textId="77777777" w:rsidR="004E5E25" w:rsidRDefault="00000000">
      <w:pPr>
        <w:pStyle w:val="2"/>
      </w:pPr>
      <w:bookmarkStart w:id="19" w:name="_Toc9013"/>
      <w:r>
        <w:rPr>
          <w:rFonts w:hint="eastAsia"/>
        </w:rPr>
        <w:t>3.2  投弹路径规划</w:t>
      </w:r>
      <w:bookmarkEnd w:id="19"/>
    </w:p>
    <w:p w14:paraId="74E58F1E" w14:textId="77777777" w:rsidR="004E5E25" w:rsidRDefault="00000000">
      <w:pPr>
        <w:ind w:firstLine="480"/>
      </w:pPr>
      <w:r>
        <w:rPr>
          <w:rFonts w:hint="eastAsia"/>
        </w:rPr>
        <w:t>飞行高度：投弹期间保持飞行高度在</w:t>
      </w:r>
      <w:r>
        <w:rPr>
          <w:rFonts w:hint="eastAsia"/>
        </w:rPr>
        <w:t>25</w:t>
      </w:r>
      <w:r>
        <w:t>米，以确保模拟弹的落点精度。通过选择合适的飞行高度，平衡投弹精度和飞行安全性。</w:t>
      </w:r>
    </w:p>
    <w:p w14:paraId="25B05F98" w14:textId="77777777" w:rsidR="004E5E25" w:rsidRDefault="00000000">
      <w:pPr>
        <w:ind w:firstLine="480"/>
      </w:pPr>
      <w:r>
        <w:rPr>
          <w:rFonts w:hint="eastAsia"/>
        </w:rPr>
        <w:t>打击位置计算：根据侦查结果找到中位数标靶所在天井，计算该天井平均世界坐标。</w:t>
      </w:r>
    </w:p>
    <w:p w14:paraId="7A50210F" w14:textId="77777777" w:rsidR="004E5E25" w:rsidRDefault="00000000">
      <w:pPr>
        <w:ind w:firstLine="480"/>
      </w:pPr>
      <w:r>
        <w:rPr>
          <w:rFonts w:hint="eastAsia"/>
        </w:rPr>
        <w:t>投弹路径：</w:t>
      </w:r>
      <w:r>
        <w:t>根据天井与飞行器的位置规划直飞航线，确保飞行器可在投弹前对准目标天井区域。路径规划考虑了飞行器的飞行特性和环境因素，确保投弹路径的可行性和安全</w:t>
      </w:r>
      <w:r>
        <w:lastRenderedPageBreak/>
        <w:t>性。投弹控制算法</w:t>
      </w:r>
    </w:p>
    <w:p w14:paraId="6F112A4B" w14:textId="77777777" w:rsidR="004E5E25" w:rsidRDefault="00000000">
      <w:pPr>
        <w:ind w:firstLine="480"/>
      </w:pPr>
      <w:r>
        <w:t>投弹触发</w:t>
      </w:r>
      <w:r>
        <w:rPr>
          <w:rFonts w:hint="eastAsia"/>
        </w:rPr>
        <w:t>：</w:t>
      </w:r>
      <w:r>
        <w:t>使用</w:t>
      </w:r>
      <w:r>
        <w:t>CCIP</w:t>
      </w:r>
      <w:r>
        <w:t>（连续计算弹着点）算法，当计算预计弹着点进入天井区域后，立即触发投弹机构释放模拟弹。该算法能够实时计算模拟弹的轨迹，确保投弹的精准性。</w:t>
      </w:r>
    </w:p>
    <w:p w14:paraId="00906407" w14:textId="77777777" w:rsidR="004E5E25" w:rsidRDefault="00000000">
      <w:pPr>
        <w:ind w:firstLine="480"/>
      </w:pPr>
      <w:r>
        <w:rPr>
          <w:rFonts w:hint="eastAsia"/>
        </w:rPr>
        <w:t>弹着点计算：释放后模拟弹可视为斜抛运动，受重力及空气阻力影响，建立如下运动方程：</w:t>
      </w:r>
    </w:p>
    <w:p w14:paraId="3E5A1FDC" w14:textId="77777777" w:rsidR="004E5E25" w:rsidRDefault="00000000">
      <w:pPr>
        <w:ind w:firstLine="560"/>
        <w:rPr>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x</m:t>
                          </m:r>
                          <m:r>
                            <w:rPr>
                              <w:rFonts w:ascii="Cambria Math" w:hAnsi="Cambria Math" w:hint="eastAsia"/>
                              <w:sz w:val="28"/>
                              <w:szCs w:val="28"/>
                            </w:rPr>
                            <m:t>y</m:t>
                          </m:r>
                        </m:sub>
                      </m:sSub>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w:bookmarkStart w:id="20" w:name="_Hlk154962087"/>
                      <m:r>
                        <w:rPr>
                          <w:rFonts w:ascii="Cambria Math" w:hAnsi="Cambria Math"/>
                          <w:sz w:val="28"/>
                          <w:szCs w:val="28"/>
                        </w:rPr>
                        <m:t>0.5</m:t>
                      </m:r>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hint="eastAsia"/>
                              <w:sz w:val="28"/>
                              <w:szCs w:val="28"/>
                            </w:rPr>
                            <m:t>air</m:t>
                          </m:r>
                        </m:sub>
                      </m:sSub>
                      <m:sSub>
                        <m:sSubPr>
                          <m:ctrlPr>
                            <w:rPr>
                              <w:rFonts w:ascii="Cambria Math" w:hAnsi="Cambria Math"/>
                              <w:i/>
                              <w:sz w:val="28"/>
                              <w:szCs w:val="28"/>
                            </w:rPr>
                          </m:ctrlPr>
                        </m:sSubPr>
                        <m:e>
                          <m:r>
                            <w:rPr>
                              <w:rFonts w:ascii="Cambria Math" w:hAnsi="Cambria Math" w:hint="eastAsia"/>
                              <w:sz w:val="28"/>
                              <w:szCs w:val="28"/>
                            </w:rPr>
                            <m:t>C</m:t>
                          </m:r>
                        </m:e>
                        <m:sub>
                          <m:r>
                            <w:rPr>
                              <w:rFonts w:ascii="Cambria Math" w:hAnsi="Cambria Math" w:hint="eastAsia"/>
                              <w:sz w:val="28"/>
                              <w:szCs w:val="28"/>
                            </w:rPr>
                            <m:t>d</m:t>
                          </m:r>
                        </m:sub>
                      </m:sSub>
                      <m:r>
                        <w:rPr>
                          <w:rFonts w:ascii="Cambria Math" w:hAnsi="Cambria Math"/>
                          <w:sz w:val="28"/>
                          <w:szCs w:val="28"/>
                        </w:rPr>
                        <m:t>S</m:t>
                      </m:r>
                      <m:sSubSup>
                        <m:sSubSupPr>
                          <m:ctrlPr>
                            <w:rPr>
                              <w:rFonts w:ascii="Cambria Math" w:hAnsi="Cambria Math"/>
                              <w:i/>
                              <w:sz w:val="28"/>
                              <w:szCs w:val="28"/>
                            </w:rPr>
                          </m:ctrlPr>
                        </m:sSubSupPr>
                        <m:e>
                          <m:r>
                            <w:rPr>
                              <w:rFonts w:ascii="Cambria Math" w:hAnsi="Cambria Math" w:hint="eastAsia"/>
                              <w:sz w:val="28"/>
                              <w:szCs w:val="28"/>
                            </w:rPr>
                            <m:t>v</m:t>
                          </m:r>
                        </m:e>
                        <m:sub>
                          <m:r>
                            <w:rPr>
                              <w:rFonts w:ascii="Cambria Math" w:hAnsi="Cambria Math" w:hint="eastAsia"/>
                              <w:sz w:val="28"/>
                              <w:szCs w:val="28"/>
                            </w:rPr>
                            <m:t>x</m:t>
                          </m:r>
                          <m:r>
                            <w:rPr>
                              <w:rFonts w:ascii="Cambria Math" w:hAnsi="Cambria Math"/>
                              <w:sz w:val="28"/>
                              <w:szCs w:val="28"/>
                            </w:rPr>
                            <m:t>y</m:t>
                          </m:r>
                        </m:sub>
                        <m:sup>
                          <m:r>
                            <w:rPr>
                              <w:rFonts w:ascii="Cambria Math" w:hAnsi="Cambria Math"/>
                              <w:sz w:val="28"/>
                              <w:szCs w:val="28"/>
                            </w:rPr>
                            <m:t>2</m:t>
                          </m:r>
                        </m:sup>
                      </m:sSubSup>
                    </m:num>
                    <m:den>
                      <m:r>
                        <w:rPr>
                          <w:rFonts w:ascii="Cambria Math" w:hAnsi="Cambria Math"/>
                          <w:sz w:val="28"/>
                          <w:szCs w:val="28"/>
                        </w:rPr>
                        <m:t>m</m:t>
                      </m:r>
                      <w:bookmarkEnd w:id="20"/>
                    </m:den>
                  </m:f>
                </m:e>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z</m:t>
                          </m:r>
                        </m:sub>
                      </m:sSub>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0.5</m:t>
                      </m:r>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hint="eastAsia"/>
                              <w:sz w:val="28"/>
                              <w:szCs w:val="28"/>
                            </w:rPr>
                            <m:t>air</m:t>
                          </m:r>
                        </m:sub>
                      </m:sSub>
                      <m:sSub>
                        <m:sSubPr>
                          <m:ctrlPr>
                            <w:rPr>
                              <w:rFonts w:ascii="Cambria Math" w:hAnsi="Cambria Math"/>
                              <w:i/>
                              <w:sz w:val="28"/>
                              <w:szCs w:val="28"/>
                            </w:rPr>
                          </m:ctrlPr>
                        </m:sSubPr>
                        <m:e>
                          <m:r>
                            <w:rPr>
                              <w:rFonts w:ascii="Cambria Math" w:hAnsi="Cambria Math" w:hint="eastAsia"/>
                              <w:sz w:val="28"/>
                              <w:szCs w:val="28"/>
                            </w:rPr>
                            <m:t>C</m:t>
                          </m:r>
                        </m:e>
                        <m:sub>
                          <m:r>
                            <w:rPr>
                              <w:rFonts w:ascii="Cambria Math" w:hAnsi="Cambria Math" w:hint="eastAsia"/>
                              <w:sz w:val="28"/>
                              <w:szCs w:val="28"/>
                            </w:rPr>
                            <m:t>d</m:t>
                          </m:r>
                        </m:sub>
                      </m:sSub>
                      <m:r>
                        <w:rPr>
                          <w:rFonts w:ascii="Cambria Math" w:hAnsi="Cambria Math"/>
                          <w:sz w:val="28"/>
                          <w:szCs w:val="28"/>
                        </w:rPr>
                        <m:t>S</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z</m:t>
                          </m:r>
                        </m:sub>
                        <m:sup>
                          <m:r>
                            <w:rPr>
                              <w:rFonts w:ascii="Cambria Math" w:hAnsi="Cambria Math"/>
                              <w:sz w:val="28"/>
                              <w:szCs w:val="28"/>
                            </w:rPr>
                            <m:t>2</m:t>
                          </m:r>
                        </m:sup>
                      </m:sSubSup>
                    </m:num>
                    <m:den>
                      <m:r>
                        <w:rPr>
                          <w:rFonts w:ascii="Cambria Math" w:hAnsi="Cambria Math"/>
                          <w:sz w:val="28"/>
                          <w:szCs w:val="28"/>
                        </w:rPr>
                        <m:t>m</m:t>
                      </m:r>
                    </m:den>
                  </m:f>
                  <m:r>
                    <w:rPr>
                      <w:rFonts w:ascii="Cambria Math" w:hAnsi="Cambria Math"/>
                      <w:sz w:val="28"/>
                      <w:szCs w:val="28"/>
                    </w:rPr>
                    <m:t>-g</m:t>
                  </m:r>
                </m:e>
              </m:eqArr>
            </m:e>
          </m:d>
        </m:oMath>
      </m:oMathPara>
    </w:p>
    <w:p w14:paraId="2285010F" w14:textId="77777777" w:rsidR="004E5E25" w:rsidRDefault="00000000">
      <w:pPr>
        <w:ind w:firstLine="480"/>
      </w:pPr>
      <w:r>
        <w:rPr>
          <w:rFonts w:hint="eastAsia"/>
        </w:rPr>
        <w:t>发现其无初等函数解析解，故在初值确定的情况下使用</w:t>
      </w:r>
      <w:r>
        <w:rPr>
          <w:rFonts w:hint="eastAsia"/>
        </w:rPr>
        <w:t>4-5</w:t>
      </w:r>
      <w:r>
        <w:rPr>
          <w:rFonts w:hint="eastAsia"/>
        </w:rPr>
        <w:t>阶龙格库塔法数值求解弹着点。</w:t>
      </w:r>
      <w:r>
        <w:t>通过数值求解模拟弹的运动轨迹，确保投弹的精度和可靠性。</w:t>
      </w:r>
    </w:p>
    <w:p w14:paraId="63865BFD" w14:textId="77777777" w:rsidR="004E5E25" w:rsidRDefault="00000000">
      <w:pPr>
        <w:pStyle w:val="1"/>
      </w:pPr>
      <w:bookmarkStart w:id="21" w:name="_Toc24853"/>
      <w:r>
        <w:rPr>
          <w:rFonts w:hint="eastAsia"/>
        </w:rPr>
        <w:t xml:space="preserve">4  </w:t>
      </w:r>
      <w:r>
        <w:rPr>
          <w:rFonts w:hint="eastAsia"/>
        </w:rPr>
        <w:t>飞行器</w:t>
      </w:r>
      <w:r>
        <w:t>控制系统设计</w:t>
      </w:r>
      <w:bookmarkEnd w:id="21"/>
    </w:p>
    <w:p w14:paraId="3483D3F3" w14:textId="77777777" w:rsidR="004E5E25" w:rsidRDefault="00000000">
      <w:pPr>
        <w:pStyle w:val="2"/>
      </w:pPr>
      <w:bookmarkStart w:id="22" w:name="_Toc6101"/>
      <w:r>
        <w:rPr>
          <w:rFonts w:hint="eastAsia"/>
        </w:rPr>
        <w:t xml:space="preserve">4.1  </w:t>
      </w:r>
      <w:r>
        <w:t>飞行控制</w:t>
      </w:r>
      <w:r>
        <w:rPr>
          <w:rFonts w:hint="eastAsia"/>
        </w:rPr>
        <w:t>软件及地面站</w:t>
      </w:r>
      <w:bookmarkEnd w:id="22"/>
    </w:p>
    <w:p w14:paraId="4066DF5A" w14:textId="77777777" w:rsidR="004E5E25" w:rsidRDefault="00000000">
      <w:pPr>
        <w:ind w:firstLine="480"/>
      </w:pPr>
      <w:r>
        <w:t>PX4</w:t>
      </w:r>
      <w:r>
        <w:t>是一个开源，可定制，可扩展的自动驾驶系统，支持自适应控制，采用了现代控制理论，可以自主调整控制器参数以适应不同的飞行条件和</w:t>
      </w:r>
      <w:r>
        <w:rPr>
          <w:rFonts w:hint="eastAsia"/>
        </w:rPr>
        <w:t>飞行器</w:t>
      </w:r>
      <w:r>
        <w:t>特性，在飞行控制和导航方面进行了系统级的优化，采用了高效稳定的算法，提供了更高的性能和鲁棒性，且已经在各种规模和类型的无人机上验证了其可靠性，</w:t>
      </w:r>
      <w:r>
        <w:rPr>
          <w:rFonts w:hint="eastAsia"/>
        </w:rPr>
        <w:t>可以实现稳定的</w:t>
      </w:r>
      <w:r>
        <w:t>飞行路径执行</w:t>
      </w:r>
      <w:r>
        <w:rPr>
          <w:rFonts w:hint="eastAsia"/>
        </w:rPr>
        <w:t>和自动起飞降落，</w:t>
      </w:r>
      <w:r>
        <w:t>故选择其作为本项目的自动驾驶系统</w:t>
      </w:r>
      <w:r>
        <w:rPr>
          <w:rFonts w:hint="eastAsia"/>
        </w:rPr>
        <w:t>。</w:t>
      </w:r>
    </w:p>
    <w:p w14:paraId="459363E0" w14:textId="77777777" w:rsidR="004E5E25" w:rsidRDefault="00000000">
      <w:pPr>
        <w:ind w:firstLine="480"/>
      </w:pPr>
      <w:proofErr w:type="spellStart"/>
      <w:r>
        <w:t>QGroundControl</w:t>
      </w:r>
      <w:proofErr w:type="spellEnd"/>
      <w:r>
        <w:t xml:space="preserve"> </w:t>
      </w:r>
      <w:r>
        <w:t>是一个开源的地面控制站软件，专为无人机设计，</w:t>
      </w:r>
      <w:r>
        <w:rPr>
          <w:rFonts w:hint="eastAsia"/>
        </w:rPr>
        <w:t>易于进行自定义开发，为使用</w:t>
      </w:r>
      <w:r>
        <w:rPr>
          <w:rFonts w:hint="eastAsia"/>
        </w:rPr>
        <w:t>PX4</w:t>
      </w:r>
      <w:r>
        <w:rPr>
          <w:rFonts w:hint="eastAsia"/>
        </w:rPr>
        <w:t>飞行控制软件的飞行器</w:t>
      </w:r>
      <w:r>
        <w:t>提供全面的飞行控制和任务规划</w:t>
      </w:r>
      <w:r>
        <w:rPr>
          <w:rFonts w:hint="eastAsia"/>
        </w:rPr>
        <w:t>功能，</w:t>
      </w:r>
      <w:r>
        <w:t>具有现代、直观的用户界面</w:t>
      </w:r>
      <w:r>
        <w:rPr>
          <w:rFonts w:hint="eastAsia"/>
        </w:rPr>
        <w:t>和良好的跨平台兼容性，故选择其作为地面控制软件。</w:t>
      </w:r>
    </w:p>
    <w:p w14:paraId="426B5C98" w14:textId="77777777" w:rsidR="004E5E25" w:rsidRDefault="00000000">
      <w:pPr>
        <w:pStyle w:val="3"/>
      </w:pPr>
      <w:bookmarkStart w:id="23" w:name="_Toc23527"/>
      <w:r>
        <w:rPr>
          <w:rFonts w:hint="eastAsia"/>
        </w:rPr>
        <w:t xml:space="preserve">4.2  </w:t>
      </w:r>
      <w:r>
        <w:rPr>
          <w:rFonts w:hint="eastAsia"/>
        </w:rPr>
        <w:t>数据通信</w:t>
      </w:r>
      <w:bookmarkEnd w:id="23"/>
    </w:p>
    <w:p w14:paraId="2BCC135A" w14:textId="77777777" w:rsidR="004E5E25" w:rsidRDefault="00000000">
      <w:pPr>
        <w:ind w:firstLine="480"/>
      </w:pPr>
      <w:r>
        <w:rPr>
          <w:rFonts w:hint="eastAsia"/>
        </w:rPr>
        <w:t>通信链路：</w:t>
      </w:r>
      <w:r>
        <w:t>使用</w:t>
      </w:r>
      <w:r>
        <w:t>2.4GHz</w:t>
      </w:r>
      <w:r>
        <w:t>无线数传模块，实现地面站与飞行器之间的双向通信。该模块具备高数据传输速率和稳定的通信性能，确保飞行器和地面站之间的实时数据交换。</w:t>
      </w:r>
    </w:p>
    <w:p w14:paraId="4F0F3F42" w14:textId="77777777" w:rsidR="004E5E25" w:rsidRDefault="00000000">
      <w:pPr>
        <w:ind w:firstLine="480"/>
      </w:pPr>
      <w:r>
        <w:rPr>
          <w:rFonts w:hint="eastAsia"/>
        </w:rPr>
        <w:t>通信协议：采用</w:t>
      </w:r>
      <w:proofErr w:type="spellStart"/>
      <w:r>
        <w:t>MAVLink</w:t>
      </w:r>
      <w:proofErr w:type="spellEnd"/>
      <w:r>
        <w:t>协议，确保地面站与飞行控制器之间的数据传输可靠性。</w:t>
      </w:r>
      <w:proofErr w:type="spellStart"/>
      <w:r>
        <w:t>MAVLink</w:t>
      </w:r>
      <w:proofErr w:type="spellEnd"/>
      <w:r>
        <w:t>是一种轻量级的通信协议，广泛应用于无人机和地面站之间的数据交换，支持实时的状态监控和命令控制。</w:t>
      </w:r>
    </w:p>
    <w:p w14:paraId="16FA9F78" w14:textId="77777777" w:rsidR="004E5E25" w:rsidRDefault="00000000">
      <w:pPr>
        <w:ind w:firstLine="480"/>
      </w:pPr>
      <w:r>
        <w:rPr>
          <w:rFonts w:hint="eastAsia"/>
        </w:rPr>
        <w:lastRenderedPageBreak/>
        <w:t>实时监控：</w:t>
      </w:r>
      <w:r>
        <w:t>地面站通过</w:t>
      </w:r>
      <w:proofErr w:type="spellStart"/>
      <w:r>
        <w:t>QGroundControl</w:t>
      </w:r>
      <w:proofErr w:type="spellEnd"/>
      <w:r>
        <w:t>软件实时监控飞行器的飞行状态、位置和任务执行情况。实时监控功能包括飞行器的姿态、速度、高度、电池状态等，确保飞行任务的安全和有效执行。</w:t>
      </w:r>
    </w:p>
    <w:p w14:paraId="27C485ED" w14:textId="77777777" w:rsidR="004E5E25" w:rsidRDefault="00000000">
      <w:pPr>
        <w:pStyle w:val="3"/>
      </w:pPr>
      <w:bookmarkStart w:id="24" w:name="_Toc27245"/>
      <w:r>
        <w:rPr>
          <w:rFonts w:hint="eastAsia"/>
        </w:rPr>
        <w:t xml:space="preserve">4.3  </w:t>
      </w:r>
      <w:r>
        <w:rPr>
          <w:rFonts w:hint="eastAsia"/>
        </w:rPr>
        <w:t>任务流程控制</w:t>
      </w:r>
      <w:bookmarkEnd w:id="24"/>
    </w:p>
    <w:p w14:paraId="3952ABF1" w14:textId="77777777" w:rsidR="004E5E25" w:rsidRDefault="00000000">
      <w:pPr>
        <w:ind w:firstLine="480"/>
      </w:pPr>
      <w:r>
        <w:rPr>
          <w:rFonts w:hint="eastAsia"/>
        </w:rPr>
        <w:t>控制程序：开发自主实现的</w:t>
      </w:r>
      <w:r>
        <w:t>Python</w:t>
      </w:r>
      <w:r>
        <w:t>程序，用于打击任务的目标定位、飞行路径规划、投弹时机计算和模拟弹投放控制。</w:t>
      </w:r>
      <w:r>
        <w:t>Python</w:t>
      </w:r>
      <w:r>
        <w:t>程序具备高度灵活性和可扩展性，能够根据任务需求进行快速调整和优化。</w:t>
      </w:r>
    </w:p>
    <w:p w14:paraId="339B0409" w14:textId="77777777" w:rsidR="004E5E25" w:rsidRDefault="00000000">
      <w:pPr>
        <w:ind w:firstLine="480"/>
      </w:pPr>
      <w:r>
        <w:rPr>
          <w:rFonts w:hint="eastAsia"/>
        </w:rPr>
        <w:t>目标定位：结合飞行器的</w:t>
      </w:r>
      <w:r>
        <w:t>GPS</w:t>
      </w:r>
      <w:r>
        <w:t>数据和图像识别结果，精确确定打击目标的位置信息。</w:t>
      </w:r>
    </w:p>
    <w:p w14:paraId="5CF68BAF" w14:textId="77777777" w:rsidR="004E5E25" w:rsidRDefault="00000000">
      <w:pPr>
        <w:ind w:firstLine="480"/>
      </w:pPr>
      <w:r>
        <w:rPr>
          <w:rFonts w:hint="eastAsia"/>
        </w:rPr>
        <w:t>路径规划：根据目标位置和飞行环境，规划最优的飞行路径，确保飞行器能够安全、快速地到达目标区域。</w:t>
      </w:r>
    </w:p>
    <w:p w14:paraId="79599E2C" w14:textId="77777777" w:rsidR="004E5E25" w:rsidRDefault="00000000">
      <w:pPr>
        <w:ind w:firstLine="480"/>
      </w:pPr>
      <w:r>
        <w:rPr>
          <w:rFonts w:hint="eastAsia"/>
        </w:rPr>
        <w:t>投弹时机计算：基于飞行器的速度、高度和位置，计算最佳的投弹时机，确保模拟弹准确命中目标。</w:t>
      </w:r>
    </w:p>
    <w:p w14:paraId="7E1609DF" w14:textId="77777777" w:rsidR="004E5E25" w:rsidRDefault="00000000">
      <w:pPr>
        <w:ind w:firstLine="480"/>
      </w:pPr>
      <w:r>
        <w:rPr>
          <w:rFonts w:hint="eastAsia"/>
        </w:rPr>
        <w:t>模拟弹投放控制：通过舵机控制投弹装置，确保模拟弹在预定位置准确释放。</w:t>
      </w:r>
    </w:p>
    <w:p w14:paraId="2E85B503" w14:textId="77777777" w:rsidR="004E5E25" w:rsidRDefault="00000000">
      <w:pPr>
        <w:pStyle w:val="ad"/>
        <w:ind w:firstLineChars="0" w:firstLine="0"/>
      </w:pPr>
      <w:bookmarkStart w:id="25" w:name="_Toc13206"/>
      <w:r>
        <w:rPr>
          <w:rFonts w:hint="eastAsia"/>
        </w:rPr>
        <w:t xml:space="preserve">5 </w:t>
      </w:r>
      <w:r>
        <w:rPr>
          <w:rFonts w:hint="eastAsia"/>
        </w:rPr>
        <w:t>人员安排与试飞验证</w:t>
      </w:r>
      <w:bookmarkEnd w:id="25"/>
    </w:p>
    <w:p w14:paraId="5A7DF773" w14:textId="77777777" w:rsidR="004E5E25" w:rsidRDefault="00000000">
      <w:pPr>
        <w:pStyle w:val="2"/>
        <w:rPr>
          <w:rFonts w:ascii="Times New Roman" w:hAnsi="Times New Roman"/>
        </w:rPr>
      </w:pPr>
      <w:bookmarkStart w:id="26" w:name="_Toc11036"/>
      <w:r>
        <w:rPr>
          <w:rFonts w:ascii="Times New Roman" w:hAnsi="Times New Roman" w:hint="eastAsia"/>
        </w:rPr>
        <w:t xml:space="preserve">5.1  </w:t>
      </w:r>
      <w:r>
        <w:rPr>
          <w:rFonts w:ascii="Times New Roman" w:hAnsi="Times New Roman" w:hint="eastAsia"/>
        </w:rPr>
        <w:t>人员安排</w:t>
      </w:r>
      <w:bookmarkEnd w:id="26"/>
    </w:p>
    <w:p w14:paraId="2D8ADBEF" w14:textId="77777777" w:rsidR="004E5E25" w:rsidRDefault="00000000">
      <w:pPr>
        <w:ind w:firstLine="440"/>
        <w:jc w:val="center"/>
        <w:rPr>
          <w:rFonts w:ascii="宋体" w:hAnsi="宋体" w:cs="宋体"/>
        </w:rPr>
      </w:pPr>
      <w:r>
        <w:rPr>
          <w:rFonts w:eastAsia="黑体" w:hint="eastAsia"/>
          <w:sz w:val="22"/>
          <w:szCs w:val="22"/>
        </w:rPr>
        <w:t>表</w:t>
      </w:r>
      <w:r>
        <w:rPr>
          <w:rFonts w:eastAsia="黑体"/>
          <w:sz w:val="22"/>
          <w:szCs w:val="22"/>
        </w:rPr>
        <w:t xml:space="preserve">5.1  </w:t>
      </w:r>
      <w:r>
        <w:rPr>
          <w:rFonts w:eastAsia="黑体" w:hint="eastAsia"/>
          <w:sz w:val="22"/>
          <w:szCs w:val="22"/>
        </w:rPr>
        <w:t>项目规划与人员安排甘特图表</w:t>
      </w:r>
    </w:p>
    <w:p w14:paraId="43241B8B" w14:textId="77777777" w:rsidR="004E5E25" w:rsidRDefault="00000000">
      <w:pPr>
        <w:ind w:firstLine="480"/>
        <w:jc w:val="center"/>
        <w:rPr>
          <w:rFonts w:ascii="宋体" w:hAnsi="宋体" w:cs="宋体"/>
        </w:rPr>
      </w:pPr>
      <w:r>
        <w:rPr>
          <w:rFonts w:ascii="宋体" w:hAnsi="宋体" w:cs="宋体"/>
          <w:noProof/>
        </w:rPr>
        <w:drawing>
          <wp:inline distT="0" distB="0" distL="114300" distR="114300" wp14:anchorId="7EC0AB5B" wp14:editId="407AB526">
            <wp:extent cx="4328795" cy="1918335"/>
            <wp:effectExtent l="0" t="0" r="14605" b="190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34"/>
                    <a:srcRect/>
                    <a:stretch>
                      <a:fillRect/>
                    </a:stretch>
                  </pic:blipFill>
                  <pic:spPr>
                    <a:xfrm>
                      <a:off x="0" y="0"/>
                      <a:ext cx="4328795" cy="1918335"/>
                    </a:xfrm>
                    <a:prstGeom prst="rect">
                      <a:avLst/>
                    </a:prstGeom>
                    <a:noFill/>
                    <a:ln w="9525">
                      <a:noFill/>
                    </a:ln>
                  </pic:spPr>
                </pic:pic>
              </a:graphicData>
            </a:graphic>
          </wp:inline>
        </w:drawing>
      </w:r>
    </w:p>
    <w:p w14:paraId="5B41746B" w14:textId="77777777" w:rsidR="004E5E25" w:rsidRDefault="00000000">
      <w:pPr>
        <w:pStyle w:val="2"/>
        <w:rPr>
          <w:rFonts w:ascii="宋体" w:hAnsi="宋体" w:cs="宋体"/>
          <w:sz w:val="24"/>
          <w:szCs w:val="24"/>
        </w:rPr>
      </w:pPr>
      <w:bookmarkStart w:id="27" w:name="_Toc30712"/>
      <w:r>
        <w:rPr>
          <w:rFonts w:ascii="Times New Roman" w:hAnsi="Times New Roman" w:hint="eastAsia"/>
        </w:rPr>
        <w:t>5</w:t>
      </w:r>
      <w:r>
        <w:rPr>
          <w:rFonts w:ascii="Times New Roman" w:hAnsi="Times New Roman"/>
        </w:rPr>
        <w:t>.</w:t>
      </w:r>
      <w:r>
        <w:rPr>
          <w:rFonts w:ascii="Times New Roman" w:hAnsi="Times New Roman" w:hint="eastAsia"/>
        </w:rPr>
        <w:t>2</w:t>
      </w:r>
      <w:r>
        <w:rPr>
          <w:rFonts w:ascii="Times New Roman" w:hAnsi="Times New Roman"/>
        </w:rPr>
        <w:t xml:space="preserve">  </w:t>
      </w:r>
      <w:r>
        <w:rPr>
          <w:rFonts w:ascii="Times New Roman" w:hAnsi="Times New Roman" w:hint="eastAsia"/>
        </w:rPr>
        <w:t>试飞验证</w:t>
      </w:r>
      <w:bookmarkEnd w:id="27"/>
    </w:p>
    <w:p w14:paraId="791C0D4D" w14:textId="77777777" w:rsidR="004E5E25" w:rsidRDefault="00000000">
      <w:pPr>
        <w:ind w:firstLine="480"/>
      </w:pPr>
      <w:r>
        <w:rPr>
          <w:rFonts w:hint="eastAsia"/>
        </w:rPr>
        <w:t>第一次人工手动试飞飞行中飞机性能十分稳定，飞机爬升十分迅速，滚转灵敏，机动</w:t>
      </w:r>
      <w:r>
        <w:rPr>
          <w:rFonts w:hint="eastAsia"/>
        </w:rPr>
        <w:lastRenderedPageBreak/>
        <w:t>性符合要求，且在降落时能保持平缓下滑道，展现了较大展弦比机翼的优秀低速着陆性能。在第二次飞控控制试飞中，飞行环境较为恶劣，风力一度达到四级，纵使飞机在大侧风中偏航角一度接近</w:t>
      </w:r>
      <w:r>
        <w:rPr>
          <w:rFonts w:hint="eastAsia"/>
        </w:rPr>
        <w:t>45</w:t>
      </w:r>
      <w:r>
        <w:rPr>
          <w:rFonts w:hint="eastAsia"/>
        </w:rPr>
        <w:t>°，但在飞控控制下依然在低速中保持航线，表现出良好抗风性能，这对于保持投弹航线提高命中率有很大意义，虽然最后在大侧风中着陆失败，但是其在飞控控制下表现出的良好飞行性能已经达到本次试飞的主要目的。</w:t>
      </w:r>
    </w:p>
    <w:p w14:paraId="44373A69" w14:textId="77777777" w:rsidR="004E5E25" w:rsidRDefault="00000000">
      <w:pPr>
        <w:pStyle w:val="af3"/>
      </w:pPr>
      <w:r>
        <w:rPr>
          <w:noProof/>
        </w:rPr>
        <w:drawing>
          <wp:inline distT="0" distB="0" distL="0" distR="0" wp14:anchorId="3E844CA5" wp14:editId="747D279C">
            <wp:extent cx="2653665" cy="1433830"/>
            <wp:effectExtent l="0" t="0" r="13335" b="13970"/>
            <wp:docPr id="664178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78038"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3665" cy="1433830"/>
                    </a:xfrm>
                    <a:prstGeom prst="rect">
                      <a:avLst/>
                    </a:prstGeom>
                    <a:noFill/>
                    <a:ln>
                      <a:noFill/>
                    </a:ln>
                  </pic:spPr>
                </pic:pic>
              </a:graphicData>
            </a:graphic>
          </wp:inline>
        </w:drawing>
      </w:r>
    </w:p>
    <w:p w14:paraId="15C89627" w14:textId="77777777" w:rsidR="004E5E25" w:rsidRDefault="00000000">
      <w:pPr>
        <w:ind w:firstLineChars="0" w:firstLine="0"/>
        <w:jc w:val="center"/>
      </w:pPr>
      <w:r>
        <w:rPr>
          <w:rFonts w:hint="eastAsia"/>
        </w:rPr>
        <w:t>图</w:t>
      </w:r>
      <w:r>
        <w:rPr>
          <w:rFonts w:hint="eastAsia"/>
        </w:rPr>
        <w:t xml:space="preserve">5.1  </w:t>
      </w:r>
      <w:r>
        <w:rPr>
          <w:rFonts w:hint="eastAsia"/>
        </w:rPr>
        <w:t>第二次试飞降落日志</w:t>
      </w:r>
    </w:p>
    <w:p w14:paraId="4B351EFF" w14:textId="77777777" w:rsidR="004E5E25" w:rsidRDefault="004E5E25">
      <w:pPr>
        <w:widowControl/>
        <w:spacing w:line="240" w:lineRule="auto"/>
        <w:ind w:firstLineChars="0" w:firstLine="0"/>
        <w:jc w:val="left"/>
      </w:pPr>
    </w:p>
    <w:p w14:paraId="4FF30BC1" w14:textId="77777777" w:rsidR="004E5E25" w:rsidRDefault="00000000">
      <w:pPr>
        <w:pStyle w:val="ad"/>
        <w:ind w:firstLineChars="0" w:firstLine="0"/>
      </w:pPr>
      <w:bookmarkStart w:id="28" w:name="_Toc12744"/>
      <w:r>
        <w:rPr>
          <w:rFonts w:hint="eastAsia"/>
        </w:rPr>
        <w:t>附</w:t>
      </w:r>
      <w:r>
        <w:rPr>
          <w:rFonts w:hint="eastAsia"/>
        </w:rPr>
        <w:t xml:space="preserve">  </w:t>
      </w:r>
      <w:r>
        <w:rPr>
          <w:rFonts w:hint="eastAsia"/>
        </w:rPr>
        <w:t>录</w:t>
      </w:r>
      <w:bookmarkEnd w:id="28"/>
    </w:p>
    <w:p w14:paraId="3A16D344" w14:textId="77777777" w:rsidR="004E5E25" w:rsidRDefault="004E5E25">
      <w:pPr>
        <w:ind w:firstLine="480"/>
      </w:pPr>
    </w:p>
    <w:p w14:paraId="18B39D9D" w14:textId="77777777" w:rsidR="004E5E25" w:rsidRDefault="00000000">
      <w:pPr>
        <w:pStyle w:val="ad"/>
        <w:ind w:firstLineChars="0" w:firstLine="0"/>
      </w:pPr>
      <w:bookmarkStart w:id="29" w:name="_Toc172315188"/>
      <w:bookmarkStart w:id="30" w:name="_Toc29952"/>
      <w:bookmarkStart w:id="31" w:name="_Toc13087"/>
      <w:r>
        <w:rPr>
          <w:noProof/>
        </w:rPr>
        <w:drawing>
          <wp:inline distT="0" distB="0" distL="0" distR="0" wp14:anchorId="00658B6E" wp14:editId="52A2A2E6">
            <wp:extent cx="5939790" cy="2759075"/>
            <wp:effectExtent l="0" t="0" r="3810" b="3175"/>
            <wp:docPr id="2061675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5125"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39790" cy="2759075"/>
                    </a:xfrm>
                    <a:prstGeom prst="rect">
                      <a:avLst/>
                    </a:prstGeom>
                    <a:noFill/>
                    <a:ln>
                      <a:noFill/>
                    </a:ln>
                  </pic:spPr>
                </pic:pic>
              </a:graphicData>
            </a:graphic>
          </wp:inline>
        </w:drawing>
      </w:r>
      <w:bookmarkEnd w:id="29"/>
      <w:bookmarkEnd w:id="30"/>
      <w:bookmarkEnd w:id="31"/>
    </w:p>
    <w:p w14:paraId="3DB25592" w14:textId="77777777" w:rsidR="004E5E25" w:rsidRDefault="00000000">
      <w:pPr>
        <w:pStyle w:val="ad"/>
        <w:ind w:firstLineChars="0" w:firstLine="0"/>
        <w:jc w:val="left"/>
      </w:pPr>
      <w:bookmarkStart w:id="32" w:name="_Toc13045"/>
      <w:r>
        <w:rPr>
          <w:rFonts w:hint="eastAsia"/>
        </w:rPr>
        <w:t>参考文献</w:t>
      </w:r>
      <w:bookmarkEnd w:id="32"/>
    </w:p>
    <w:sectPr w:rsidR="004E5E25">
      <w:headerReference w:type="even" r:id="rId37"/>
      <w:headerReference w:type="default" r:id="rId38"/>
      <w:footerReference w:type="even" r:id="rId39"/>
      <w:footerReference w:type="default" r:id="rId40"/>
      <w:headerReference w:type="first" r:id="rId41"/>
      <w:footerReference w:type="first" r:id="rId42"/>
      <w:endnotePr>
        <w:numFmt w:val="decimal"/>
      </w:endnotePr>
      <w:pgSz w:w="11906" w:h="16838"/>
      <w:pgMar w:top="1418" w:right="1134" w:bottom="1134" w:left="1134" w:header="851" w:footer="992" w:gutter="284"/>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46333" w14:textId="77777777" w:rsidR="0063024C" w:rsidRDefault="0063024C">
      <w:pPr>
        <w:spacing w:line="240" w:lineRule="auto"/>
        <w:ind w:firstLine="480"/>
      </w:pPr>
      <w:r>
        <w:separator/>
      </w:r>
    </w:p>
  </w:endnote>
  <w:endnote w:type="continuationSeparator" w:id="0">
    <w:p w14:paraId="1E83E965" w14:textId="77777777" w:rsidR="0063024C" w:rsidRDefault="0063024C">
      <w:pPr>
        <w:spacing w:line="240" w:lineRule="auto"/>
        <w:ind w:firstLine="480"/>
      </w:pPr>
      <w:r>
        <w:continuationSeparator/>
      </w:r>
    </w:p>
  </w:endnote>
  <w:endnote w:id="1">
    <w:p w14:paraId="6FFEBF4D" w14:textId="77777777" w:rsidR="004E5E25" w:rsidRDefault="00000000">
      <w:pPr>
        <w:pStyle w:val="a3"/>
        <w:ind w:firstLine="480"/>
      </w:pPr>
      <w:r>
        <w:rPr>
          <w:rStyle w:val="af"/>
        </w:rPr>
        <w:t>[</w:t>
      </w:r>
      <w:r>
        <w:rPr>
          <w:rStyle w:val="af"/>
        </w:rPr>
        <w:endnoteRef/>
      </w:r>
      <w:r>
        <w:rPr>
          <w:rStyle w:val="af"/>
        </w:rPr>
        <w:t>]</w:t>
      </w:r>
      <w:r>
        <w:rPr>
          <w:rFonts w:hint="eastAsia"/>
        </w:rPr>
        <w:t xml:space="preserve"> </w:t>
      </w:r>
      <w:r>
        <w:rPr>
          <w:rFonts w:hint="eastAsia"/>
        </w:rPr>
        <w:t>张弓</w:t>
      </w:r>
      <w:r>
        <w:rPr>
          <w:rFonts w:hint="eastAsia"/>
        </w:rPr>
        <w:t>,</w:t>
      </w:r>
      <w:r>
        <w:rPr>
          <w:rFonts w:hint="eastAsia"/>
        </w:rPr>
        <w:t>高永卫</w:t>
      </w:r>
      <w:r>
        <w:rPr>
          <w:rFonts w:hint="eastAsia"/>
        </w:rPr>
        <w:t>.GAW</w:t>
      </w:r>
      <w:r>
        <w:rPr>
          <w:rFonts w:hint="eastAsia"/>
        </w:rPr>
        <w:t>—</w:t>
      </w:r>
      <w:r>
        <w:rPr>
          <w:rFonts w:hint="eastAsia"/>
        </w:rPr>
        <w:t>1</w:t>
      </w:r>
      <w:r>
        <w:rPr>
          <w:rFonts w:hint="eastAsia"/>
        </w:rPr>
        <w:t>两段翼型缝道参数优化中的雷诺数影响研究</w:t>
      </w:r>
      <w:r>
        <w:rPr>
          <w:rFonts w:hint="eastAsia"/>
        </w:rPr>
        <w:t>[J].</w:t>
      </w:r>
      <w:r>
        <w:rPr>
          <w:rFonts w:hint="eastAsia"/>
        </w:rPr>
        <w:t>科学技术与工程</w:t>
      </w:r>
      <w:r>
        <w:rPr>
          <w:rFonts w:hint="eastAsia"/>
        </w:rPr>
        <w:t>,2007,(13):3194-3197.</w:t>
      </w:r>
    </w:p>
  </w:endnote>
  <w:endnote w:id="2">
    <w:p w14:paraId="1AFDCD7C" w14:textId="77777777" w:rsidR="004E5E25" w:rsidRDefault="00000000">
      <w:pPr>
        <w:pStyle w:val="a3"/>
        <w:wordWrap w:val="0"/>
        <w:ind w:firstLine="480"/>
      </w:pPr>
      <w:r>
        <w:rPr>
          <w:rStyle w:val="af"/>
        </w:rPr>
        <w:t>[</w:t>
      </w:r>
      <w:r>
        <w:rPr>
          <w:rStyle w:val="af"/>
        </w:rPr>
        <w:endnoteRef/>
      </w:r>
      <w:r>
        <w:rPr>
          <w:rStyle w:val="af"/>
        </w:rPr>
        <w:t>]</w:t>
      </w:r>
      <w:r>
        <w:t xml:space="preserve"> </w:t>
      </w:r>
      <w:r>
        <w:rPr>
          <w:rFonts w:hint="eastAsia"/>
        </w:rPr>
        <w:t>黄中杰</w:t>
      </w:r>
      <w:r>
        <w:rPr>
          <w:rFonts w:hint="eastAsia"/>
        </w:rPr>
        <w:t>,</w:t>
      </w:r>
      <w:r>
        <w:rPr>
          <w:rFonts w:hint="eastAsia"/>
        </w:rPr>
        <w:t>陈迎春</w:t>
      </w:r>
      <w:r>
        <w:rPr>
          <w:rFonts w:hint="eastAsia"/>
        </w:rPr>
        <w:t>,</w:t>
      </w:r>
      <w:r>
        <w:rPr>
          <w:rFonts w:hint="eastAsia"/>
        </w:rPr>
        <w:t>张彬乾</w:t>
      </w:r>
      <w:r>
        <w:rPr>
          <w:rFonts w:hint="eastAsia"/>
        </w:rPr>
        <w:t>,</w:t>
      </w:r>
      <w:r>
        <w:rPr>
          <w:rFonts w:hint="eastAsia"/>
        </w:rPr>
        <w:t>等</w:t>
      </w:r>
      <w:r>
        <w:rPr>
          <w:rFonts w:hint="eastAsia"/>
        </w:rPr>
        <w:t>.</w:t>
      </w:r>
      <w:r>
        <w:rPr>
          <w:rFonts w:hint="eastAsia"/>
        </w:rPr>
        <w:t>多段翼型后缘襟翼缝道参数影响研究</w:t>
      </w:r>
      <w:r>
        <w:rPr>
          <w:rFonts w:hint="eastAsia"/>
        </w:rPr>
        <w:t>[J].</w:t>
      </w:r>
      <w:r>
        <w:rPr>
          <w:rFonts w:hint="eastAsia"/>
        </w:rPr>
        <w:t>机械科学与技术</w:t>
      </w:r>
      <w:r>
        <w:rPr>
          <w:rFonts w:hint="eastAsia"/>
        </w:rPr>
        <w:t>,2012,31(01):4-9.DOI:10.13433/j.cnki.1003-8728.2012.01.034.</w:t>
      </w:r>
    </w:p>
  </w:endnote>
  <w:endnote w:id="3">
    <w:p w14:paraId="15C0BFBA" w14:textId="77777777" w:rsidR="004E5E25" w:rsidRDefault="00000000">
      <w:pPr>
        <w:pStyle w:val="a3"/>
        <w:ind w:firstLine="480"/>
      </w:pPr>
      <w:r>
        <w:rPr>
          <w:rStyle w:val="af"/>
        </w:rPr>
        <w:t>[</w:t>
      </w:r>
      <w:r>
        <w:rPr>
          <w:rStyle w:val="af"/>
        </w:rPr>
        <w:endnoteRef/>
      </w:r>
      <w:r>
        <w:rPr>
          <w:rStyle w:val="af"/>
        </w:rPr>
        <w:t>]</w:t>
      </w:r>
      <w:r>
        <w:rPr>
          <w:rFonts w:hint="eastAsia"/>
        </w:rPr>
        <w:t xml:space="preserve"> </w:t>
      </w:r>
      <w:r>
        <w:rPr>
          <w:rFonts w:hint="eastAsia"/>
        </w:rPr>
        <w:t>周瑞兴</w:t>
      </w:r>
      <w:r>
        <w:rPr>
          <w:rFonts w:hint="eastAsia"/>
        </w:rPr>
        <w:t>,</w:t>
      </w:r>
      <w:r>
        <w:rPr>
          <w:rFonts w:hint="eastAsia"/>
        </w:rPr>
        <w:t>高永卫</w:t>
      </w:r>
      <w:r>
        <w:rPr>
          <w:rFonts w:hint="eastAsia"/>
        </w:rPr>
        <w:t>,</w:t>
      </w:r>
      <w:r>
        <w:rPr>
          <w:rFonts w:hint="eastAsia"/>
        </w:rPr>
        <w:t>肖春生</w:t>
      </w:r>
      <w:r>
        <w:rPr>
          <w:rFonts w:hint="eastAsia"/>
        </w:rPr>
        <w:t>,</w:t>
      </w:r>
      <w:r>
        <w:rPr>
          <w:rFonts w:hint="eastAsia"/>
        </w:rPr>
        <w:t>等</w:t>
      </w:r>
      <w:r>
        <w:rPr>
          <w:rFonts w:hint="eastAsia"/>
        </w:rPr>
        <w:t>.</w:t>
      </w:r>
      <w:r>
        <w:rPr>
          <w:rFonts w:hint="eastAsia"/>
        </w:rPr>
        <w:t>襟翼缝道对多段翼型气动特性影响的实验研究</w:t>
      </w:r>
      <w:r>
        <w:rPr>
          <w:rFonts w:hint="eastAsia"/>
        </w:rPr>
        <w:t>[J].</w:t>
      </w:r>
      <w:r>
        <w:rPr>
          <w:rFonts w:hint="eastAsia"/>
        </w:rPr>
        <w:t>流体力学实验与测量</w:t>
      </w:r>
      <w:r>
        <w:rPr>
          <w:rFonts w:hint="eastAsia"/>
        </w:rPr>
        <w:t>,2002,(04):7-12.</w:t>
      </w:r>
    </w:p>
  </w:endnote>
  <w:endnote w:id="4">
    <w:p w14:paraId="1E880675" w14:textId="77777777" w:rsidR="004E5E25" w:rsidRDefault="00000000">
      <w:pPr>
        <w:pStyle w:val="a3"/>
        <w:wordWrap w:val="0"/>
        <w:ind w:firstLine="480"/>
      </w:pPr>
      <w:r>
        <w:rPr>
          <w:rStyle w:val="af"/>
        </w:rPr>
        <w:t>[</w:t>
      </w:r>
      <w:r>
        <w:rPr>
          <w:rStyle w:val="af"/>
        </w:rPr>
        <w:endnoteRef/>
      </w:r>
      <w:r>
        <w:rPr>
          <w:rStyle w:val="af"/>
        </w:rPr>
        <w:t>]</w:t>
      </w:r>
      <w:r>
        <w:t xml:space="preserve"> </w:t>
      </w:r>
      <w:r>
        <w:rPr>
          <w:rFonts w:hint="eastAsia"/>
        </w:rPr>
        <w:t>黄中杰</w:t>
      </w:r>
      <w:r>
        <w:rPr>
          <w:rFonts w:hint="eastAsia"/>
        </w:rPr>
        <w:t>,</w:t>
      </w:r>
      <w:r>
        <w:rPr>
          <w:rFonts w:hint="eastAsia"/>
        </w:rPr>
        <w:t>陈迎春</w:t>
      </w:r>
      <w:r>
        <w:rPr>
          <w:rFonts w:hint="eastAsia"/>
        </w:rPr>
        <w:t>,</w:t>
      </w:r>
      <w:r>
        <w:rPr>
          <w:rFonts w:hint="eastAsia"/>
        </w:rPr>
        <w:t>张彬乾</w:t>
      </w:r>
      <w:r>
        <w:rPr>
          <w:rFonts w:hint="eastAsia"/>
        </w:rPr>
        <w:t>,</w:t>
      </w:r>
      <w:r>
        <w:rPr>
          <w:rFonts w:hint="eastAsia"/>
        </w:rPr>
        <w:t>等</w:t>
      </w:r>
      <w:r>
        <w:rPr>
          <w:rFonts w:hint="eastAsia"/>
        </w:rPr>
        <w:t>.</w:t>
      </w:r>
      <w:r>
        <w:rPr>
          <w:rFonts w:hint="eastAsia"/>
        </w:rPr>
        <w:t>多段翼型后缘襟翼缝道参数影响研究</w:t>
      </w:r>
      <w:r>
        <w:rPr>
          <w:rFonts w:hint="eastAsia"/>
        </w:rPr>
        <w:t>[J].</w:t>
      </w:r>
      <w:r>
        <w:rPr>
          <w:rFonts w:hint="eastAsia"/>
        </w:rPr>
        <w:t>机械科学与技术</w:t>
      </w:r>
      <w:r>
        <w:rPr>
          <w:rFonts w:hint="eastAsia"/>
        </w:rPr>
        <w:t>,2012,31(01):4-9.DOI:10.13433/j.cnki.1003-8728.2012.01.034.</w:t>
      </w:r>
    </w:p>
  </w:endnote>
  <w:endnote w:id="5">
    <w:p w14:paraId="636C7FB5" w14:textId="77777777" w:rsidR="004E5E25" w:rsidRDefault="00000000">
      <w:pPr>
        <w:pStyle w:val="a3"/>
        <w:ind w:firstLine="480"/>
      </w:pPr>
      <w:r>
        <w:rPr>
          <w:rStyle w:val="af"/>
        </w:rPr>
        <w:t>[</w:t>
      </w:r>
      <w:r>
        <w:rPr>
          <w:rStyle w:val="af"/>
        </w:rPr>
        <w:endnoteRef/>
      </w:r>
      <w:r>
        <w:rPr>
          <w:rStyle w:val="af"/>
        </w:rPr>
        <w:t>]</w:t>
      </w:r>
      <w:r>
        <w:rPr>
          <w:rFonts w:hint="eastAsia"/>
        </w:rPr>
        <w:t xml:space="preserve"> </w:t>
      </w:r>
      <w:r>
        <w:rPr>
          <w:rFonts w:hint="eastAsia"/>
        </w:rPr>
        <w:t>许友平</w:t>
      </w:r>
      <w:r>
        <w:rPr>
          <w:rFonts w:hint="eastAsia"/>
        </w:rPr>
        <w:t>.</w:t>
      </w:r>
      <w:r>
        <w:rPr>
          <w:rFonts w:hint="eastAsia"/>
        </w:rPr>
        <w:t>无人机对地侦察</w:t>
      </w:r>
      <w:r>
        <w:rPr>
          <w:rFonts w:hint="eastAsia"/>
        </w:rPr>
        <w:t>/</w:t>
      </w:r>
      <w:r>
        <w:rPr>
          <w:rFonts w:hint="eastAsia"/>
        </w:rPr>
        <w:t>攻击航路规划软件系统的研制与开发</w:t>
      </w:r>
      <w:r>
        <w:rPr>
          <w:rFonts w:hint="eastAsia"/>
        </w:rPr>
        <w:t>[D].</w:t>
      </w:r>
      <w:r>
        <w:rPr>
          <w:rFonts w:hint="eastAsia"/>
        </w:rPr>
        <w:t>南京航空航天大学</w:t>
      </w:r>
      <w:r>
        <w:rPr>
          <w:rFonts w:hint="eastAsia"/>
        </w:rPr>
        <w:t>,2014.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2FDAC" w14:textId="77777777" w:rsidR="004E5E25" w:rsidRDefault="004E5E2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7055368"/>
    </w:sdtPr>
    <w:sdtContent>
      <w:p w14:paraId="46B82F3B" w14:textId="77777777" w:rsidR="004E5E25" w:rsidRDefault="00000000">
        <w:pPr>
          <w:pStyle w:val="a4"/>
          <w:ind w:firstLine="360"/>
          <w:jc w:val="right"/>
        </w:pPr>
        <w:r>
          <w:fldChar w:fldCharType="begin"/>
        </w:r>
        <w:r>
          <w:instrText>PAGE   \* MERGEFORMAT</w:instrText>
        </w:r>
        <w:r>
          <w:fldChar w:fldCharType="separate"/>
        </w:r>
        <w:r>
          <w:rPr>
            <w:lang w:val="zh-CN"/>
          </w:rPr>
          <w:t>2</w:t>
        </w:r>
        <w:r>
          <w:fldChar w:fldCharType="end"/>
        </w:r>
      </w:p>
    </w:sdtContent>
  </w:sdt>
  <w:p w14:paraId="22F8C327" w14:textId="77777777" w:rsidR="004E5E25" w:rsidRDefault="004E5E2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81750" w14:textId="77777777" w:rsidR="004E5E25" w:rsidRDefault="004E5E2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D43C8" w14:textId="77777777" w:rsidR="0063024C" w:rsidRDefault="0063024C">
      <w:pPr>
        <w:ind w:firstLine="480"/>
      </w:pPr>
      <w:r>
        <w:separator/>
      </w:r>
    </w:p>
  </w:footnote>
  <w:footnote w:type="continuationSeparator" w:id="0">
    <w:p w14:paraId="2064BF0D" w14:textId="77777777" w:rsidR="0063024C" w:rsidRDefault="0063024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9F504" w14:textId="77777777" w:rsidR="004E5E25" w:rsidRDefault="004E5E2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71BFD" w14:textId="77777777" w:rsidR="004E5E25" w:rsidRDefault="004E5E25">
    <w:pPr>
      <w:pStyle w:val="a6"/>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82179" w14:textId="77777777" w:rsidR="004E5E25" w:rsidRDefault="004E5E2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9A7EEB"/>
    <w:multiLevelType w:val="multilevel"/>
    <w:tmpl w:val="7C9A7EEB"/>
    <w:lvl w:ilvl="0">
      <w:start w:val="1"/>
      <w:numFmt w:val="decimal"/>
      <w:lvlText w:val="%1"/>
      <w:lvlJc w:val="left"/>
      <w:pPr>
        <w:ind w:left="450" w:hanging="450"/>
      </w:pPr>
      <w:rPr>
        <w:rFonts w:ascii="黑体" w:eastAsia="黑体" w:hAnsi="黑体" w:hint="default"/>
      </w:rPr>
    </w:lvl>
    <w:lvl w:ilvl="1">
      <w:start w:val="1"/>
      <w:numFmt w:val="decimal"/>
      <w:isLgl/>
      <w:lvlText w:val="%1.%2"/>
      <w:lvlJc w:val="left"/>
      <w:pPr>
        <w:ind w:left="700" w:hanging="7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473715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M2MjQ2MmRhYmJiYTEzYjJmMDRlNzY3MTczODhlNWMifQ=="/>
  </w:docVars>
  <w:rsids>
    <w:rsidRoot w:val="00C2123A"/>
    <w:rsid w:val="00083528"/>
    <w:rsid w:val="00111AFC"/>
    <w:rsid w:val="0017253D"/>
    <w:rsid w:val="001773B4"/>
    <w:rsid w:val="001F09DA"/>
    <w:rsid w:val="00247934"/>
    <w:rsid w:val="002546BE"/>
    <w:rsid w:val="003233E3"/>
    <w:rsid w:val="0043737F"/>
    <w:rsid w:val="0049376A"/>
    <w:rsid w:val="004B56D8"/>
    <w:rsid w:val="004B5933"/>
    <w:rsid w:val="004B6ED9"/>
    <w:rsid w:val="004E3E09"/>
    <w:rsid w:val="004E5E25"/>
    <w:rsid w:val="004F7FDD"/>
    <w:rsid w:val="00576E50"/>
    <w:rsid w:val="00594DF3"/>
    <w:rsid w:val="005C2B01"/>
    <w:rsid w:val="005D3524"/>
    <w:rsid w:val="005E0595"/>
    <w:rsid w:val="005F3598"/>
    <w:rsid w:val="0063024C"/>
    <w:rsid w:val="00640EDD"/>
    <w:rsid w:val="00655AD0"/>
    <w:rsid w:val="00724CFC"/>
    <w:rsid w:val="00727A30"/>
    <w:rsid w:val="00783CF0"/>
    <w:rsid w:val="007F57A1"/>
    <w:rsid w:val="0085540D"/>
    <w:rsid w:val="0086650B"/>
    <w:rsid w:val="00870F92"/>
    <w:rsid w:val="00884A97"/>
    <w:rsid w:val="008C1463"/>
    <w:rsid w:val="00904888"/>
    <w:rsid w:val="0091384D"/>
    <w:rsid w:val="009813E8"/>
    <w:rsid w:val="009F0502"/>
    <w:rsid w:val="009F2545"/>
    <w:rsid w:val="00AB22F7"/>
    <w:rsid w:val="00AE0575"/>
    <w:rsid w:val="00B860BC"/>
    <w:rsid w:val="00BC3454"/>
    <w:rsid w:val="00C0069F"/>
    <w:rsid w:val="00C11CAE"/>
    <w:rsid w:val="00C2123A"/>
    <w:rsid w:val="00C2403B"/>
    <w:rsid w:val="00C55C84"/>
    <w:rsid w:val="00C95E0D"/>
    <w:rsid w:val="00CA536E"/>
    <w:rsid w:val="00D45593"/>
    <w:rsid w:val="00D97B0D"/>
    <w:rsid w:val="00EA304D"/>
    <w:rsid w:val="00F645B1"/>
    <w:rsid w:val="00F72321"/>
    <w:rsid w:val="00FA087A"/>
    <w:rsid w:val="00FC5E1E"/>
    <w:rsid w:val="081916EA"/>
    <w:rsid w:val="37B64388"/>
    <w:rsid w:val="3B61563C"/>
    <w:rsid w:val="699E2FDE"/>
    <w:rsid w:val="6FD15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B404E"/>
  <w15:docId w15:val="{8D496CE1-8FDD-B948-9463-04B12DBF8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uiPriority="99"/>
    <w:lsdException w:name="footer" w:uiPriority="99"/>
    <w:lsdException w:name="caption" w:semiHidden="1" w:unhideWhenUsed="1" w:qFormat="1"/>
    <w:lsdException w:name="Title" w:qFormat="1"/>
    <w:lsdException w:name="Default Paragraph Font" w:semiHidden="1" w:uiPriority="1" w:unhideWhenUsed="1"/>
    <w:lsdException w:name="Hyperlink" w:uiPriority="99" w:unhideWhenUsed="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4"/>
    </w:rPr>
  </w:style>
  <w:style w:type="paragraph" w:styleId="1">
    <w:name w:val="heading 1"/>
    <w:basedOn w:val="a"/>
    <w:next w:val="a"/>
    <w:link w:val="10"/>
    <w:qFormat/>
    <w:pPr>
      <w:keepNext/>
      <w:keepLines/>
      <w:spacing w:before="240" w:after="240"/>
      <w:ind w:firstLineChars="0" w:firstLine="0"/>
      <w:jc w:val="center"/>
      <w:outlineLvl w:val="0"/>
    </w:pPr>
    <w:rPr>
      <w:rFonts w:eastAsia="黑体"/>
      <w:bCs/>
      <w:kern w:val="44"/>
      <w:sz w:val="30"/>
      <w:szCs w:val="44"/>
    </w:rPr>
  </w:style>
  <w:style w:type="paragraph" w:styleId="2">
    <w:name w:val="heading 2"/>
    <w:basedOn w:val="a"/>
    <w:next w:val="a"/>
    <w:link w:val="20"/>
    <w:unhideWhenUsed/>
    <w:qFormat/>
    <w:pPr>
      <w:keepNext/>
      <w:keepLines/>
      <w:spacing w:before="240" w:after="120"/>
      <w:ind w:firstLineChars="0" w:firstLine="0"/>
      <w:contextualSpacing/>
      <w:jc w:val="left"/>
      <w:outlineLvl w:val="1"/>
    </w:pPr>
    <w:rPr>
      <w:rFonts w:ascii="黑体" w:eastAsia="黑体" w:hAnsiTheme="majorHAnsi" w:cstheme="majorBidi"/>
      <w:bCs/>
      <w:sz w:val="28"/>
      <w:szCs w:val="32"/>
    </w:rPr>
  </w:style>
  <w:style w:type="paragraph" w:styleId="3">
    <w:name w:val="heading 3"/>
    <w:basedOn w:val="a"/>
    <w:next w:val="a"/>
    <w:link w:val="30"/>
    <w:unhideWhenUsed/>
    <w:qFormat/>
    <w:pPr>
      <w:keepNext/>
      <w:keepLines/>
      <w:spacing w:before="120" w:after="120"/>
      <w:ind w:firstLineChars="0" w:firstLine="0"/>
      <w:contextualSpacing/>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widowControl/>
      <w:spacing w:after="100" w:line="259" w:lineRule="auto"/>
      <w:ind w:left="440" w:firstLineChars="0" w:firstLine="0"/>
      <w:jc w:val="left"/>
    </w:pPr>
    <w:rPr>
      <w:rFonts w:asciiTheme="minorHAnsi" w:eastAsiaTheme="minorEastAsia" w:hAnsiTheme="minorHAnsi" w:cs="Times New Roman"/>
      <w:kern w:val="0"/>
      <w:sz w:val="22"/>
      <w:szCs w:val="22"/>
    </w:rPr>
  </w:style>
  <w:style w:type="paragraph" w:styleId="a3">
    <w:name w:val="endnote text"/>
    <w:basedOn w:val="a"/>
    <w:pPr>
      <w:snapToGrid w:val="0"/>
      <w:jc w:val="left"/>
    </w:pPr>
  </w:style>
  <w:style w:type="paragraph" w:styleId="a4">
    <w:name w:val="footer"/>
    <w:basedOn w:val="a"/>
    <w:link w:val="a5"/>
    <w:uiPriority w:val="99"/>
    <w:pPr>
      <w:tabs>
        <w:tab w:val="center" w:pos="4153"/>
        <w:tab w:val="right" w:pos="8306"/>
      </w:tabs>
      <w:snapToGrid w:val="0"/>
      <w:spacing w:line="240" w:lineRule="auto"/>
      <w:jc w:val="left"/>
    </w:pPr>
    <w:rPr>
      <w:sz w:val="18"/>
      <w:szCs w:val="18"/>
    </w:rPr>
  </w:style>
  <w:style w:type="paragraph" w:styleId="a6">
    <w:name w:val="header"/>
    <w:basedOn w:val="a"/>
    <w:link w:val="a7"/>
    <w:uiPriority w:val="99"/>
    <w:pP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pPr>
      <w:widowControl/>
      <w:tabs>
        <w:tab w:val="left" w:pos="440"/>
        <w:tab w:val="right" w:leader="dot" w:pos="9344"/>
      </w:tabs>
      <w:spacing w:before="120" w:line="312" w:lineRule="auto"/>
      <w:ind w:firstLineChars="0" w:firstLine="0"/>
      <w:jc w:val="left"/>
    </w:pPr>
    <w:rPr>
      <w:rFonts w:ascii="黑体" w:eastAsia="黑体" w:hAnsi="黑体" w:cs="Times New Roman"/>
      <w:kern w:val="0"/>
    </w:rPr>
  </w:style>
  <w:style w:type="paragraph" w:styleId="a8">
    <w:name w:val="Subtitle"/>
    <w:basedOn w:val="a"/>
    <w:next w:val="a"/>
    <w:link w:val="a9"/>
    <w:pPr>
      <w:ind w:left="200" w:hangingChars="200" w:hanging="200"/>
      <w:jc w:val="center"/>
      <w:outlineLvl w:val="1"/>
    </w:pPr>
    <w:rPr>
      <w:b/>
      <w:bCs/>
      <w:kern w:val="28"/>
      <w:szCs w:val="32"/>
    </w:rPr>
  </w:style>
  <w:style w:type="paragraph" w:styleId="aa">
    <w:name w:val="footnote text"/>
    <w:basedOn w:val="a"/>
    <w:link w:val="ab"/>
    <w:pPr>
      <w:snapToGrid w:val="0"/>
      <w:jc w:val="left"/>
    </w:pPr>
    <w:rPr>
      <w:sz w:val="18"/>
      <w:szCs w:val="18"/>
    </w:rPr>
  </w:style>
  <w:style w:type="paragraph" w:styleId="TOC2">
    <w:name w:val="toc 2"/>
    <w:basedOn w:val="a"/>
    <w:next w:val="a"/>
    <w:autoRedefine/>
    <w:uiPriority w:val="39"/>
    <w:unhideWhenUsed/>
    <w:pPr>
      <w:widowControl/>
      <w:tabs>
        <w:tab w:val="right" w:leader="dot" w:pos="9344"/>
      </w:tabs>
      <w:spacing w:after="100" w:line="312" w:lineRule="auto"/>
      <w:ind w:left="454" w:firstLineChars="0" w:firstLine="0"/>
      <w:jc w:val="left"/>
    </w:pPr>
    <w:rPr>
      <w:rFonts w:ascii="黑体" w:eastAsia="黑体" w:hAnsi="黑体" w:cs="Times New Roman"/>
      <w:kern w:val="0"/>
    </w:rPr>
  </w:style>
  <w:style w:type="paragraph" w:styleId="ac">
    <w:name w:val="Normal (Web)"/>
    <w:basedOn w:val="a"/>
    <w:qFormat/>
    <w:rPr>
      <w:rFonts w:cs="Times New Roman"/>
    </w:rPr>
  </w:style>
  <w:style w:type="paragraph" w:styleId="ad">
    <w:name w:val="Title"/>
    <w:basedOn w:val="a"/>
    <w:next w:val="a"/>
    <w:link w:val="ae"/>
    <w:qFormat/>
    <w:pPr>
      <w:spacing w:before="240" w:after="240"/>
      <w:jc w:val="center"/>
      <w:outlineLvl w:val="0"/>
    </w:pPr>
    <w:rPr>
      <w:rFonts w:asciiTheme="majorHAnsi" w:eastAsiaTheme="majorEastAsia" w:hAnsiTheme="majorHAnsi" w:cstheme="majorBidi"/>
      <w:b/>
      <w:bCs/>
      <w:sz w:val="30"/>
      <w:szCs w:val="32"/>
    </w:rPr>
  </w:style>
  <w:style w:type="character" w:styleId="af">
    <w:name w:val="endnote reference"/>
    <w:basedOn w:val="a0"/>
    <w:rPr>
      <w:vertAlign w:val="superscript"/>
    </w:rPr>
  </w:style>
  <w:style w:type="character" w:styleId="af0">
    <w:name w:val="Hyperlink"/>
    <w:basedOn w:val="a0"/>
    <w:uiPriority w:val="99"/>
    <w:unhideWhenUsed/>
    <w:rPr>
      <w:color w:val="0026E5" w:themeColor="hyperlink"/>
      <w:u w:val="single"/>
    </w:rPr>
  </w:style>
  <w:style w:type="character" w:styleId="af1">
    <w:name w:val="footnote reference"/>
    <w:basedOn w:val="a0"/>
    <w:rPr>
      <w:vertAlign w:val="superscript"/>
    </w:rPr>
  </w:style>
  <w:style w:type="paragraph" w:styleId="af2">
    <w:name w:val="List Paragraph"/>
    <w:basedOn w:val="a"/>
    <w:uiPriority w:val="99"/>
    <w:unhideWhenUsed/>
    <w:pPr>
      <w:ind w:firstLine="420"/>
    </w:pPr>
  </w:style>
  <w:style w:type="character" w:customStyle="1" w:styleId="10">
    <w:name w:val="标题 1 字符"/>
    <w:basedOn w:val="a0"/>
    <w:link w:val="1"/>
    <w:rPr>
      <w:rFonts w:ascii="Times New Roman" w:eastAsia="黑体" w:hAnsi="Times New Roman"/>
      <w:bCs/>
      <w:kern w:val="44"/>
      <w:sz w:val="30"/>
      <w:szCs w:val="44"/>
    </w:rPr>
  </w:style>
  <w:style w:type="character" w:customStyle="1" w:styleId="20">
    <w:name w:val="标题 2 字符"/>
    <w:basedOn w:val="a0"/>
    <w:link w:val="2"/>
    <w:rPr>
      <w:rFonts w:ascii="黑体" w:eastAsia="黑体" w:hAnsiTheme="majorHAnsi" w:cstheme="majorBidi"/>
      <w:bCs/>
      <w:kern w:val="2"/>
      <w:sz w:val="28"/>
      <w:szCs w:val="32"/>
    </w:rPr>
  </w:style>
  <w:style w:type="character" w:customStyle="1" w:styleId="a9">
    <w:name w:val="副标题 字符"/>
    <w:basedOn w:val="a0"/>
    <w:link w:val="a8"/>
    <w:rPr>
      <w:b/>
      <w:bCs/>
      <w:kern w:val="28"/>
      <w:sz w:val="24"/>
      <w:szCs w:val="32"/>
    </w:rPr>
  </w:style>
  <w:style w:type="character" w:customStyle="1" w:styleId="30">
    <w:name w:val="标题 3 字符"/>
    <w:basedOn w:val="a0"/>
    <w:link w:val="3"/>
    <w:rPr>
      <w:rFonts w:ascii="Times New Roman" w:eastAsia="黑体" w:hAnsi="Times New Roman"/>
      <w:bCs/>
      <w:kern w:val="2"/>
      <w:sz w:val="24"/>
      <w:szCs w:val="32"/>
    </w:rPr>
  </w:style>
  <w:style w:type="character" w:customStyle="1" w:styleId="ae">
    <w:name w:val="标题 字符"/>
    <w:basedOn w:val="a0"/>
    <w:link w:val="ad"/>
    <w:qFormat/>
    <w:rPr>
      <w:rFonts w:asciiTheme="majorHAnsi" w:eastAsiaTheme="majorEastAsia" w:hAnsiTheme="majorHAnsi" w:cstheme="majorBidi"/>
      <w:b/>
      <w:bCs/>
      <w:kern w:val="2"/>
      <w:sz w:val="30"/>
      <w:szCs w:val="32"/>
    </w:rPr>
  </w:style>
  <w:style w:type="paragraph" w:customStyle="1" w:styleId="af3">
    <w:name w:val="图"/>
    <w:basedOn w:val="a"/>
    <w:link w:val="af4"/>
    <w:qFormat/>
    <w:pPr>
      <w:tabs>
        <w:tab w:val="left" w:pos="7508"/>
      </w:tabs>
      <w:spacing w:before="120" w:after="120" w:line="240" w:lineRule="auto"/>
      <w:ind w:firstLineChars="0" w:firstLine="0"/>
      <w:jc w:val="center"/>
    </w:pPr>
    <w:rPr>
      <w:rFonts w:eastAsia="黑体"/>
      <w:sz w:val="22"/>
    </w:rPr>
  </w:style>
  <w:style w:type="character" w:customStyle="1" w:styleId="af4">
    <w:name w:val="图 字符"/>
    <w:basedOn w:val="a0"/>
    <w:link w:val="af3"/>
    <w:qFormat/>
    <w:rPr>
      <w:rFonts w:ascii="Times New Roman" w:eastAsia="黑体" w:hAnsi="Times New Roman"/>
      <w:kern w:val="2"/>
      <w:sz w:val="22"/>
      <w:szCs w:val="24"/>
    </w:rPr>
  </w:style>
  <w:style w:type="character" w:customStyle="1" w:styleId="ab">
    <w:name w:val="脚注文本 字符"/>
    <w:basedOn w:val="a0"/>
    <w:link w:val="aa"/>
    <w:rPr>
      <w:rFonts w:ascii="Times New Roman" w:eastAsia="宋体" w:hAnsi="Times New Roman"/>
      <w:kern w:val="2"/>
      <w:sz w:val="18"/>
      <w:szCs w:val="18"/>
    </w:rPr>
  </w:style>
  <w:style w:type="character" w:customStyle="1" w:styleId="a7">
    <w:name w:val="页眉 字符"/>
    <w:basedOn w:val="a0"/>
    <w:link w:val="a6"/>
    <w:uiPriority w:val="99"/>
    <w:rPr>
      <w:rFonts w:ascii="Times New Roman" w:eastAsia="宋体" w:hAnsi="Times New Roman"/>
      <w:kern w:val="2"/>
      <w:sz w:val="18"/>
      <w:szCs w:val="18"/>
    </w:rPr>
  </w:style>
  <w:style w:type="character" w:customStyle="1" w:styleId="a5">
    <w:name w:val="页脚 字符"/>
    <w:basedOn w:val="a0"/>
    <w:link w:val="a4"/>
    <w:uiPriority w:val="99"/>
    <w:rPr>
      <w:rFonts w:ascii="Times New Roman" w:eastAsia="宋体" w:hAnsi="Times New Roman"/>
      <w:kern w:val="2"/>
      <w:sz w:val="18"/>
      <w:szCs w:val="18"/>
    </w:rPr>
  </w:style>
  <w:style w:type="paragraph" w:customStyle="1" w:styleId="TOC10">
    <w:name w:val="TOC 标题1"/>
    <w:basedOn w:val="1"/>
    <w:next w:val="a"/>
    <w:uiPriority w:val="39"/>
    <w:unhideWhenUsed/>
    <w:qFormat/>
    <w:pPr>
      <w:widowControl/>
      <w:spacing w:after="0" w:line="259" w:lineRule="auto"/>
      <w:jc w:val="left"/>
      <w:outlineLvl w:val="9"/>
    </w:pPr>
    <w:rPr>
      <w:rFonts w:asciiTheme="majorHAnsi" w:eastAsiaTheme="majorEastAsia" w:hAnsiTheme="majorHAnsi" w:cstheme="majorBidi"/>
      <w:bCs w:val="0"/>
      <w:color w:val="2D53A0"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2.wdp"/><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FFA5F-9219-49AF-A132-524E84753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17</Pages>
  <Words>1613</Words>
  <Characters>9197</Characters>
  <Application>Microsoft Office Word</Application>
  <DocSecurity>0</DocSecurity>
  <Lines>76</Lines>
  <Paragraphs>21</Paragraphs>
  <ScaleCrop>false</ScaleCrop>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wfx34</dc:creator>
  <cp:lastModifiedBy>Huixuan Zhou</cp:lastModifiedBy>
  <cp:revision>5</cp:revision>
  <cp:lastPrinted>2024-07-20T08:23:00Z</cp:lastPrinted>
  <dcterms:created xsi:type="dcterms:W3CDTF">2025-07-25T01:30:00Z</dcterms:created>
  <dcterms:modified xsi:type="dcterms:W3CDTF">2025-07-25T02:11:00Z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569124ED327E465FAAC17102E1C22420_13</vt:lpwstr>
  </property>
</Properties>
</file>