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REPUBLIQUE TUNISIENNE</w:t>
      </w:r>
    </w:p>
    <w:p>
      <w:pPr>
        <w:spacing w:after="120"/>
        <w:jc w:val="center"/>
      </w:pPr>
      <w:r>
        <w:rPr>
          <w:b w:val="false"/>
          <w:bCs w:val="false"/>
          <w:sz w:val="20"/>
          <w:szCs w:val="20"/>
        </w:rPr>
        <w:t xml:space="preserve">Ministère de l'Enseignement Supérieur et de la Recherche Scientifique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Fiche d'évaluation de l'encadrant académique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Sujet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{{STAGE_TITRE}}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Étudiant(e)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{{NOM_PRENOM_ETUDIANT}}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{{NIVEAU}} — {{SPECIALITE}}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Société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Encadrant académique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{{ENCADRANT_ACAD_NOM}}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Période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Du {{STAGE_DEBUT}} au {{STAGE_FIN}}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ÉVALUATION (80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Initiative personnelle (10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Autonomie (10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Capacité d'assimilation (10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Apprentissage (10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Méthodologie et qualité (10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Niveau technique (10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Résultats et qualité (20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Note globale / 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Observations :</w:t>
      </w:r>
    </w:p>
    <w:p>
      <w:pPr>
        <w:spacing w:after="600"/>
      </w:pPr>
    </w:p>
    <w:p>
      <w:pPr>
        <w:spacing w:after="120"/>
        <w:jc w:val="right"/>
      </w:pPr>
      <w:r>
        <w:rPr>
          <w:b w:val="false"/>
          <w:bCs w:val="false"/>
          <w:sz w:val="22"/>
          <w:szCs w:val="22"/>
        </w:rPr>
        <w:t xml:space="preserve">Tunis, le {{DATE_AUJOURD_HUI}}</w:t>
      </w:r>
    </w:p>
    <w:p>
      <w:pPr>
        <w:spacing w:after="20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Signature de l'encadrant académique : {{ENCADRANT_ACAD_NOM}}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2026-05-02T00:21:13.538Z</dcterms:created>
  <dcterms:modified xsi:type="dcterms:W3CDTF">2026-05-02T00:21:13.538Z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