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FDEC1" w14:textId="77777777" w:rsidR="00AC6A43" w:rsidRPr="00EE538F" w:rsidRDefault="00AC6A43" w:rsidP="00AC6A43">
      <w:pPr>
        <w:spacing w:before="85" w:line="360" w:lineRule="auto"/>
        <w:ind w:left="84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Санкт-Петербургский</w:t>
      </w:r>
      <w:r w:rsidRPr="00EE538F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национальный</w:t>
      </w:r>
      <w:r w:rsidRPr="00EE538F">
        <w:rPr>
          <w:rFonts w:ascii="Times New Roman" w:hAnsi="Times New Roman" w:cs="Times New Roman"/>
          <w:b/>
          <w:spacing w:val="5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исследовательский</w:t>
      </w:r>
      <w:r w:rsidRPr="00EE538F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университе</w:t>
      </w:r>
      <w:bookmarkStart w:id="0" w:name="_GoBack"/>
      <w:bookmarkEnd w:id="0"/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т</w:t>
      </w:r>
    </w:p>
    <w:p w14:paraId="3C617193" w14:textId="77777777" w:rsidR="00AC6A43" w:rsidRPr="00EE538F" w:rsidRDefault="00AC6A43" w:rsidP="00AC6A43">
      <w:pPr>
        <w:tabs>
          <w:tab w:val="left" w:pos="6896"/>
        </w:tabs>
        <w:spacing w:before="4" w:line="360" w:lineRule="auto"/>
        <w:ind w:left="1993" w:right="329" w:hanging="3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информационных</w:t>
      </w:r>
      <w:r w:rsidRPr="00EE538F">
        <w:rPr>
          <w:rFonts w:ascii="Times New Roman" w:hAnsi="Times New Roman" w:cs="Times New Roman"/>
          <w:b/>
          <w:spacing w:val="12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технологий.</w:t>
      </w:r>
      <w:r w:rsidRPr="00EE538F">
        <w:rPr>
          <w:rFonts w:ascii="Times New Roman" w:hAnsi="Times New Roman" w:cs="Times New Roman"/>
          <w:b/>
          <w:spacing w:val="25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механики</w:t>
      </w:r>
      <w:r w:rsidRPr="00EE538F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</w:t>
      </w:r>
      <w:r w:rsidRPr="00EE538F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оптики</w:t>
      </w: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E538F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62008C6D" wp14:editId="4A1818A0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8F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УЧЕБНЫЙ</w:t>
      </w:r>
      <w:r w:rsidRPr="00EE538F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ЦЕНТР</w:t>
      </w:r>
      <w:r w:rsidRPr="00EE538F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ОБЩЕЙ</w:t>
      </w:r>
      <w:r w:rsidRPr="00EE538F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ФИЗИКИ</w:t>
      </w:r>
      <w:r w:rsidRPr="00EE538F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ФТФ</w:t>
      </w:r>
    </w:p>
    <w:p w14:paraId="014ED79E" w14:textId="77777777" w:rsidR="00AC6A43" w:rsidRPr="00EE538F" w:rsidRDefault="00AC6A43" w:rsidP="00AC6A43">
      <w:pPr>
        <w:pStyle w:val="a3"/>
        <w:spacing w:before="1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975829A" wp14:editId="4C200491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F2F4167" id="docshape1" o:spid="_x0000_s1026" style="position:absolute;margin-left:70.9pt;margin-top:9.7pt;width:482.05pt;height:2.0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48B27940" w14:textId="77777777" w:rsidR="00AC6A43" w:rsidRPr="00EE538F" w:rsidRDefault="00AC6A43" w:rsidP="00AC6A43">
      <w:pPr>
        <w:pStyle w:val="a3"/>
        <w:spacing w:before="4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E27694" w14:textId="77777777" w:rsidR="00AC6A43" w:rsidRPr="00EE538F" w:rsidRDefault="00AC6A43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spacing w:val="-1"/>
          <w:sz w:val="28"/>
          <w:szCs w:val="28"/>
          <w:lang w:val="ru-RU"/>
        </w:rPr>
        <w:t>Группа М32111</w:t>
      </w:r>
      <w:r w:rsidRPr="00EE538F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  <w:t>К работе допущен</w:t>
      </w:r>
    </w:p>
    <w:p w14:paraId="67EBC10A" w14:textId="6C8B0895" w:rsidR="00AC6A43" w:rsidRPr="00EE538F" w:rsidRDefault="0068436B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15204B">
        <w:rPr>
          <w:rFonts w:ascii="Times New Roman" w:hAnsi="Times New Roman" w:cs="Times New Roman"/>
          <w:sz w:val="28"/>
          <w:szCs w:val="28"/>
          <w:lang w:val="ru-RU"/>
        </w:rPr>
        <w:t>Денисенко М.А.</w:t>
      </w:r>
      <w:r w:rsidR="00AC6A43" w:rsidRPr="00EE538F">
        <w:rPr>
          <w:rFonts w:ascii="Times New Roman" w:hAnsi="Times New Roman" w:cs="Times New Roman"/>
          <w:sz w:val="28"/>
          <w:szCs w:val="28"/>
          <w:lang w:val="ru-RU"/>
        </w:rPr>
        <w:tab/>
        <w:t>Работа выполнена</w:t>
      </w:r>
    </w:p>
    <w:p w14:paraId="5A597C18" w14:textId="77777777" w:rsidR="00AC6A43" w:rsidRPr="00EE538F" w:rsidRDefault="00AC6A43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  <w:proofErr w:type="spellStart"/>
      <w:r w:rsidRPr="00EE538F">
        <w:rPr>
          <w:rFonts w:ascii="Times New Roman" w:hAnsi="Times New Roman" w:cs="Times New Roman"/>
          <w:sz w:val="28"/>
          <w:szCs w:val="28"/>
          <w:lang w:val="ru-RU"/>
        </w:rPr>
        <w:t>Шоев</w:t>
      </w:r>
      <w:proofErr w:type="spellEnd"/>
      <w:r w:rsidRPr="00EE538F">
        <w:rPr>
          <w:rFonts w:ascii="Times New Roman" w:hAnsi="Times New Roman" w:cs="Times New Roman"/>
          <w:sz w:val="28"/>
          <w:szCs w:val="28"/>
          <w:lang w:val="ru-RU"/>
        </w:rPr>
        <w:t xml:space="preserve"> Владислав Иванович </w:t>
      </w:r>
      <w:r w:rsidRPr="00EE538F">
        <w:rPr>
          <w:rFonts w:ascii="Times New Roman" w:hAnsi="Times New Roman" w:cs="Times New Roman"/>
          <w:sz w:val="28"/>
          <w:szCs w:val="28"/>
          <w:lang w:val="ru-RU"/>
        </w:rPr>
        <w:tab/>
        <w:t>Отчет принят</w:t>
      </w:r>
    </w:p>
    <w:p w14:paraId="35FA7EEF" w14:textId="49ED6A7D" w:rsidR="00AC6A43" w:rsidRPr="00EE538F" w:rsidRDefault="00AC6A43" w:rsidP="00AC6A4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>Рабочий протокол и</w:t>
      </w:r>
      <w:r w:rsidR="001520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отчет по лабораторной работе №5.04</w:t>
      </w:r>
    </w:p>
    <w:p w14:paraId="65E464F9" w14:textId="340296CC" w:rsidR="00AC6A43" w:rsidRPr="00EE538F" w:rsidRDefault="00AC6A43" w:rsidP="00AC6A43">
      <w:pPr>
        <w:pStyle w:val="a3"/>
        <w:spacing w:before="6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35C187B" wp14:editId="7F23C613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8CD5D37" id="docshape2" o:spid="_x0000_s1026" style="position:absolute;margin-left:70.9pt;margin-top:10.35pt;width:482.05pt;height:.9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Определение </w:t>
      </w:r>
      <w:r w:rsidR="002056BB">
        <w:rPr>
          <w:rFonts w:ascii="Times New Roman" w:hAnsi="Times New Roman" w:cs="Times New Roman"/>
          <w:b/>
          <w:sz w:val="28"/>
          <w:szCs w:val="28"/>
          <w:lang w:val="ru-RU"/>
        </w:rPr>
        <w:t>постоянной Ридберга для атом</w:t>
      </w:r>
      <w:r w:rsidR="0015204B">
        <w:rPr>
          <w:rFonts w:ascii="Times New Roman" w:hAnsi="Times New Roman" w:cs="Times New Roman"/>
          <w:b/>
          <w:sz w:val="28"/>
          <w:szCs w:val="28"/>
          <w:lang w:val="ru-RU"/>
        </w:rPr>
        <w:t>ного водорода.</w:t>
      </w:r>
    </w:p>
    <w:p w14:paraId="06028F9C" w14:textId="0FEAAB0B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72CB3A" wp14:editId="40EB4185">
                <wp:simplePos x="0" y="0"/>
                <wp:positionH relativeFrom="page">
                  <wp:posOffset>900430</wp:posOffset>
                </wp:positionH>
                <wp:positionV relativeFrom="paragraph">
                  <wp:posOffset>189230</wp:posOffset>
                </wp:positionV>
                <wp:extent cx="6122035" cy="1206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A3F8FDD" id="docshape3" o:spid="_x0000_s1026" style="position:absolute;margin-left:70.9pt;margin-top:14.9pt;width:482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RndYy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</w:t>
      </w:r>
    </w:p>
    <w:p w14:paraId="38B07075" w14:textId="15C05CEB" w:rsidR="00AC6A43" w:rsidRPr="00EE538F" w:rsidRDefault="00AC6A43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Получение численного значения постоянной Ридберга для атомного водорода из экспериментальных данных</w:t>
      </w:r>
    </w:p>
    <w:p w14:paraId="0FB9537A" w14:textId="760E5CC9" w:rsidR="00AC6A43" w:rsidRPr="00EE538F" w:rsidRDefault="00AC6A43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Оценка экспериментального значения постоянной Ридберга и ее сравнение с теоретическим значением</w:t>
      </w:r>
    </w:p>
    <w:p w14:paraId="1D455F4B" w14:textId="77777777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Задачи, решаемые при выполнении работы:</w:t>
      </w:r>
    </w:p>
    <w:p w14:paraId="3A5910C1" w14:textId="5F257166" w:rsidR="00AC6A43" w:rsidRPr="00EE538F" w:rsidRDefault="00EE538F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Ознакомление с работой</w:t>
      </w:r>
      <w:r w:rsidR="00AC6A43" w:rsidRPr="00EE53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водородной газоразрядной трубки, ртутной лампы</w: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, монохроматором УМ-2</w:t>
      </w:r>
    </w:p>
    <w:p w14:paraId="4E7399D5" w14:textId="2FB57159" w:rsidR="00AC6A43" w:rsidRPr="00EE538F" w:rsidRDefault="00EE538F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Ознакомление с закономерностями в спектре атомарного водорода.</w:t>
      </w:r>
    </w:p>
    <w:p w14:paraId="05E4815A" w14:textId="77777777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Метод исследования:</w:t>
      </w:r>
    </w:p>
    <w:p w14:paraId="2A4306E1" w14:textId="5250F490" w:rsidR="00AC6A43" w:rsidRPr="00EE538F" w:rsidRDefault="00FC0EEC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Экспериментально с помощью н</w:t>
      </w:r>
      <w:r w:rsidR="00AC6A43"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аблюдени</w: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</w:p>
    <w:p w14:paraId="29EEF138" w14:textId="508FE352" w:rsidR="0019000D" w:rsidRPr="00EE538F" w:rsidRDefault="00AC6A43" w:rsidP="00EE538F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Объект исследования:</w:t>
      </w:r>
    </w:p>
    <w:p w14:paraId="65A5AA0B" w14:textId="393925B6" w:rsidR="00EE538F" w:rsidRPr="00EE538F" w:rsidRDefault="00EE538F" w:rsidP="00EE538F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Спектральные линии водорода</w:t>
      </w:r>
      <w:r w:rsidR="005147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ртути</w:t>
      </w:r>
    </w:p>
    <w:p w14:paraId="6DEFD244" w14:textId="5844DFE3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4DDC35" w14:textId="081414AD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Формулы</w:t>
      </w:r>
    </w:p>
    <w:p w14:paraId="0569E2FB" w14:textId="4A986D06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Серия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Бальмера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даётся уравнением:</w:t>
      </w:r>
    </w:p>
    <w:p w14:paraId="20EFFC3D" w14:textId="549B6BAD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751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CE6CF67" wp14:editId="4DAF8A31">
            <wp:extent cx="1752845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97EA649" w14:textId="735CFA3F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Волновое число:</w:t>
      </w:r>
    </w:p>
    <w:p w14:paraId="50F93680" w14:textId="5E6007B6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751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15813CC8" wp14:editId="1A0574D6">
            <wp:extent cx="3200847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C662" w14:textId="0BC1EE73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Длины волн линий можно представить в виде:</w:t>
      </w:r>
    </w:p>
    <w:p w14:paraId="29E57537" w14:textId="52AA719A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751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0AE5E8B" wp14:editId="6C6DFDB1">
            <wp:extent cx="1267002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F5FD" w14:textId="113FEF9B" w:rsidR="00C27510" w:rsidRP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C275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эмпирическая константа 364,61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, для видимой части необход</w:t>
      </w:r>
      <w:r w:rsidR="00E0072C">
        <w:rPr>
          <w:rFonts w:ascii="Times New Roman" w:hAnsi="Times New Roman" w:cs="Times New Roman"/>
          <w:bCs/>
          <w:sz w:val="28"/>
          <w:szCs w:val="28"/>
          <w:lang w:val="ru-RU"/>
        </w:rPr>
        <w:t>имо подставить числа 3, 4, 5.</w:t>
      </w:r>
    </w:p>
    <w:p w14:paraId="717C432A" w14:textId="40D168C2" w:rsidR="00EE538F" w:rsidRPr="0015204B" w:rsidRDefault="00EE538F" w:rsidP="006119F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Таблица 1:</w:t>
      </w:r>
      <w:r w:rsidR="001520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204B" w:rsidRPr="0015204B">
        <w:rPr>
          <w:lang w:val="ru-RU"/>
        </w:rPr>
        <w:t>Градуировка монохроматора УМ-2 по спектру ртути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538F" w:rsidRPr="00EE538F" w14:paraId="1DE9EF21" w14:textId="77777777" w:rsidTr="00EE538F">
        <w:tc>
          <w:tcPr>
            <w:tcW w:w="3115" w:type="dxa"/>
          </w:tcPr>
          <w:p w14:paraId="28EBBFEC" w14:textId="3FEB5E94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EE538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Цвет линии в спектре ртути</w:t>
            </w:r>
          </w:p>
        </w:tc>
        <w:tc>
          <w:tcPr>
            <w:tcW w:w="3115" w:type="dxa"/>
          </w:tcPr>
          <w:p w14:paraId="772E96AD" w14:textId="394DE5CF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 w:rsidRPr="00EE538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нм</w:t>
            </w:r>
          </w:p>
        </w:tc>
        <w:tc>
          <w:tcPr>
            <w:tcW w:w="3115" w:type="dxa"/>
          </w:tcPr>
          <w:p w14:paraId="515751CC" w14:textId="6C06A26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α, делений</w:t>
            </w:r>
          </w:p>
        </w:tc>
      </w:tr>
      <w:tr w:rsidR="00EE538F" w:rsidRPr="00EE538F" w14:paraId="2C61374F" w14:textId="77777777" w:rsidTr="00EE538F">
        <w:tc>
          <w:tcPr>
            <w:tcW w:w="3115" w:type="dxa"/>
          </w:tcPr>
          <w:p w14:paraId="32878DAB" w14:textId="1128556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Красный</w:t>
            </w:r>
          </w:p>
        </w:tc>
        <w:tc>
          <w:tcPr>
            <w:tcW w:w="3115" w:type="dxa"/>
          </w:tcPr>
          <w:p w14:paraId="1552BA4E" w14:textId="20A3892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690,7</w:t>
            </w:r>
          </w:p>
        </w:tc>
        <w:tc>
          <w:tcPr>
            <w:tcW w:w="3115" w:type="dxa"/>
          </w:tcPr>
          <w:p w14:paraId="21C20C5E" w14:textId="09A9C507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2570</w:t>
            </w:r>
          </w:p>
        </w:tc>
      </w:tr>
      <w:tr w:rsidR="00EE538F" w:rsidRPr="00EE538F" w14:paraId="120DF169" w14:textId="77777777" w:rsidTr="00EE538F">
        <w:tc>
          <w:tcPr>
            <w:tcW w:w="3115" w:type="dxa"/>
          </w:tcPr>
          <w:p w14:paraId="28939E47" w14:textId="07A2A3C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Красный</w:t>
            </w:r>
          </w:p>
        </w:tc>
        <w:tc>
          <w:tcPr>
            <w:tcW w:w="3115" w:type="dxa"/>
          </w:tcPr>
          <w:p w14:paraId="422BD5B2" w14:textId="64BB27F5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671,1</w:t>
            </w:r>
          </w:p>
        </w:tc>
        <w:tc>
          <w:tcPr>
            <w:tcW w:w="3115" w:type="dxa"/>
          </w:tcPr>
          <w:p w14:paraId="26B1E794" w14:textId="6E86EFD9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2536</w:t>
            </w:r>
          </w:p>
        </w:tc>
      </w:tr>
      <w:tr w:rsidR="00EE538F" w:rsidRPr="00EE538F" w14:paraId="39264656" w14:textId="77777777" w:rsidTr="00EE538F">
        <w:tc>
          <w:tcPr>
            <w:tcW w:w="3115" w:type="dxa"/>
          </w:tcPr>
          <w:p w14:paraId="3BF2F80D" w14:textId="0F7B053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Оранжевый</w:t>
            </w:r>
          </w:p>
        </w:tc>
        <w:tc>
          <w:tcPr>
            <w:tcW w:w="3115" w:type="dxa"/>
          </w:tcPr>
          <w:p w14:paraId="7322D952" w14:textId="2A38DFF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623,4</w:t>
            </w:r>
          </w:p>
        </w:tc>
        <w:tc>
          <w:tcPr>
            <w:tcW w:w="3115" w:type="dxa"/>
          </w:tcPr>
          <w:p w14:paraId="1AF80D63" w14:textId="1DBD82F1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2230</w:t>
            </w:r>
          </w:p>
        </w:tc>
      </w:tr>
      <w:tr w:rsidR="00EE538F" w:rsidRPr="00EE538F" w14:paraId="2497C324" w14:textId="77777777" w:rsidTr="00EE538F">
        <w:tc>
          <w:tcPr>
            <w:tcW w:w="3115" w:type="dxa"/>
          </w:tcPr>
          <w:p w14:paraId="0C653400" w14:textId="4E94DC58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Желтый</w:t>
            </w:r>
          </w:p>
        </w:tc>
        <w:tc>
          <w:tcPr>
            <w:tcW w:w="3115" w:type="dxa"/>
          </w:tcPr>
          <w:p w14:paraId="2188A6EA" w14:textId="7305938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579,0</w:t>
            </w:r>
          </w:p>
        </w:tc>
        <w:tc>
          <w:tcPr>
            <w:tcW w:w="3115" w:type="dxa"/>
          </w:tcPr>
          <w:p w14:paraId="12781A5B" w14:textId="238C6D44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2090</w:t>
            </w:r>
          </w:p>
        </w:tc>
      </w:tr>
      <w:tr w:rsidR="00EE538F" w:rsidRPr="00EE538F" w14:paraId="625472D9" w14:textId="77777777" w:rsidTr="00EE538F">
        <w:tc>
          <w:tcPr>
            <w:tcW w:w="3115" w:type="dxa"/>
          </w:tcPr>
          <w:p w14:paraId="6D260AC0" w14:textId="71B80BE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Желтый</w:t>
            </w:r>
          </w:p>
        </w:tc>
        <w:tc>
          <w:tcPr>
            <w:tcW w:w="3115" w:type="dxa"/>
          </w:tcPr>
          <w:p w14:paraId="67775D4F" w14:textId="3B3F8DD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576,9</w:t>
            </w:r>
          </w:p>
        </w:tc>
        <w:tc>
          <w:tcPr>
            <w:tcW w:w="3115" w:type="dxa"/>
          </w:tcPr>
          <w:p w14:paraId="69439FC0" w14:textId="6645A0D1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2078</w:t>
            </w:r>
          </w:p>
        </w:tc>
      </w:tr>
      <w:tr w:rsidR="00EE538F" w:rsidRPr="00EE538F" w14:paraId="3F9A1C0C" w14:textId="77777777" w:rsidTr="00EE538F">
        <w:tc>
          <w:tcPr>
            <w:tcW w:w="3115" w:type="dxa"/>
          </w:tcPr>
          <w:p w14:paraId="5CC6D076" w14:textId="0930B44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Зеленый</w:t>
            </w:r>
          </w:p>
        </w:tc>
        <w:tc>
          <w:tcPr>
            <w:tcW w:w="3115" w:type="dxa"/>
          </w:tcPr>
          <w:p w14:paraId="523832B5" w14:textId="28CC7E62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546,0</w:t>
            </w:r>
          </w:p>
        </w:tc>
        <w:tc>
          <w:tcPr>
            <w:tcW w:w="3115" w:type="dxa"/>
          </w:tcPr>
          <w:p w14:paraId="50FE1C8D" w14:textId="2CD7E6A7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1900</w:t>
            </w:r>
          </w:p>
        </w:tc>
      </w:tr>
      <w:tr w:rsidR="00EE538F" w:rsidRPr="00EE538F" w14:paraId="2E89F785" w14:textId="77777777" w:rsidTr="00EE538F">
        <w:tc>
          <w:tcPr>
            <w:tcW w:w="3115" w:type="dxa"/>
          </w:tcPr>
          <w:p w14:paraId="1632D580" w14:textId="573C8F2A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Голубой</w:t>
            </w:r>
          </w:p>
        </w:tc>
        <w:tc>
          <w:tcPr>
            <w:tcW w:w="3115" w:type="dxa"/>
          </w:tcPr>
          <w:p w14:paraId="37353A82" w14:textId="3F6D2E8B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491,6</w:t>
            </w:r>
          </w:p>
        </w:tc>
        <w:tc>
          <w:tcPr>
            <w:tcW w:w="3115" w:type="dxa"/>
          </w:tcPr>
          <w:p w14:paraId="1012711C" w14:textId="21C6AA13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1460</w:t>
            </w:r>
          </w:p>
        </w:tc>
      </w:tr>
      <w:tr w:rsidR="00EE538F" w:rsidRPr="00EE538F" w14:paraId="0630A0F4" w14:textId="77777777" w:rsidTr="00EE538F">
        <w:tc>
          <w:tcPr>
            <w:tcW w:w="3115" w:type="dxa"/>
          </w:tcPr>
          <w:p w14:paraId="7DE97391" w14:textId="577F0FD5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Сине-фиолетовый</w:t>
            </w:r>
          </w:p>
        </w:tc>
        <w:tc>
          <w:tcPr>
            <w:tcW w:w="3115" w:type="dxa"/>
          </w:tcPr>
          <w:p w14:paraId="0003821B" w14:textId="04049E5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435,8</w:t>
            </w:r>
          </w:p>
        </w:tc>
        <w:tc>
          <w:tcPr>
            <w:tcW w:w="3115" w:type="dxa"/>
          </w:tcPr>
          <w:p w14:paraId="21A3062D" w14:textId="0846A248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1050</w:t>
            </w:r>
          </w:p>
        </w:tc>
      </w:tr>
      <w:tr w:rsidR="00EE538F" w:rsidRPr="00EE538F" w14:paraId="6E211AF1" w14:textId="77777777" w:rsidTr="00EE538F">
        <w:tc>
          <w:tcPr>
            <w:tcW w:w="3115" w:type="dxa"/>
          </w:tcPr>
          <w:p w14:paraId="129B5F36" w14:textId="161411C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Фиолетовый</w:t>
            </w:r>
          </w:p>
        </w:tc>
        <w:tc>
          <w:tcPr>
            <w:tcW w:w="3115" w:type="dxa"/>
          </w:tcPr>
          <w:p w14:paraId="6DA05D0A" w14:textId="6783B65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407,8</w:t>
            </w:r>
          </w:p>
        </w:tc>
        <w:tc>
          <w:tcPr>
            <w:tcW w:w="3115" w:type="dxa"/>
          </w:tcPr>
          <w:p w14:paraId="3C1E3697" w14:textId="073EC1D4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828</w:t>
            </w:r>
          </w:p>
        </w:tc>
      </w:tr>
      <w:tr w:rsidR="00EE538F" w:rsidRPr="00EE538F" w14:paraId="40625317" w14:textId="77777777" w:rsidTr="00EE538F">
        <w:tc>
          <w:tcPr>
            <w:tcW w:w="3115" w:type="dxa"/>
          </w:tcPr>
          <w:p w14:paraId="07137276" w14:textId="58618DC6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Фиолетовый</w:t>
            </w:r>
          </w:p>
        </w:tc>
        <w:tc>
          <w:tcPr>
            <w:tcW w:w="3115" w:type="dxa"/>
          </w:tcPr>
          <w:p w14:paraId="101AC35B" w14:textId="4A812B2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404,7</w:t>
            </w:r>
          </w:p>
        </w:tc>
        <w:tc>
          <w:tcPr>
            <w:tcW w:w="3115" w:type="dxa"/>
          </w:tcPr>
          <w:p w14:paraId="6DC52D28" w14:textId="4F94A29A" w:rsidR="00EE538F" w:rsidRPr="00EE538F" w:rsidRDefault="00935FB4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270</w:t>
            </w:r>
          </w:p>
        </w:tc>
      </w:tr>
    </w:tbl>
    <w:p w14:paraId="25D18FC8" w14:textId="01AE4995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49941A" w14:textId="1FC35B0D" w:rsidR="00E0072C" w:rsidRDefault="00E0072C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488D5A5" w14:textId="3078DF34" w:rsidR="00E0072C" w:rsidRDefault="00E0072C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8179393" w14:textId="77777777" w:rsidR="00E0072C" w:rsidRDefault="00E0072C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C57515" w14:textId="28FDABCC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Таблица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2"/>
        <w:gridCol w:w="3155"/>
        <w:gridCol w:w="3516"/>
      </w:tblGrid>
      <w:tr w:rsidR="00E0072C" w14:paraId="754ACC86" w14:textId="77777777" w:rsidTr="00E0072C">
        <w:tc>
          <w:tcPr>
            <w:tcW w:w="2652" w:type="dxa"/>
          </w:tcPr>
          <w:p w14:paraId="78BC34C0" w14:textId="69A4FAD2" w:rsidR="00E0072C" w:rsidRDefault="00E0072C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Цвет линии в спектре водорода</w:t>
            </w:r>
          </w:p>
        </w:tc>
        <w:tc>
          <w:tcPr>
            <w:tcW w:w="3155" w:type="dxa"/>
          </w:tcPr>
          <w:p w14:paraId="6740A3BB" w14:textId="2A9545A4" w:rsidR="00E0072C" w:rsidRDefault="00E0072C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λ, нм</w:t>
            </w:r>
          </w:p>
        </w:tc>
        <w:tc>
          <w:tcPr>
            <w:tcW w:w="3516" w:type="dxa"/>
          </w:tcPr>
          <w:p w14:paraId="35D6320C" w14:textId="6AC4DD14" w:rsidR="00E0072C" w:rsidRDefault="00E0072C" w:rsidP="00E0072C">
            <w:pPr>
              <w:pStyle w:val="a3"/>
              <w:spacing w:before="4" w:line="360" w:lineRule="auto"/>
              <w:ind w:right="76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ά, делений</w:t>
            </w:r>
          </w:p>
        </w:tc>
      </w:tr>
      <w:tr w:rsidR="00E0072C" w14:paraId="0D89FE26" w14:textId="77777777" w:rsidTr="00E0072C">
        <w:tc>
          <w:tcPr>
            <w:tcW w:w="2652" w:type="dxa"/>
          </w:tcPr>
          <w:p w14:paraId="51952C89" w14:textId="788E0E12" w:rsidR="00E0072C" w:rsidRPr="0051470A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(Красная)</w:t>
            </w:r>
          </w:p>
        </w:tc>
        <w:tc>
          <w:tcPr>
            <w:tcW w:w="3155" w:type="dxa"/>
          </w:tcPr>
          <w:p w14:paraId="62DA6759" w14:textId="74B47AE0" w:rsidR="00E0072C" w:rsidRDefault="00DB5F87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656,28</m:t>
                </m:r>
              </m:oMath>
            </m:oMathPara>
          </w:p>
        </w:tc>
        <w:tc>
          <w:tcPr>
            <w:tcW w:w="3516" w:type="dxa"/>
          </w:tcPr>
          <w:p w14:paraId="6FBBAA87" w14:textId="5DC5496A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2412</w:t>
            </w:r>
          </w:p>
        </w:tc>
      </w:tr>
      <w:tr w:rsidR="00E0072C" w14:paraId="3516E7C4" w14:textId="77777777" w:rsidTr="00E0072C">
        <w:tc>
          <w:tcPr>
            <w:tcW w:w="2652" w:type="dxa"/>
          </w:tcPr>
          <w:p w14:paraId="01E7AA16" w14:textId="5E7773CC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(Голубая)</w:t>
            </w:r>
          </w:p>
        </w:tc>
        <w:tc>
          <w:tcPr>
            <w:tcW w:w="3155" w:type="dxa"/>
          </w:tcPr>
          <w:p w14:paraId="2F74BCE6" w14:textId="0B58835C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486,15</m:t>
                </m:r>
              </m:oMath>
            </m:oMathPara>
          </w:p>
        </w:tc>
        <w:tc>
          <w:tcPr>
            <w:tcW w:w="3516" w:type="dxa"/>
          </w:tcPr>
          <w:p w14:paraId="2C7F9229" w14:textId="7793D59C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1430</w:t>
            </w:r>
          </w:p>
        </w:tc>
      </w:tr>
      <w:tr w:rsidR="00E0072C" w14:paraId="6DB3E9D2" w14:textId="77777777" w:rsidTr="00E0072C">
        <w:tc>
          <w:tcPr>
            <w:tcW w:w="2652" w:type="dxa"/>
          </w:tcPr>
          <w:p w14:paraId="4AC61EDF" w14:textId="5BCBBBBA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(Фиолетовая)</w:t>
            </w:r>
          </w:p>
        </w:tc>
        <w:tc>
          <w:tcPr>
            <w:tcW w:w="3155" w:type="dxa"/>
          </w:tcPr>
          <w:p w14:paraId="2D9B3498" w14:textId="5DB40C2E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434,06</m:t>
                </m:r>
              </m:oMath>
            </m:oMathPara>
          </w:p>
        </w:tc>
        <w:tc>
          <w:tcPr>
            <w:tcW w:w="3516" w:type="dxa"/>
          </w:tcPr>
          <w:p w14:paraId="363D6E0E" w14:textId="5129326A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785</w:t>
            </w:r>
          </w:p>
        </w:tc>
      </w:tr>
    </w:tbl>
    <w:p w14:paraId="26B466C3" w14:textId="27E65525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5D3AD1" w14:textId="0EA4D188" w:rsidR="00C27510" w:rsidRPr="00E0072C" w:rsidRDefault="00D74553" w:rsidP="00EE538F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=364,61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~656,28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нм</m:t>
          </m:r>
        </m:oMath>
      </m:oMathPara>
    </w:p>
    <w:p w14:paraId="2BB98E34" w14:textId="6CF9C058" w:rsidR="00E0072C" w:rsidRPr="00E0072C" w:rsidRDefault="00D74553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=364,61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~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486,15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D5D3426" w14:textId="52781DC0" w:rsidR="00E0072C" w:rsidRPr="00E0072C" w:rsidRDefault="00D74553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=364,61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~434,06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нм</m:t>
          </m:r>
        </m:oMath>
      </m:oMathPara>
    </w:p>
    <w:p w14:paraId="41A761BC" w14:textId="18456195" w:rsidR="00E0072C" w:rsidRDefault="00E0072C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32B6" w14:paraId="6250BBB9" w14:textId="77777777" w:rsidTr="00EB302A">
        <w:tc>
          <w:tcPr>
            <w:tcW w:w="4672" w:type="dxa"/>
            <w:vAlign w:val="center"/>
          </w:tcPr>
          <w:p w14:paraId="3BB2DDFF" w14:textId="702E61A4" w:rsidR="00BA32B6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</w:pPr>
            <w:r w:rsidRPr="003247F4">
              <w:rPr>
                <w:rFonts w:ascii="Cambria Math" w:hAnsi="Cambria Math"/>
                <w:sz w:val="28"/>
                <w:szCs w:val="28"/>
                <w:lang w:val="ru-RU"/>
              </w:rPr>
              <w:t>ν, м-1</w:t>
            </w:r>
          </w:p>
        </w:tc>
        <w:tc>
          <w:tcPr>
            <w:tcW w:w="4673" w:type="dxa"/>
            <w:vAlign w:val="center"/>
          </w:tcPr>
          <w:p w14:paraId="57FB64A4" w14:textId="3D9BCF8A" w:rsidR="00BA32B6" w:rsidRPr="00DB5F87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247F4">
              <w:rPr>
                <w:rFonts w:ascii="Cambria Math" w:hAnsi="Cambria Math"/>
                <w:sz w:val="28"/>
                <w:szCs w:val="28"/>
              </w:rPr>
              <w:t>1 / n</w:t>
            </w:r>
            <w:r w:rsidRPr="003247F4">
              <w:rPr>
                <w:rFonts w:ascii="Cambria Math" w:hAnsi="Cambria Math"/>
                <w:sz w:val="28"/>
                <w:szCs w:val="28"/>
                <w:vertAlign w:val="superscript"/>
              </w:rPr>
              <w:t>2</w:t>
            </w:r>
          </w:p>
        </w:tc>
      </w:tr>
      <w:tr w:rsidR="00BA32B6" w14:paraId="4D65CB47" w14:textId="77777777" w:rsidTr="00EB302A">
        <w:tc>
          <w:tcPr>
            <w:tcW w:w="4672" w:type="dxa"/>
            <w:vAlign w:val="center"/>
          </w:tcPr>
          <w:p w14:paraId="4E3E815F" w14:textId="096CCA4E" w:rsidR="00BA32B6" w:rsidRPr="0068436B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3247F4">
              <w:rPr>
                <w:rFonts w:ascii="Cambria Math" w:hAnsi="Cambria Math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B6352E" wp14:editId="2222E9AC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-315595</wp:posOffset>
                      </wp:positionV>
                      <wp:extent cx="83820" cy="30480"/>
                      <wp:effectExtent l="0" t="0" r="11430" b="26670"/>
                      <wp:wrapNone/>
                      <wp:docPr id="15" name="Полилиния: фигура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D09F0B7-8D39-44A1-93C1-FC7ED95851E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30480"/>
                              </a:xfrm>
                              <a:custGeom>
                                <a:avLst/>
                                <a:gdLst>
                                  <a:gd name="connsiteX0" fmla="*/ 0 w 245327"/>
                                  <a:gd name="connsiteY0" fmla="*/ 78058 h 78527"/>
                                  <a:gd name="connsiteX1" fmla="*/ 63190 w 245327"/>
                                  <a:gd name="connsiteY1" fmla="*/ 0 h 78527"/>
                                  <a:gd name="connsiteX2" fmla="*/ 152400 w 245327"/>
                                  <a:gd name="connsiteY2" fmla="*/ 78058 h 78527"/>
                                  <a:gd name="connsiteX3" fmla="*/ 245327 w 245327"/>
                                  <a:gd name="connsiteY3" fmla="*/ 33454 h 785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5327" h="78527">
                                    <a:moveTo>
                                      <a:pt x="0" y="78058"/>
                                    </a:moveTo>
                                    <a:cubicBezTo>
                                      <a:pt x="18895" y="39029"/>
                                      <a:pt x="37790" y="0"/>
                                      <a:pt x="63190" y="0"/>
                                    </a:cubicBezTo>
                                    <a:cubicBezTo>
                                      <a:pt x="88590" y="0"/>
                                      <a:pt x="122044" y="72482"/>
                                      <a:pt x="152400" y="78058"/>
                                    </a:cubicBezTo>
                                    <a:cubicBezTo>
                                      <a:pt x="182756" y="83634"/>
                                      <a:pt x="228600" y="37790"/>
                                      <a:pt x="245327" y="3345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A9560" id="Полилиния: фигура 4" o:spid="_x0000_s1026" style="position:absolute;margin-left:25.8pt;margin-top:-24.85pt;width:6.6pt;height: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5327,78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" path="m,78058c18895,39029,37790,,63190,v25400,,58854,72482,89210,78058c182756,83634,228600,37790,245327,33454e" filled="f" strokecolor="black [3200]" strokeweight="1pt">
                      <v:stroke joinstyle="miter"/>
                      <v:path arrowok="t" o:connecttype="custom" o:connectlocs="0,30298;21590,0;52070,30298;83820,12985" o:connectangles="0,0,0,0"/>
                    </v:shape>
                  </w:pict>
                </mc:Fallback>
              </mc:AlternateContent>
            </w:r>
            <w:r w:rsidR="0068436B">
              <w:rPr>
                <w:rFonts w:ascii="Cambria Math" w:hAnsi="Cambria Math"/>
                <w:sz w:val="28"/>
                <w:szCs w:val="28"/>
                <w:lang w:val="ru-RU"/>
              </w:rPr>
              <w:t>1523700</w:t>
            </w:r>
          </w:p>
        </w:tc>
        <w:tc>
          <w:tcPr>
            <w:tcW w:w="4673" w:type="dxa"/>
            <w:vAlign w:val="center"/>
          </w:tcPr>
          <w:p w14:paraId="4EF5F932" w14:textId="1CDC8382" w:rsidR="00BA32B6" w:rsidRPr="00DB5F87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47F4">
              <w:rPr>
                <w:rFonts w:ascii="Cambria Math" w:hAnsi="Cambria Math"/>
                <w:sz w:val="28"/>
                <w:szCs w:val="28"/>
              </w:rPr>
              <w:t>0,11</w:t>
            </w:r>
          </w:p>
        </w:tc>
      </w:tr>
      <w:tr w:rsidR="00BA32B6" w14:paraId="194ACFF5" w14:textId="77777777" w:rsidTr="00EB302A">
        <w:tc>
          <w:tcPr>
            <w:tcW w:w="4672" w:type="dxa"/>
            <w:vAlign w:val="center"/>
          </w:tcPr>
          <w:p w14:paraId="55345402" w14:textId="0757C6D4" w:rsidR="00BA32B6" w:rsidRPr="0068436B" w:rsidRDefault="0068436B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2056992</w:t>
            </w:r>
          </w:p>
        </w:tc>
        <w:tc>
          <w:tcPr>
            <w:tcW w:w="4673" w:type="dxa"/>
            <w:vAlign w:val="center"/>
          </w:tcPr>
          <w:p w14:paraId="5387BC2C" w14:textId="2D766011" w:rsidR="00BA32B6" w:rsidRPr="00DB5F87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47F4">
              <w:rPr>
                <w:rFonts w:ascii="Cambria Math" w:hAnsi="Cambria Math"/>
                <w:sz w:val="28"/>
                <w:szCs w:val="28"/>
              </w:rPr>
              <w:t>0,06</w:t>
            </w:r>
          </w:p>
        </w:tc>
      </w:tr>
      <w:tr w:rsidR="00BA32B6" w14:paraId="2FFC99CB" w14:textId="77777777" w:rsidTr="00EB302A">
        <w:tc>
          <w:tcPr>
            <w:tcW w:w="4672" w:type="dxa"/>
            <w:vAlign w:val="center"/>
          </w:tcPr>
          <w:p w14:paraId="6618BA06" w14:textId="422FF12C" w:rsidR="00BA32B6" w:rsidRPr="0068436B" w:rsidRDefault="0068436B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2303831</w:t>
            </w:r>
          </w:p>
        </w:tc>
        <w:tc>
          <w:tcPr>
            <w:tcW w:w="4673" w:type="dxa"/>
            <w:vAlign w:val="center"/>
          </w:tcPr>
          <w:p w14:paraId="5DA57815" w14:textId="72F91B9C" w:rsidR="00BA32B6" w:rsidRPr="00DB5F87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47F4">
              <w:rPr>
                <w:rFonts w:ascii="Cambria Math" w:hAnsi="Cambria Math"/>
                <w:sz w:val="28"/>
                <w:szCs w:val="28"/>
              </w:rPr>
              <w:t>0,04</w:t>
            </w:r>
          </w:p>
        </w:tc>
      </w:tr>
    </w:tbl>
    <w:p w14:paraId="38BD4ECC" w14:textId="012ADBE3" w:rsidR="00DB5F87" w:rsidRDefault="00DB5F87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64424DD5" w14:textId="42C584C3" w:rsidR="0032442D" w:rsidRDefault="0032442D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Определение постоянной Ридберга при помощи аппроксимации кривой графика и получении углового коэффициента:</w:t>
      </w:r>
    </w:p>
    <w:p w14:paraId="19CBF58B" w14:textId="772B8F14" w:rsidR="000D4390" w:rsidRDefault="0032442D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i/>
            <w:noProof/>
            <w:sz w:val="28"/>
            <w:szCs w:val="28"/>
            <w:lang w:val="ru-RU" w:eastAsia="ru-RU"/>
          </w:rPr>
          <w:drawing>
            <wp:inline distT="0" distB="0" distL="0" distR="0" wp14:anchorId="2505BFDE" wp14:editId="1B149F2A">
              <wp:extent cx="1463040" cy="314989"/>
              <wp:effectExtent l="0" t="0" r="3810" b="8890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9287" cy="3249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="000D4390" w:rsidRPr="000D4390">
        <w:rPr>
          <w:rFonts w:ascii="Century Schoolbook" w:eastAsiaTheme="minorEastAsia" w:hAnsi="Century Schoolbook"/>
          <w:sz w:val="28"/>
          <w:szCs w:val="28"/>
          <w:lang w:val="ru-RU"/>
        </w:rPr>
        <w:t>=</w:t>
      </w:r>
      <w:r w:rsidR="0068436B" w:rsidRPr="0068436B">
        <w:rPr>
          <w:rFonts w:ascii="MathJax_Main" w:hAnsi="MathJax_Main"/>
          <w:color w:val="000000"/>
          <w:sz w:val="29"/>
          <w:szCs w:val="29"/>
          <w:lang w:val="ru-RU"/>
        </w:rPr>
        <w:t>11052635</w:t>
      </w:r>
      <w:r w:rsidR="000D4390" w:rsidRPr="000D4390">
        <w:rPr>
          <w:rFonts w:ascii="Century Schoolbook" w:eastAsiaTheme="minorEastAsia" w:hAnsi="Century Schoolbook"/>
          <w:sz w:val="28"/>
          <w:szCs w:val="28"/>
          <w:lang w:val="ru-RU"/>
        </w:rPr>
        <w:t xml:space="preserve">, т.е. </w:t>
      </w:r>
      <w:r w:rsidR="000D4390" w:rsidRPr="00617489">
        <w:rPr>
          <w:rFonts w:ascii="Century Schoolbook" w:eastAsiaTheme="minorEastAsia" w:hAnsi="Century Schoolbook"/>
          <w:sz w:val="28"/>
          <w:szCs w:val="28"/>
        </w:rPr>
        <w:t>R</w:t>
      </w:r>
      <w:r w:rsidR="000D4390" w:rsidRPr="000D4390">
        <w:rPr>
          <w:rFonts w:ascii="Century Schoolbook" w:eastAsiaTheme="minorEastAsia" w:hAnsi="Century Schoolbook"/>
          <w:sz w:val="28"/>
          <w:szCs w:val="28"/>
          <w:lang w:val="ru-RU"/>
        </w:rPr>
        <w:t xml:space="preserve"> = </w:t>
      </w:r>
      <w:r w:rsidR="0068436B" w:rsidRPr="0068436B">
        <w:rPr>
          <w:rFonts w:ascii="MathJax_Main" w:hAnsi="MathJax_Main"/>
          <w:color w:val="000000"/>
          <w:sz w:val="29"/>
          <w:szCs w:val="29"/>
          <w:lang w:val="ru-RU"/>
        </w:rPr>
        <w:t>11052635</w:t>
      </w:r>
      <w:r w:rsidR="00BA32B6"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 м</w:t>
      </w:r>
      <w:r w:rsidR="00BA32B6" w:rsidRPr="0068436B"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  <w:t>-1</w:t>
      </w:r>
    </w:p>
    <w:p w14:paraId="04AB9B44" w14:textId="46703115" w:rsid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</w:p>
    <w:p w14:paraId="5917C101" w14:textId="483DD8AE" w:rsidR="00FC3892" w:rsidRP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  <w:r>
        <w:rPr>
          <w:rFonts w:ascii="Century Schoolbook" w:eastAsiaTheme="minorEastAsia" w:hAnsi="Century Schoolbook"/>
          <w:sz w:val="28"/>
          <w:szCs w:val="28"/>
          <w:lang w:val="ru-RU"/>
        </w:rPr>
        <w:t xml:space="preserve">Полученная из графика </w:t>
      </w:r>
      <w:r>
        <w:rPr>
          <w:rFonts w:ascii="Century Schoolbook" w:eastAsiaTheme="minorEastAsia" w:hAnsi="Century Schoolbook"/>
          <w:sz w:val="28"/>
          <w:szCs w:val="28"/>
        </w:rPr>
        <w:t>R</w:t>
      </w:r>
      <w:r w:rsidRPr="00FC3892">
        <w:rPr>
          <w:rFonts w:ascii="Century Schoolbook" w:eastAsiaTheme="minorEastAsia" w:hAnsi="Century Schoolbook"/>
          <w:sz w:val="28"/>
          <w:szCs w:val="28"/>
          <w:lang w:val="ru-RU"/>
        </w:rPr>
        <w:t xml:space="preserve">/4= </w:t>
      </w:r>
      <w:r w:rsidR="00A52C0C">
        <w:rPr>
          <w:rFonts w:ascii="Century Schoolbook" w:eastAsiaTheme="minorEastAsia" w:hAnsi="Century Schoolbook"/>
          <w:sz w:val="28"/>
          <w:szCs w:val="28"/>
          <w:lang w:val="ru-RU"/>
        </w:rPr>
        <w:t>273</w:t>
      </w:r>
      <w:r w:rsidR="0068436B">
        <w:rPr>
          <w:rFonts w:ascii="Century Schoolbook" w:eastAsiaTheme="minorEastAsia" w:hAnsi="Century Schoolbook"/>
          <w:sz w:val="28"/>
          <w:szCs w:val="28"/>
          <w:lang w:val="ru-RU"/>
        </w:rPr>
        <w:t>0455</w:t>
      </w:r>
    </w:p>
    <w:p w14:paraId="2413AFB5" w14:textId="224873F2" w:rsidR="00FC3892" w:rsidRP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</w:p>
    <w:p w14:paraId="12125E5B" w14:textId="58F10B1A" w:rsidR="00BA32B6" w:rsidRPr="0068436B" w:rsidRDefault="00BA32B6" w:rsidP="00BA32B6">
      <w:pPr>
        <w:rPr>
          <w:rFonts w:ascii="Century Schoolbook" w:eastAsiaTheme="minorEastAsia" w:hAnsi="Century Schoolbook"/>
          <w:sz w:val="24"/>
          <w:szCs w:val="24"/>
          <w:lang w:val="ru-RU"/>
        </w:rPr>
      </w:pPr>
      <w:r w:rsidRPr="00617489">
        <w:rPr>
          <w:rFonts w:ascii="Century Schoolbook" w:eastAsiaTheme="minorEastAsia" w:hAnsi="Century Schoolbook"/>
          <w:sz w:val="28"/>
          <w:szCs w:val="28"/>
        </w:rPr>
        <w:t>R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/4 ≈ </w:t>
      </w:r>
      <w:r w:rsidR="001F335A">
        <w:rPr>
          <w:rFonts w:ascii="Century Schoolbook" w:eastAsiaTheme="minorEastAsia" w:hAnsi="Century Schoolbook"/>
          <w:sz w:val="28"/>
          <w:szCs w:val="28"/>
          <w:lang w:val="ru-RU"/>
        </w:rPr>
        <w:t>273</w:t>
      </w:r>
      <w:r w:rsidR="0068436B">
        <w:rPr>
          <w:rFonts w:ascii="Century Schoolbook" w:eastAsiaTheme="minorEastAsia" w:hAnsi="Century Schoolbook"/>
          <w:sz w:val="28"/>
          <w:szCs w:val="28"/>
          <w:lang w:val="ru-RU"/>
        </w:rPr>
        <w:t>0455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 м</w:t>
      </w:r>
      <w:r w:rsidRPr="0068436B"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  <w:t>-1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, т.е. </w:t>
      </w:r>
      <w:r w:rsidRPr="00617489">
        <w:rPr>
          <w:rFonts w:ascii="Century Schoolbook" w:eastAsiaTheme="minorEastAsia" w:hAnsi="Century Schoolbook"/>
          <w:sz w:val="28"/>
          <w:szCs w:val="28"/>
        </w:rPr>
        <w:t>R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 = </w:t>
      </w:r>
      <w:r w:rsidR="00A52C0C">
        <w:rPr>
          <w:rFonts w:ascii="Century Schoolbook" w:eastAsiaTheme="minorEastAsia" w:hAnsi="Century Schoolbook"/>
          <w:sz w:val="28"/>
          <w:szCs w:val="28"/>
          <w:lang w:val="ru-RU"/>
        </w:rPr>
        <w:t>10921820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 м</w:t>
      </w:r>
      <w:r w:rsidRPr="0068436B"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  <w:t>-1</w:t>
      </w:r>
    </w:p>
    <w:p w14:paraId="2002B37E" w14:textId="71461BAA" w:rsid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</w:p>
    <w:p w14:paraId="29A04E6E" w14:textId="6C23E409" w:rsidR="00FC3892" w:rsidRP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  <w:r>
        <w:rPr>
          <w:rFonts w:ascii="Century Schoolbook" w:eastAsiaTheme="minorEastAsia" w:hAnsi="Century Schoolbook"/>
          <w:sz w:val="28"/>
          <w:szCs w:val="28"/>
          <w:lang w:val="ru-RU"/>
        </w:rPr>
        <w:t>Теоретическое значение постоянной Ридберга:</w:t>
      </w:r>
    </w:p>
    <w:p w14:paraId="5C1370F1" w14:textId="3AADF526" w:rsidR="00E6501E" w:rsidRPr="00FC3892" w:rsidRDefault="00E6501E" w:rsidP="000D4390">
      <w:pPr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</w:pPr>
      <w:r w:rsidRPr="00E6501E">
        <w:rPr>
          <w:rFonts w:ascii="Century Schoolbook" w:eastAsiaTheme="minorEastAsia" w:hAnsi="Century Schoolbook"/>
          <w:noProof/>
          <w:sz w:val="28"/>
          <w:szCs w:val="28"/>
          <w:vertAlign w:val="superscript"/>
          <w:lang w:val="ru-RU" w:eastAsia="ru-RU"/>
        </w:rPr>
        <w:drawing>
          <wp:inline distT="0" distB="0" distL="0" distR="0" wp14:anchorId="15C542B4" wp14:editId="138E31CC">
            <wp:extent cx="777240" cy="42748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3016" cy="4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892"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  <w:t>=</w:t>
      </w:r>
      <w:r w:rsidR="00FC3892" w:rsidRPr="00FC3892">
        <w:rPr>
          <w:rFonts w:ascii="Century Schoolbook" w:hAnsi="Century Schoolbook"/>
          <w:sz w:val="28"/>
          <w:szCs w:val="28"/>
          <w:lang w:val="ru-RU"/>
        </w:rPr>
        <w:t>10973731 м</w:t>
      </w:r>
      <w:r w:rsidR="00FC3892" w:rsidRPr="00FC3892">
        <w:rPr>
          <w:rFonts w:ascii="Century Schoolbook" w:hAnsi="Century Schoolbook"/>
          <w:sz w:val="28"/>
          <w:szCs w:val="28"/>
          <w:vertAlign w:val="superscript"/>
          <w:lang w:val="ru-RU"/>
        </w:rPr>
        <w:t>-1</w:t>
      </w:r>
    </w:p>
    <w:p w14:paraId="3779F48F" w14:textId="7D04D9C1" w:rsidR="000D4390" w:rsidRDefault="00FC3892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Энергия ионизации атома водорода, находящегося в основном состоянии:</w:t>
      </w:r>
    </w:p>
    <w:p w14:paraId="3E22B33B" w14:textId="19463168" w:rsidR="00FC3892" w:rsidRPr="0068436B" w:rsidRDefault="00FC3892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3892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F0C8DA6" wp14:editId="5FA2E761">
            <wp:extent cx="2867425" cy="52394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2"/>
        <w:gridCol w:w="1010"/>
      </w:tblGrid>
      <w:tr w:rsidR="00BA32B6" w:rsidRPr="00617489" w14:paraId="3AFBFFBD" w14:textId="77777777" w:rsidTr="003D4ECA">
        <w:tc>
          <w:tcPr>
            <w:tcW w:w="0" w:type="auto"/>
            <w:vAlign w:val="center"/>
          </w:tcPr>
          <w:p w14:paraId="5FDE9AC2" w14:textId="77777777" w:rsidR="00BA32B6" w:rsidRPr="00617489" w:rsidRDefault="00BA32B6" w:rsidP="003D4ECA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 xml:space="preserve">R, </w:t>
            </w:r>
            <w:r>
              <w:rPr>
                <w:rFonts w:ascii="Century Schoolbook" w:hAnsi="Century Schoolbook"/>
                <w:sz w:val="28"/>
                <w:szCs w:val="28"/>
                <w:lang w:val="ru-RU"/>
              </w:rPr>
              <w:t>м</w:t>
            </w:r>
            <w:r>
              <w:rPr>
                <w:rFonts w:ascii="Century Schoolbook" w:hAnsi="Century Schoolbook"/>
                <w:sz w:val="28"/>
                <w:szCs w:val="28"/>
                <w:vertAlign w:val="superscript"/>
                <w:lang w:val="ru-RU"/>
              </w:rPr>
              <w:t>-1</w:t>
            </w:r>
          </w:p>
        </w:tc>
        <w:tc>
          <w:tcPr>
            <w:tcW w:w="0" w:type="auto"/>
            <w:vAlign w:val="center"/>
          </w:tcPr>
          <w:p w14:paraId="79E400B4" w14:textId="77777777" w:rsidR="00BA32B6" w:rsidRPr="00617489" w:rsidRDefault="00BA32B6" w:rsidP="003D4ECA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E</w:t>
            </w:r>
            <w:r>
              <w:rPr>
                <w:rFonts w:ascii="Century Schoolbook" w:hAnsi="Century Schoolbook"/>
                <w:sz w:val="28"/>
                <w:szCs w:val="28"/>
                <w:lang w:val="ru-RU"/>
              </w:rPr>
              <w:t>, эВ</w:t>
            </w:r>
          </w:p>
        </w:tc>
      </w:tr>
      <w:tr w:rsidR="00BA32B6" w14:paraId="2D17F616" w14:textId="77777777" w:rsidTr="003D4ECA">
        <w:tc>
          <w:tcPr>
            <w:tcW w:w="0" w:type="auto"/>
            <w:vAlign w:val="center"/>
          </w:tcPr>
          <w:p w14:paraId="708EC35C" w14:textId="7DD6A45C" w:rsidR="00BA32B6" w:rsidRDefault="0068436B" w:rsidP="003D4ECA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11052635</w:t>
            </w:r>
          </w:p>
        </w:tc>
        <w:tc>
          <w:tcPr>
            <w:tcW w:w="0" w:type="auto"/>
            <w:vAlign w:val="center"/>
          </w:tcPr>
          <w:p w14:paraId="2FE98820" w14:textId="02EBE7AE" w:rsidR="00BA32B6" w:rsidRDefault="00BA32B6" w:rsidP="00430677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</w:t>
            </w:r>
            <w:r w:rsidR="00430677">
              <w:rPr>
                <w:rFonts w:ascii="Century Schoolbook" w:hAnsi="Century Schoolbook"/>
                <w:sz w:val="28"/>
                <w:szCs w:val="28"/>
              </w:rPr>
              <w:t>13,73</w:t>
            </w:r>
          </w:p>
        </w:tc>
      </w:tr>
      <w:tr w:rsidR="00BA32B6" w14:paraId="2A3DB7AA" w14:textId="77777777" w:rsidTr="003D4ECA">
        <w:tc>
          <w:tcPr>
            <w:tcW w:w="0" w:type="auto"/>
            <w:vAlign w:val="center"/>
          </w:tcPr>
          <w:p w14:paraId="0B488841" w14:textId="79E26F6D" w:rsidR="00BA32B6" w:rsidRPr="0068436B" w:rsidRDefault="001F335A" w:rsidP="003D4ECA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10921820</w:t>
            </w:r>
          </w:p>
        </w:tc>
        <w:tc>
          <w:tcPr>
            <w:tcW w:w="0" w:type="auto"/>
            <w:vAlign w:val="center"/>
          </w:tcPr>
          <w:p w14:paraId="789FEC6B" w14:textId="6FF538AC" w:rsidR="00BA32B6" w:rsidRPr="001F335A" w:rsidRDefault="00BA32B6" w:rsidP="00430677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</w:t>
            </w:r>
            <w:r w:rsidR="001F335A">
              <w:rPr>
                <w:rFonts w:ascii="Century Schoolbook" w:hAnsi="Century Schoolbook"/>
                <w:sz w:val="28"/>
                <w:szCs w:val="28"/>
              </w:rPr>
              <w:t>13</w:t>
            </w:r>
            <w:r w:rsidR="001F335A">
              <w:rPr>
                <w:rFonts w:ascii="Century Schoolbook" w:hAnsi="Century Schoolbook"/>
                <w:sz w:val="28"/>
                <w:szCs w:val="28"/>
                <w:lang w:val="ru-RU"/>
              </w:rPr>
              <w:t>,57</w:t>
            </w:r>
          </w:p>
        </w:tc>
      </w:tr>
      <w:tr w:rsidR="00BA32B6" w14:paraId="6FA5D8AC" w14:textId="77777777" w:rsidTr="003D4ECA">
        <w:tc>
          <w:tcPr>
            <w:tcW w:w="0" w:type="auto"/>
            <w:vAlign w:val="center"/>
          </w:tcPr>
          <w:p w14:paraId="1CBBB2BA" w14:textId="77777777" w:rsidR="00BA32B6" w:rsidRPr="0068436B" w:rsidRDefault="00BA32B6" w:rsidP="003D4ECA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 w:rsidRPr="00617489">
              <w:rPr>
                <w:rFonts w:ascii="Century Schoolbook" w:hAnsi="Century Schoolbook"/>
                <w:sz w:val="28"/>
                <w:szCs w:val="28"/>
              </w:rPr>
              <w:t>10973731</w:t>
            </w:r>
          </w:p>
        </w:tc>
        <w:tc>
          <w:tcPr>
            <w:tcW w:w="0" w:type="auto"/>
            <w:vAlign w:val="center"/>
          </w:tcPr>
          <w:p w14:paraId="67C4455C" w14:textId="3B64CE09" w:rsidR="00BA32B6" w:rsidRDefault="00430677" w:rsidP="003D4ECA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-13,64</w:t>
            </w:r>
          </w:p>
        </w:tc>
      </w:tr>
    </w:tbl>
    <w:p w14:paraId="34E21223" w14:textId="7ED994B7" w:rsidR="00BA32B6" w:rsidRDefault="00BA32B6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2B34E0" w14:textId="6B1E860C" w:rsidR="001F335A" w:rsidRDefault="001F335A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Расчёт погрешностей измерений.</w:t>
      </w:r>
    </w:p>
    <w:p w14:paraId="52D9BDE4" w14:textId="77777777" w:rsidR="001F335A" w:rsidRDefault="001F335A" w:rsidP="001F335A">
      <w:pPr>
        <w:rPr>
          <w:rFonts w:ascii="Century Schoolbook" w:eastAsiaTheme="minorEastAsia" w:hAnsi="Century Schoolbook" w:cstheme="minorBidi"/>
          <w:sz w:val="28"/>
          <w:szCs w:val="28"/>
          <w:lang w:val="ru-RU"/>
        </w:rPr>
      </w:pPr>
      <w:r w:rsidRPr="001F335A">
        <w:rPr>
          <w:rFonts w:ascii="Century Schoolbook" w:eastAsiaTheme="minorEastAsia" w:hAnsi="Century Schoolbook"/>
          <w:sz w:val="28"/>
          <w:szCs w:val="28"/>
          <w:lang w:val="ru-RU"/>
        </w:rPr>
        <w:t>Значения длин волн: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252"/>
        <w:gridCol w:w="2225"/>
        <w:gridCol w:w="1409"/>
        <w:gridCol w:w="1330"/>
      </w:tblGrid>
      <w:tr w:rsidR="001F335A" w14:paraId="7239AC85" w14:textId="77777777" w:rsidTr="001F335A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6C307" w14:textId="77777777" w:rsidR="001F335A" w:rsidRP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 w:rsidRPr="001F335A"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Цвет линии в спектре водорода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485EF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Теоретическое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значение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09F9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Практическое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значение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281BC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∆,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A88B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ε, %</w:t>
            </w:r>
          </w:p>
        </w:tc>
      </w:tr>
      <w:tr w:rsidR="001F335A" w14:paraId="4E7A9762" w14:textId="77777777" w:rsidTr="0060756D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4F5C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Красный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40FB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656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BEBD" w14:textId="113C3D92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656,28</m:t>
                </m:r>
              </m:oMath>
            </m:oMathPara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45AF" w14:textId="44A410F4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0910" w14:textId="3419EE5F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,04</w:t>
            </w:r>
          </w:p>
        </w:tc>
      </w:tr>
      <w:tr w:rsidR="001F335A" w14:paraId="5AFE9613" w14:textId="77777777" w:rsidTr="0060756D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6C15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Голубой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4788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486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0771" w14:textId="1DC95972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486,15</m:t>
                </m:r>
              </m:oMath>
            </m:oMathPara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6E7E" w14:textId="729ACF05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9597" w14:textId="5F8F29C9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0,03</w:t>
            </w:r>
          </w:p>
        </w:tc>
      </w:tr>
      <w:tr w:rsidR="001F335A" w14:paraId="202F3174" w14:textId="77777777" w:rsidTr="0060756D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3708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Фиолетовый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2FD6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434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D705" w14:textId="53904D93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434,06</m:t>
                </m:r>
              </m:oMath>
            </m:oMathPara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CB015" w14:textId="73F7B0CD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0A98" w14:textId="2798DDD4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,14</w:t>
            </w:r>
          </w:p>
        </w:tc>
      </w:tr>
    </w:tbl>
    <w:p w14:paraId="4D88E683" w14:textId="77777777" w:rsidR="001F335A" w:rsidRDefault="001F335A" w:rsidP="001F335A">
      <w:pPr>
        <w:jc w:val="right"/>
        <w:rPr>
          <w:rFonts w:ascii="Century Schoolbook" w:eastAsiaTheme="minorEastAsia" w:hAnsi="Century Schoolbook" w:cstheme="minorBidi"/>
          <w:sz w:val="28"/>
          <w:szCs w:val="28"/>
        </w:rPr>
      </w:pPr>
      <w:proofErr w:type="spellStart"/>
      <w:r>
        <w:rPr>
          <w:rFonts w:ascii="Century Schoolbook" w:eastAsiaTheme="minorEastAsia" w:hAnsi="Century Schoolbook"/>
          <w:i/>
          <w:iCs/>
          <w:sz w:val="24"/>
          <w:szCs w:val="24"/>
        </w:rPr>
        <w:t>Таблица</w:t>
      </w:r>
      <w:proofErr w:type="spellEnd"/>
      <w:r>
        <w:rPr>
          <w:rFonts w:ascii="Century Schoolbook" w:eastAsiaTheme="minorEastAsia" w:hAnsi="Century Schoolbook"/>
          <w:i/>
          <w:iCs/>
          <w:sz w:val="24"/>
          <w:szCs w:val="24"/>
        </w:rPr>
        <w:t xml:space="preserve"> №5</w:t>
      </w:r>
      <w:r>
        <w:rPr>
          <w:rFonts w:ascii="Century Schoolbook" w:eastAsiaTheme="minorEastAsia" w:hAnsi="Century Schoolbook"/>
          <w:sz w:val="28"/>
          <w:szCs w:val="28"/>
        </w:rPr>
        <w:br/>
      </w:r>
    </w:p>
    <w:p w14:paraId="18001259" w14:textId="77777777" w:rsidR="001F335A" w:rsidRDefault="001F335A" w:rsidP="001F335A">
      <w:pPr>
        <w:rPr>
          <w:rFonts w:ascii="Century Schoolbook" w:eastAsiaTheme="minorEastAsia" w:hAnsi="Century Schoolbook"/>
          <w:sz w:val="28"/>
          <w:szCs w:val="28"/>
        </w:rPr>
      </w:pPr>
      <w:proofErr w:type="spellStart"/>
      <w:r>
        <w:rPr>
          <w:rFonts w:ascii="Century Schoolbook" w:eastAsiaTheme="minorEastAsia" w:hAnsi="Century Schoolbook"/>
          <w:sz w:val="28"/>
          <w:szCs w:val="28"/>
        </w:rPr>
        <w:t>Значения</w:t>
      </w:r>
      <w:proofErr w:type="spellEnd"/>
      <w:r>
        <w:rPr>
          <w:rFonts w:ascii="Century Schoolbook" w:eastAsiaTheme="minorEastAsia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eastAsiaTheme="minorEastAsia" w:hAnsi="Century Schoolbook"/>
          <w:sz w:val="28"/>
          <w:szCs w:val="28"/>
        </w:rPr>
        <w:t>постоянной</w:t>
      </w:r>
      <w:proofErr w:type="spellEnd"/>
      <w:r>
        <w:rPr>
          <w:rFonts w:ascii="Century Schoolbook" w:eastAsiaTheme="minorEastAsia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eastAsiaTheme="minorEastAsia" w:hAnsi="Century Schoolbook"/>
          <w:sz w:val="28"/>
          <w:szCs w:val="28"/>
        </w:rPr>
        <w:t>Ридберга</w:t>
      </w:r>
      <w:proofErr w:type="spellEnd"/>
      <w:r>
        <w:rPr>
          <w:rFonts w:ascii="Century Schoolbook" w:eastAsiaTheme="minorEastAsia" w:hAnsi="Century Schoolbook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8"/>
        <w:gridCol w:w="3198"/>
        <w:gridCol w:w="2629"/>
      </w:tblGrid>
      <w:tr w:rsidR="001F335A" w14:paraId="05AB606B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CA33E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Теоретическое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значение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>, м</w:t>
            </w:r>
            <w:r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F633B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10973731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EA2E1" w14:textId="77777777" w:rsidR="001F335A" w:rsidRDefault="001F335A">
            <w:pPr>
              <w:jc w:val="center"/>
              <w:rPr>
                <w:rFonts w:ascii="Century Schoolbook" w:eastAsiaTheme="minorHAnsi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10973731</w:t>
            </w:r>
          </w:p>
        </w:tc>
      </w:tr>
      <w:tr w:rsidR="001F335A" w14:paraId="7A72548B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1B6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Практическое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значение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>, м</w:t>
            </w:r>
            <w:r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8A65E" w14:textId="0CF46C2F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 w:rsidRPr="0068436B">
              <w:rPr>
                <w:rFonts w:ascii="MathJax_Main" w:hAnsi="MathJax_Main"/>
                <w:color w:val="000000"/>
                <w:sz w:val="29"/>
                <w:szCs w:val="29"/>
                <w:lang w:val="ru-RU"/>
              </w:rPr>
              <w:t>11052635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4748" w14:textId="6C365141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10921820</w:t>
            </w:r>
          </w:p>
        </w:tc>
      </w:tr>
      <w:tr w:rsidR="001F335A" w14:paraId="3446F685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4BF7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∆, м</w:t>
            </w:r>
            <w:r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8F2C3" w14:textId="50076AF8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78904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E6E1" w14:textId="42A23735" w:rsidR="001F335A" w:rsidRP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51911</w:t>
            </w:r>
          </w:p>
        </w:tc>
      </w:tr>
      <w:tr w:rsidR="001F335A" w14:paraId="584C9C51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094F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ε, %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EFFE" w14:textId="6FC6175C" w:rsidR="001F335A" w:rsidRP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,72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CA60" w14:textId="1A71DC90" w:rsidR="001F335A" w:rsidRP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0,47</w:t>
            </w:r>
          </w:p>
        </w:tc>
      </w:tr>
    </w:tbl>
    <w:p w14:paraId="0E15A84B" w14:textId="77777777" w:rsidR="001F335A" w:rsidRDefault="001F335A" w:rsidP="001F335A">
      <w:pPr>
        <w:jc w:val="right"/>
        <w:rPr>
          <w:rFonts w:ascii="Century Schoolbook" w:eastAsiaTheme="minorEastAsia" w:hAnsi="Century Schoolbook" w:cstheme="minorBidi"/>
          <w:sz w:val="28"/>
          <w:szCs w:val="28"/>
        </w:rPr>
      </w:pPr>
      <w:proofErr w:type="spellStart"/>
      <w:r>
        <w:rPr>
          <w:rFonts w:ascii="Century Schoolbook" w:eastAsiaTheme="minorEastAsia" w:hAnsi="Century Schoolbook"/>
          <w:i/>
          <w:iCs/>
          <w:sz w:val="24"/>
          <w:szCs w:val="24"/>
        </w:rPr>
        <w:t>Таблица</w:t>
      </w:r>
      <w:proofErr w:type="spellEnd"/>
      <w:r>
        <w:rPr>
          <w:rFonts w:ascii="Century Schoolbook" w:eastAsiaTheme="minorEastAsia" w:hAnsi="Century Schoolbook"/>
          <w:i/>
          <w:iCs/>
          <w:sz w:val="24"/>
          <w:szCs w:val="24"/>
        </w:rPr>
        <w:t xml:space="preserve"> №6</w:t>
      </w:r>
      <w:r>
        <w:rPr>
          <w:rFonts w:ascii="Century Schoolbook" w:eastAsiaTheme="minorEastAsia" w:hAnsi="Century Schoolbook"/>
          <w:sz w:val="28"/>
          <w:szCs w:val="28"/>
        </w:rPr>
        <w:br/>
      </w:r>
    </w:p>
    <w:p w14:paraId="6FE6090E" w14:textId="77777777" w:rsidR="001F335A" w:rsidRPr="001F335A" w:rsidRDefault="001F335A" w:rsidP="001F335A">
      <w:pPr>
        <w:rPr>
          <w:rFonts w:ascii="Century Schoolbook" w:eastAsiaTheme="minorEastAsia" w:hAnsi="Century Schoolbook"/>
          <w:sz w:val="28"/>
          <w:szCs w:val="28"/>
          <w:lang w:val="ru-RU"/>
        </w:rPr>
      </w:pPr>
      <w:r w:rsidRPr="001F335A">
        <w:rPr>
          <w:rFonts w:ascii="Century Schoolbook" w:eastAsiaTheme="minorEastAsia" w:hAnsi="Century Schoolbook"/>
          <w:sz w:val="28"/>
          <w:szCs w:val="28"/>
          <w:lang w:val="ru-RU"/>
        </w:rPr>
        <w:t>Значения энергии ионизации атома водорода: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8"/>
        <w:gridCol w:w="3198"/>
        <w:gridCol w:w="2629"/>
      </w:tblGrid>
      <w:tr w:rsidR="001F335A" w14:paraId="72BE332C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646AF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Теоретическое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значение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эВ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974C" w14:textId="4DDE94EC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-13,64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2EB6B" w14:textId="66A51B82" w:rsidR="001F335A" w:rsidRDefault="001F335A">
            <w:pPr>
              <w:jc w:val="center"/>
              <w:rPr>
                <w:rFonts w:ascii="Century Schoolbook" w:eastAsiaTheme="minorHAnsi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</w:t>
            </w:r>
            <w:r>
              <w:rPr>
                <w:rFonts w:ascii="Century Schoolbook" w:hAnsi="Century Schoolbook"/>
                <w:sz w:val="28"/>
                <w:szCs w:val="28"/>
              </w:rPr>
              <w:t>13,64</w:t>
            </w:r>
          </w:p>
        </w:tc>
      </w:tr>
      <w:tr w:rsidR="001F335A" w14:paraId="75F4F8B2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0DE2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Практическое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значение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эВ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43FB" w14:textId="20F6126D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</w:t>
            </w:r>
            <w:r>
              <w:rPr>
                <w:rFonts w:ascii="Century Schoolbook" w:hAnsi="Century Schoolbook"/>
                <w:sz w:val="28"/>
                <w:szCs w:val="28"/>
                <w:lang w:val="ru-RU"/>
              </w:rPr>
              <w:t>,57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ECD1" w14:textId="0F2EAD7C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-13,73</w:t>
            </w:r>
          </w:p>
        </w:tc>
      </w:tr>
      <w:tr w:rsidR="001F335A" w14:paraId="0B03831C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BEA6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Значение</w:t>
            </w:r>
            <w:proofErr w:type="spellEnd"/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 R, м</w:t>
            </w:r>
            <w:r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B50E" w14:textId="04CCF0A2" w:rsidR="001F335A" w:rsidRDefault="001F335A">
            <w:pPr>
              <w:jc w:val="center"/>
              <w:rPr>
                <w:rFonts w:ascii="Century Schoolbook" w:eastAsiaTheme="minorHAnsi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10921820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B042" w14:textId="0603D084" w:rsidR="001F335A" w:rsidRDefault="001F335A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11052635</w:t>
            </w:r>
          </w:p>
        </w:tc>
      </w:tr>
      <w:tr w:rsidR="001F335A" w14:paraId="11C4C527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98651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 xml:space="preserve">∆, </w:t>
            </w:r>
            <w:proofErr w:type="spellStart"/>
            <w:r>
              <w:rPr>
                <w:rFonts w:ascii="Century Schoolbook" w:eastAsiaTheme="minorEastAsia" w:hAnsi="Century Schoolbook"/>
                <w:sz w:val="28"/>
                <w:szCs w:val="28"/>
              </w:rPr>
              <w:t>эВ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8D4A" w14:textId="5D766420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0,07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551B" w14:textId="0EE37CA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0,09</w:t>
            </w:r>
          </w:p>
        </w:tc>
      </w:tr>
      <w:tr w:rsidR="001F335A" w14:paraId="011672D8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2290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ε, %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CD65" w14:textId="269CA46F" w:rsidR="001F335A" w:rsidRPr="00906ED0" w:rsidRDefault="00906ED0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,51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288CA" w14:textId="22F028C1" w:rsidR="001F335A" w:rsidRPr="00906ED0" w:rsidRDefault="00906ED0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,66</w:t>
            </w:r>
          </w:p>
        </w:tc>
      </w:tr>
    </w:tbl>
    <w:p w14:paraId="0D0960A4" w14:textId="77777777" w:rsidR="001F335A" w:rsidRPr="00FC3892" w:rsidRDefault="001F335A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6E185D" w14:textId="12929AF8" w:rsidR="000D4390" w:rsidRDefault="000D439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C6F6763" w14:textId="58DE406B" w:rsidR="000D4390" w:rsidRDefault="000D439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615A2D33" w14:textId="72583CF1" w:rsidR="000D4390" w:rsidRDefault="000D439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3E26D8AB" w14:textId="77777777" w:rsidR="00906ED0" w:rsidRPr="00906ED0" w:rsidRDefault="00906ED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</w:rPr>
      </w:pPr>
    </w:p>
    <w:p w14:paraId="157B069E" w14:textId="68103179" w:rsidR="00E0072C" w:rsidRDefault="00E0072C" w:rsidP="00EE538F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lastRenderedPageBreak/>
        <w:t>Графики:</w:t>
      </w:r>
    </w:p>
    <w:p w14:paraId="5046CC05" w14:textId="50E21337" w:rsidR="00E0072C" w:rsidRDefault="008B15A9" w:rsidP="00EE538F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8B15A9">
        <w:rPr>
          <w:rFonts w:ascii="Times New Roman" w:hAnsi="Times New Roman" w:cs="Times New Roman"/>
          <w:bCs/>
          <w:i/>
          <w:noProof/>
          <w:sz w:val="28"/>
          <w:szCs w:val="28"/>
          <w:lang w:val="ru-RU" w:eastAsia="ru-RU"/>
        </w:rPr>
        <w:drawing>
          <wp:inline distT="0" distB="0" distL="0" distR="0" wp14:anchorId="0C07FA2D" wp14:editId="02ADAD45">
            <wp:extent cx="5940425" cy="35941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FF40" w14:textId="5EF72647" w:rsidR="008B15A9" w:rsidRDefault="00D74553" w:rsidP="00EE538F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D74553">
        <w:rPr>
          <w:rFonts w:ascii="Times New Roman" w:hAnsi="Times New Roman" w:cs="Times New Roman"/>
          <w:bCs/>
          <w:i/>
          <w:sz w:val="28"/>
          <w:szCs w:val="28"/>
          <w:lang w:val="ru-RU"/>
        </w:rPr>
        <w:drawing>
          <wp:inline distT="0" distB="0" distL="0" distR="0" wp14:anchorId="4A845991" wp14:editId="76E0B696">
            <wp:extent cx="5940425" cy="35864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C26" w14:textId="6618B8A6" w:rsidR="00BA32B6" w:rsidRPr="00BA32B6" w:rsidRDefault="00BA32B6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Вывод: в ходе выполнения лабораторной работы и проведения расчётов косвенных измерений была получена постоянная Ридберга из экспериментальных данных и сравнена с теоретической постоянной Ридберга.</w:t>
      </w:r>
    </w:p>
    <w:sectPr w:rsidR="00BA32B6" w:rsidRPr="00BA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1437"/>
    <w:multiLevelType w:val="hybridMultilevel"/>
    <w:tmpl w:val="DF36B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43"/>
    <w:rsid w:val="000D4390"/>
    <w:rsid w:val="0015204B"/>
    <w:rsid w:val="0019000D"/>
    <w:rsid w:val="001F335A"/>
    <w:rsid w:val="002056BB"/>
    <w:rsid w:val="00323635"/>
    <w:rsid w:val="0032442D"/>
    <w:rsid w:val="00430677"/>
    <w:rsid w:val="0051470A"/>
    <w:rsid w:val="006119FC"/>
    <w:rsid w:val="0068436B"/>
    <w:rsid w:val="006B1303"/>
    <w:rsid w:val="007B1D65"/>
    <w:rsid w:val="008B15A9"/>
    <w:rsid w:val="00906ED0"/>
    <w:rsid w:val="00935FB4"/>
    <w:rsid w:val="00A22436"/>
    <w:rsid w:val="00A52C0C"/>
    <w:rsid w:val="00AC6A43"/>
    <w:rsid w:val="00BA32B6"/>
    <w:rsid w:val="00BC72B3"/>
    <w:rsid w:val="00C27510"/>
    <w:rsid w:val="00D74553"/>
    <w:rsid w:val="00DB5F87"/>
    <w:rsid w:val="00E0072C"/>
    <w:rsid w:val="00E6501E"/>
    <w:rsid w:val="00EE538F"/>
    <w:rsid w:val="00F61451"/>
    <w:rsid w:val="00FC0EEC"/>
    <w:rsid w:val="00F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4AD2"/>
  <w15:chartTrackingRefBased/>
  <w15:docId w15:val="{D33E5108-6C8B-4B75-B030-8CAF085F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6A4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6A4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C6A43"/>
    <w:rPr>
      <w:rFonts w:ascii="Arial" w:eastAsia="Arial" w:hAnsi="Arial" w:cs="Arial"/>
      <w:sz w:val="24"/>
      <w:szCs w:val="24"/>
      <w:lang w:val="en-US"/>
    </w:rPr>
  </w:style>
  <w:style w:type="table" w:styleId="a5">
    <w:name w:val="Table Grid"/>
    <w:basedOn w:val="a1"/>
    <w:uiPriority w:val="39"/>
    <w:rsid w:val="00EE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27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MAD</cp:lastModifiedBy>
  <cp:revision>10</cp:revision>
  <dcterms:created xsi:type="dcterms:W3CDTF">2023-03-19T18:46:00Z</dcterms:created>
  <dcterms:modified xsi:type="dcterms:W3CDTF">2023-05-16T19:21:00Z</dcterms:modified>
</cp:coreProperties>
</file>