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4CE942" w14:textId="0D497A8C" w:rsidR="008E6B43" w:rsidRDefault="00B338EB">
      <w:pPr>
        <w:jc w:val="center"/>
        <w:rPr>
          <w:rFonts w:ascii="Times New Roman" w:eastAsia="Times New Roman" w:hAnsi="Times New Roman" w:cs="Times New Roman"/>
          <w:b/>
          <w:sz w:val="50"/>
          <w:szCs w:val="50"/>
        </w:rPr>
      </w:pPr>
      <w:r>
        <w:rPr>
          <w:rFonts w:ascii="Times New Roman" w:eastAsia="Times New Roman" w:hAnsi="Times New Roman" w:cs="Times New Roman"/>
          <w:b/>
          <w:sz w:val="50"/>
          <w:szCs w:val="50"/>
        </w:rPr>
        <w:t>Analysis on Housing Data</w:t>
      </w:r>
    </w:p>
    <w:p w14:paraId="2C4859C2" w14:textId="77777777" w:rsidR="00B338EB" w:rsidRDefault="00B338EB">
      <w:pPr>
        <w:jc w:val="center"/>
        <w:rPr>
          <w:rFonts w:ascii="Times New Roman" w:eastAsia="Times New Roman" w:hAnsi="Times New Roman" w:cs="Times New Roman"/>
          <w:b/>
          <w:sz w:val="50"/>
          <w:szCs w:val="50"/>
        </w:rPr>
      </w:pPr>
    </w:p>
    <w:p w14:paraId="449737DC" w14:textId="67A31EFB" w:rsidR="00B338EB" w:rsidRDefault="00B338EB">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Data Source: Primarily Zillow</w:t>
      </w:r>
    </w:p>
    <w:p w14:paraId="293CB5BB" w14:textId="77777777" w:rsidR="00B338EB" w:rsidRDefault="00B338EB">
      <w:pPr>
        <w:jc w:val="center"/>
        <w:rPr>
          <w:rFonts w:ascii="Times New Roman" w:eastAsia="Times New Roman" w:hAnsi="Times New Roman" w:cs="Times New Roman"/>
          <w:b/>
          <w:sz w:val="32"/>
          <w:szCs w:val="32"/>
        </w:rPr>
      </w:pPr>
    </w:p>
    <w:p w14:paraId="45F8AE28" w14:textId="77777777" w:rsidR="00B338EB" w:rsidRPr="00B338EB" w:rsidRDefault="00B338EB">
      <w:pPr>
        <w:jc w:val="center"/>
        <w:rPr>
          <w:rFonts w:ascii="Times New Roman" w:eastAsia="Times New Roman" w:hAnsi="Times New Roman" w:cs="Times New Roman"/>
          <w:sz w:val="32"/>
          <w:szCs w:val="32"/>
        </w:rPr>
      </w:pPr>
    </w:p>
    <w:p w14:paraId="4C9D58ED" w14:textId="77777777" w:rsidR="008E6B43" w:rsidRDefault="008E6B43">
      <w:pPr>
        <w:rPr>
          <w:rFonts w:ascii="Times New Roman" w:eastAsia="Times New Roman" w:hAnsi="Times New Roman" w:cs="Times New Roman"/>
        </w:rPr>
      </w:pPr>
    </w:p>
    <w:p w14:paraId="4B694EAB" w14:textId="77777777" w:rsidR="008E6B43" w:rsidRDefault="008E6B43">
      <w:pPr>
        <w:rPr>
          <w:rFonts w:ascii="Times New Roman" w:eastAsia="Times New Roman" w:hAnsi="Times New Roman" w:cs="Times New Roman"/>
        </w:rPr>
      </w:pPr>
    </w:p>
    <w:p w14:paraId="21FBD668" w14:textId="77777777" w:rsidR="008E6B43" w:rsidRDefault="008E6B43">
      <w:pPr>
        <w:rPr>
          <w:rFonts w:ascii="Times New Roman" w:eastAsia="Times New Roman" w:hAnsi="Times New Roman" w:cs="Times New Roman"/>
        </w:rPr>
      </w:pPr>
    </w:p>
    <w:p w14:paraId="555D16EB" w14:textId="77777777" w:rsidR="008E6B43" w:rsidRDefault="008E6B43">
      <w:pPr>
        <w:rPr>
          <w:rFonts w:ascii="Times New Roman" w:eastAsia="Times New Roman" w:hAnsi="Times New Roman" w:cs="Times New Roman"/>
        </w:rPr>
      </w:pPr>
    </w:p>
    <w:p w14:paraId="6F45059E" w14:textId="77777777" w:rsidR="008E6B43" w:rsidRDefault="008E6B43">
      <w:pPr>
        <w:rPr>
          <w:rFonts w:ascii="Times New Roman" w:eastAsia="Times New Roman" w:hAnsi="Times New Roman" w:cs="Times New Roman"/>
        </w:rPr>
      </w:pPr>
    </w:p>
    <w:p w14:paraId="45F56CD8" w14:textId="77777777" w:rsidR="008E6B43" w:rsidRDefault="008E6B43">
      <w:pPr>
        <w:rPr>
          <w:rFonts w:ascii="Times New Roman" w:eastAsia="Times New Roman" w:hAnsi="Times New Roman" w:cs="Times New Roman"/>
        </w:rPr>
      </w:pPr>
    </w:p>
    <w:p w14:paraId="735D6A6A" w14:textId="77777777" w:rsidR="008E6B43" w:rsidRDefault="008E6B43">
      <w:pPr>
        <w:rPr>
          <w:rFonts w:ascii="Times New Roman" w:eastAsia="Times New Roman" w:hAnsi="Times New Roman" w:cs="Times New Roman"/>
        </w:rPr>
      </w:pPr>
    </w:p>
    <w:p w14:paraId="61C85D71" w14:textId="77777777" w:rsidR="008E6B43" w:rsidRDefault="008E6B43">
      <w:pPr>
        <w:rPr>
          <w:rFonts w:ascii="Times New Roman" w:eastAsia="Times New Roman" w:hAnsi="Times New Roman" w:cs="Times New Roman"/>
        </w:rPr>
      </w:pPr>
    </w:p>
    <w:p w14:paraId="5EB5987B" w14:textId="77777777" w:rsidR="008E6B43" w:rsidRDefault="008E6B43">
      <w:pPr>
        <w:rPr>
          <w:rFonts w:ascii="Times New Roman" w:eastAsia="Times New Roman" w:hAnsi="Times New Roman" w:cs="Times New Roman"/>
        </w:rPr>
      </w:pPr>
    </w:p>
    <w:p w14:paraId="77A79E1E" w14:textId="77777777" w:rsidR="008E6B43" w:rsidRDefault="008E6B43">
      <w:pPr>
        <w:rPr>
          <w:rFonts w:ascii="Times New Roman" w:eastAsia="Times New Roman" w:hAnsi="Times New Roman" w:cs="Times New Roman"/>
        </w:rPr>
      </w:pPr>
    </w:p>
    <w:p w14:paraId="7469D344" w14:textId="77777777" w:rsidR="008E6B43" w:rsidRDefault="008E6B43">
      <w:pPr>
        <w:rPr>
          <w:rFonts w:ascii="Times New Roman" w:eastAsia="Times New Roman" w:hAnsi="Times New Roman" w:cs="Times New Roman"/>
        </w:rPr>
      </w:pPr>
    </w:p>
    <w:p w14:paraId="1ADAC6F9" w14:textId="77777777" w:rsidR="008E6B43" w:rsidRDefault="008E6B43">
      <w:pPr>
        <w:rPr>
          <w:rFonts w:ascii="Times New Roman" w:eastAsia="Times New Roman" w:hAnsi="Times New Roman" w:cs="Times New Roman"/>
        </w:rPr>
      </w:pPr>
    </w:p>
    <w:p w14:paraId="56100E41" w14:textId="77777777" w:rsidR="008E6B43" w:rsidRDefault="008E6B43">
      <w:pPr>
        <w:rPr>
          <w:rFonts w:ascii="Times New Roman" w:eastAsia="Times New Roman" w:hAnsi="Times New Roman" w:cs="Times New Roman"/>
        </w:rPr>
      </w:pPr>
    </w:p>
    <w:p w14:paraId="40FFBE9C" w14:textId="77777777" w:rsidR="008E6B43" w:rsidRDefault="008E6B43">
      <w:pPr>
        <w:rPr>
          <w:rFonts w:ascii="Times New Roman" w:eastAsia="Times New Roman" w:hAnsi="Times New Roman" w:cs="Times New Roman"/>
        </w:rPr>
      </w:pPr>
    </w:p>
    <w:p w14:paraId="2E404F33" w14:textId="77777777" w:rsidR="008E6B43" w:rsidRDefault="008E6B43">
      <w:pPr>
        <w:rPr>
          <w:rFonts w:ascii="Times New Roman" w:eastAsia="Times New Roman" w:hAnsi="Times New Roman" w:cs="Times New Roman"/>
        </w:rPr>
      </w:pPr>
    </w:p>
    <w:p w14:paraId="742B19E9" w14:textId="77777777" w:rsidR="008E6B43" w:rsidRDefault="008E6B43">
      <w:pPr>
        <w:rPr>
          <w:rFonts w:ascii="Times New Roman" w:eastAsia="Times New Roman" w:hAnsi="Times New Roman" w:cs="Times New Roman"/>
        </w:rPr>
      </w:pPr>
    </w:p>
    <w:p w14:paraId="348DFD4D" w14:textId="77777777" w:rsidR="008E6B43" w:rsidRDefault="008E6B43">
      <w:pPr>
        <w:rPr>
          <w:rFonts w:ascii="Times New Roman" w:eastAsia="Times New Roman" w:hAnsi="Times New Roman" w:cs="Times New Roman"/>
        </w:rPr>
      </w:pPr>
    </w:p>
    <w:p w14:paraId="463B3DFA" w14:textId="77777777" w:rsidR="008E6B43" w:rsidRDefault="008E6B43">
      <w:pPr>
        <w:rPr>
          <w:rFonts w:ascii="Times New Roman" w:eastAsia="Times New Roman" w:hAnsi="Times New Roman" w:cs="Times New Roman"/>
        </w:rPr>
      </w:pPr>
    </w:p>
    <w:p w14:paraId="69C572D7" w14:textId="77777777" w:rsidR="008E6B43" w:rsidRDefault="008E6B43">
      <w:pPr>
        <w:rPr>
          <w:rFonts w:ascii="Times New Roman" w:eastAsia="Times New Roman" w:hAnsi="Times New Roman" w:cs="Times New Roman"/>
        </w:rPr>
      </w:pPr>
    </w:p>
    <w:p w14:paraId="56D385D5" w14:textId="77777777" w:rsidR="008E6B43" w:rsidRDefault="008E6B43">
      <w:pPr>
        <w:rPr>
          <w:rFonts w:ascii="Times New Roman" w:eastAsia="Times New Roman" w:hAnsi="Times New Roman" w:cs="Times New Roman"/>
        </w:rPr>
      </w:pPr>
    </w:p>
    <w:p w14:paraId="0BC23385" w14:textId="77777777" w:rsidR="008E6B43" w:rsidRDefault="008E6B43">
      <w:pPr>
        <w:rPr>
          <w:rFonts w:ascii="Times New Roman" w:eastAsia="Times New Roman" w:hAnsi="Times New Roman" w:cs="Times New Roman"/>
        </w:rPr>
      </w:pPr>
    </w:p>
    <w:p w14:paraId="343F2173" w14:textId="77777777" w:rsidR="008E6B43" w:rsidRDefault="008E6B43">
      <w:pPr>
        <w:rPr>
          <w:rFonts w:ascii="Times New Roman" w:eastAsia="Times New Roman" w:hAnsi="Times New Roman" w:cs="Times New Roman"/>
        </w:rPr>
      </w:pPr>
    </w:p>
    <w:p w14:paraId="74F31217" w14:textId="77777777" w:rsidR="008E6B43" w:rsidRDefault="008E6B43">
      <w:pPr>
        <w:rPr>
          <w:rFonts w:ascii="Times New Roman" w:eastAsia="Times New Roman" w:hAnsi="Times New Roman" w:cs="Times New Roman"/>
        </w:rPr>
      </w:pPr>
    </w:p>
    <w:p w14:paraId="2C09E9FA" w14:textId="77777777" w:rsidR="008E6B43" w:rsidRDefault="008E6B43">
      <w:pPr>
        <w:rPr>
          <w:rFonts w:ascii="Times New Roman" w:eastAsia="Times New Roman" w:hAnsi="Times New Roman" w:cs="Times New Roman"/>
        </w:rPr>
      </w:pPr>
    </w:p>
    <w:p w14:paraId="1361EBC6" w14:textId="77777777" w:rsidR="008E6B43" w:rsidRDefault="008E6B43">
      <w:pPr>
        <w:rPr>
          <w:rFonts w:ascii="Times New Roman" w:eastAsia="Times New Roman" w:hAnsi="Times New Roman" w:cs="Times New Roman"/>
        </w:rPr>
      </w:pPr>
    </w:p>
    <w:p w14:paraId="2E9EB724" w14:textId="77777777" w:rsidR="008E6B43" w:rsidRDefault="008E6B43">
      <w:pPr>
        <w:rPr>
          <w:rFonts w:ascii="Times New Roman" w:eastAsia="Times New Roman" w:hAnsi="Times New Roman" w:cs="Times New Roman"/>
        </w:rPr>
      </w:pPr>
    </w:p>
    <w:p w14:paraId="19E49A00" w14:textId="77777777" w:rsidR="008E6B43" w:rsidRDefault="008E6B43">
      <w:pPr>
        <w:rPr>
          <w:rFonts w:ascii="Times New Roman" w:eastAsia="Times New Roman" w:hAnsi="Times New Roman" w:cs="Times New Roman"/>
        </w:rPr>
      </w:pPr>
    </w:p>
    <w:p w14:paraId="71F4B522" w14:textId="77777777" w:rsidR="008E6B43" w:rsidRDefault="008E6B43">
      <w:pPr>
        <w:rPr>
          <w:rFonts w:ascii="Times New Roman" w:eastAsia="Times New Roman" w:hAnsi="Times New Roman" w:cs="Times New Roman"/>
        </w:rPr>
      </w:pPr>
    </w:p>
    <w:p w14:paraId="53D5CFF6" w14:textId="77777777" w:rsidR="008E6B43" w:rsidRDefault="008E6B43">
      <w:pPr>
        <w:rPr>
          <w:rFonts w:ascii="Times New Roman" w:eastAsia="Times New Roman" w:hAnsi="Times New Roman" w:cs="Times New Roman"/>
        </w:rPr>
      </w:pPr>
    </w:p>
    <w:p w14:paraId="4C97FEE3" w14:textId="77777777" w:rsidR="008E6B43" w:rsidRDefault="008E6B43">
      <w:pPr>
        <w:spacing w:line="480" w:lineRule="auto"/>
        <w:rPr>
          <w:rFonts w:ascii="Times New Roman" w:eastAsia="Times New Roman" w:hAnsi="Times New Roman" w:cs="Times New Roman"/>
          <w:b/>
          <w:sz w:val="28"/>
          <w:szCs w:val="28"/>
        </w:rPr>
      </w:pPr>
    </w:p>
    <w:p w14:paraId="7E1A213A" w14:textId="77777777" w:rsidR="008E6B43" w:rsidRDefault="008E6B43">
      <w:pPr>
        <w:spacing w:line="480" w:lineRule="auto"/>
        <w:rPr>
          <w:rFonts w:ascii="Times New Roman" w:eastAsia="Times New Roman" w:hAnsi="Times New Roman" w:cs="Times New Roman"/>
          <w:b/>
          <w:sz w:val="28"/>
          <w:szCs w:val="28"/>
        </w:rPr>
      </w:pPr>
    </w:p>
    <w:p w14:paraId="4B79BB4F" w14:textId="77777777" w:rsidR="008E6B43" w:rsidRDefault="008E6B43">
      <w:pPr>
        <w:rPr>
          <w:rFonts w:ascii="Times New Roman" w:eastAsia="Times New Roman" w:hAnsi="Times New Roman" w:cs="Times New Roman"/>
          <w:b/>
          <w:sz w:val="28"/>
          <w:szCs w:val="28"/>
        </w:rPr>
      </w:pPr>
    </w:p>
    <w:p w14:paraId="1813AEAD" w14:textId="77777777" w:rsidR="008E6B43" w:rsidRDefault="00000000">
      <w:pPr>
        <w:jc w:val="center"/>
        <w:rPr>
          <w:rFonts w:ascii="Times New Roman" w:eastAsia="Times New Roman" w:hAnsi="Times New Roman" w:cs="Times New Roman"/>
          <w:b/>
          <w:sz w:val="50"/>
          <w:szCs w:val="50"/>
        </w:rPr>
      </w:pPr>
      <w:r>
        <w:rPr>
          <w:rFonts w:ascii="Times New Roman" w:eastAsia="Times New Roman" w:hAnsi="Times New Roman" w:cs="Times New Roman"/>
          <w:b/>
          <w:sz w:val="50"/>
          <w:szCs w:val="50"/>
        </w:rPr>
        <w:lastRenderedPageBreak/>
        <w:t>Table of Contents</w:t>
      </w:r>
    </w:p>
    <w:p w14:paraId="4620E8AE" w14:textId="77777777" w:rsidR="008E6B43" w:rsidRDefault="008E6B43">
      <w:pPr>
        <w:jc w:val="center"/>
        <w:rPr>
          <w:rFonts w:ascii="Times New Roman" w:eastAsia="Times New Roman" w:hAnsi="Times New Roman" w:cs="Times New Roman"/>
          <w:b/>
          <w:sz w:val="50"/>
          <w:szCs w:val="50"/>
        </w:rPr>
      </w:pPr>
    </w:p>
    <w:p w14:paraId="778B4023" w14:textId="77777777" w:rsidR="008E6B43" w:rsidRDefault="0000000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3 - Introduction</w:t>
      </w:r>
    </w:p>
    <w:p w14:paraId="34287241" w14:textId="77777777" w:rsidR="008E6B43" w:rsidRDefault="0000000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4 - Data Dictionary</w:t>
      </w:r>
    </w:p>
    <w:p w14:paraId="0EB4050D" w14:textId="77777777" w:rsidR="008E6B43" w:rsidRDefault="0000000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5 - Purpose</w:t>
      </w:r>
    </w:p>
    <w:p w14:paraId="2B328A9B" w14:textId="77777777" w:rsidR="008E6B43" w:rsidRDefault="0000000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6 - Methods</w:t>
      </w:r>
    </w:p>
    <w:p w14:paraId="4CFC2FB4" w14:textId="77777777" w:rsidR="008E6B43" w:rsidRDefault="0000000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7 - Results</w:t>
      </w:r>
    </w:p>
    <w:p w14:paraId="01BEEC9A" w14:textId="77777777" w:rsidR="008E6B43" w:rsidRDefault="0000000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13 - Conclusions</w:t>
      </w:r>
    </w:p>
    <w:p w14:paraId="14878C1E" w14:textId="77777777" w:rsidR="008E6B43" w:rsidRDefault="0000000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14 - Next Steps</w:t>
      </w:r>
    </w:p>
    <w:p w14:paraId="2F1708E8" w14:textId="77777777" w:rsidR="008E6B43" w:rsidRDefault="0000000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15 - Appendix List &amp; Scientific Poster Link</w:t>
      </w:r>
    </w:p>
    <w:p w14:paraId="21BD8AFE" w14:textId="77777777" w:rsidR="008E6B43" w:rsidRDefault="0000000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16- Work Cited</w:t>
      </w:r>
    </w:p>
    <w:p w14:paraId="7F89FC86" w14:textId="77777777" w:rsidR="008E6B43" w:rsidRDefault="008E6B43">
      <w:pPr>
        <w:spacing w:line="480" w:lineRule="auto"/>
        <w:rPr>
          <w:rFonts w:ascii="Times New Roman" w:eastAsia="Times New Roman" w:hAnsi="Times New Roman" w:cs="Times New Roman"/>
          <w:b/>
          <w:sz w:val="28"/>
          <w:szCs w:val="28"/>
        </w:rPr>
      </w:pPr>
    </w:p>
    <w:p w14:paraId="6BA9A11B" w14:textId="77777777" w:rsidR="008E6B43" w:rsidRDefault="008E6B43">
      <w:pPr>
        <w:spacing w:line="480" w:lineRule="auto"/>
        <w:rPr>
          <w:rFonts w:ascii="Times New Roman" w:eastAsia="Times New Roman" w:hAnsi="Times New Roman" w:cs="Times New Roman"/>
          <w:b/>
          <w:sz w:val="28"/>
          <w:szCs w:val="28"/>
        </w:rPr>
      </w:pPr>
    </w:p>
    <w:p w14:paraId="65966F89" w14:textId="77777777" w:rsidR="008E6B43" w:rsidRDefault="008E6B43">
      <w:pPr>
        <w:spacing w:line="480" w:lineRule="auto"/>
        <w:rPr>
          <w:rFonts w:ascii="Lexend" w:eastAsia="Lexend" w:hAnsi="Lexend" w:cs="Lexend"/>
          <w:b/>
          <w:sz w:val="28"/>
          <w:szCs w:val="28"/>
        </w:rPr>
      </w:pPr>
    </w:p>
    <w:p w14:paraId="5741B5CE" w14:textId="77777777" w:rsidR="008E6B43" w:rsidRDefault="008E6B43">
      <w:pPr>
        <w:spacing w:line="480" w:lineRule="auto"/>
        <w:rPr>
          <w:rFonts w:ascii="Lexend" w:eastAsia="Lexend" w:hAnsi="Lexend" w:cs="Lexend"/>
          <w:b/>
          <w:sz w:val="28"/>
          <w:szCs w:val="28"/>
        </w:rPr>
      </w:pPr>
    </w:p>
    <w:p w14:paraId="0EE89447" w14:textId="77777777" w:rsidR="008E6B43" w:rsidRDefault="008E6B43">
      <w:pPr>
        <w:spacing w:line="480" w:lineRule="auto"/>
        <w:rPr>
          <w:rFonts w:ascii="Lexend" w:eastAsia="Lexend" w:hAnsi="Lexend" w:cs="Lexend"/>
          <w:b/>
          <w:sz w:val="28"/>
          <w:szCs w:val="28"/>
        </w:rPr>
      </w:pPr>
    </w:p>
    <w:p w14:paraId="0B8D259D" w14:textId="77777777" w:rsidR="008E6B43" w:rsidRDefault="008E6B43">
      <w:pPr>
        <w:spacing w:line="480" w:lineRule="auto"/>
        <w:rPr>
          <w:rFonts w:ascii="Lexend" w:eastAsia="Lexend" w:hAnsi="Lexend" w:cs="Lexend"/>
          <w:b/>
          <w:sz w:val="28"/>
          <w:szCs w:val="28"/>
        </w:rPr>
      </w:pPr>
    </w:p>
    <w:p w14:paraId="40E8A5E4" w14:textId="77777777" w:rsidR="008E6B43" w:rsidRDefault="008E6B43">
      <w:pPr>
        <w:jc w:val="center"/>
        <w:rPr>
          <w:rFonts w:ascii="Times New Roman" w:eastAsia="Times New Roman" w:hAnsi="Times New Roman" w:cs="Times New Roman"/>
          <w:b/>
          <w:sz w:val="50"/>
          <w:szCs w:val="50"/>
        </w:rPr>
      </w:pPr>
    </w:p>
    <w:p w14:paraId="3830FBF6" w14:textId="77777777" w:rsidR="008E6B43" w:rsidRDefault="008E6B43">
      <w:pPr>
        <w:jc w:val="center"/>
        <w:rPr>
          <w:rFonts w:ascii="Times New Roman" w:eastAsia="Times New Roman" w:hAnsi="Times New Roman" w:cs="Times New Roman"/>
          <w:b/>
          <w:sz w:val="50"/>
          <w:szCs w:val="50"/>
        </w:rPr>
      </w:pPr>
    </w:p>
    <w:p w14:paraId="4A3EE7EE" w14:textId="77777777" w:rsidR="008E6B43"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Introduction</w:t>
      </w:r>
    </w:p>
    <w:p w14:paraId="6A546DF3" w14:textId="77777777" w:rsidR="008E6B43"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Many people find it difficult to become homeowners and afford property due to the rapidly rising cost of housing brought on by urbanization, shortage, and demand. People may experience social repercussions including homelessness, inequality, and restricted mobility for the impoverished in addition to financial hardship as a result of this.</w:t>
      </w:r>
    </w:p>
    <w:p w14:paraId="440AF0F9" w14:textId="77777777" w:rsidR="008E6B4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 report from the Joint Center for Housing Studies of Harvard University says in the last 10 years America’s median home price skyrocketed and grew faster than many people’s income (Harvard University, 2021</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gap between housing cost and income is a major challenge for citizens to get housing at affordable prices even in urban areas. As stated in the report, housing cost per square foot had also increased disproportionately. As the property is larger in size, the price increases but appreciates faster in terms of square footage. This is proven by statistics from Zillow Research, where housing prices per square foot in big metropolitan areas increased by more than 50% in the last 10 years (Zillow, 2022). In summary, buyers are getting overcharged for less space, which is a growing housing affordability problem, according to the trend it reveals.</w:t>
      </w:r>
    </w:p>
    <w:p w14:paraId="72CB574C" w14:textId="77777777" w:rsidR="008E6B4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housing price inflation affects not only homeowners but renters too. In 2021 a full-time minimum wage earner cannot afford a two-bedroom apartment in any state in America while staying below 30% of their income in housing (National Low Income Housing Coalition, 2021). This is a great example of the widening gap between housing costs and pay, especially for low-income groups.</w:t>
      </w:r>
    </w:p>
    <w:p w14:paraId="7DE0EC73" w14:textId="77777777" w:rsidR="008E6B4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scenario of rising house prices and its relation to square footage is not just a dollars and cents issue but a social issue. Affordability in housing is key to a sound economy, community development, and general living. Where housing is unaffordable, people and families must make sacrifice choices such as living in overcrowded housing, living in less safe and desirable areas or spending a disproportionate amount of their income on housing and little for medical care, education, and savings.</w:t>
      </w:r>
    </w:p>
    <w:p w14:paraId="38DC0312" w14:textId="77777777" w:rsidR="008E6B43" w:rsidRDefault="008E6B43">
      <w:pPr>
        <w:ind w:firstLine="720"/>
        <w:rPr>
          <w:rFonts w:ascii="Times New Roman" w:eastAsia="Times New Roman" w:hAnsi="Times New Roman" w:cs="Times New Roman"/>
          <w:sz w:val="24"/>
          <w:szCs w:val="24"/>
        </w:rPr>
      </w:pPr>
    </w:p>
    <w:p w14:paraId="6B6E96CA" w14:textId="77777777" w:rsidR="008E6B4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 Overview: </w:t>
      </w:r>
    </w:p>
    <w:p w14:paraId="0C9BA7A4"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we will be using is a combination of four subsets.</w:t>
      </w:r>
    </w:p>
    <w:p w14:paraId="4A7AF38D" w14:textId="77777777" w:rsidR="008E6B43"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Zillow Median List Price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Smooth, All homes, monthly </w:t>
      </w:r>
    </w:p>
    <w:p w14:paraId="69DE522B" w14:textId="77777777" w:rsidR="008E6B43"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Zillow Median sales per square foot: Raw, All homes, monthly</w:t>
      </w:r>
    </w:p>
    <w:p w14:paraId="110335AF" w14:textId="77777777" w:rsidR="008E6B43"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Zillow ZORI: All homes including multifamily </w:t>
      </w:r>
    </w:p>
    <w:p w14:paraId="432F29EE" w14:textId="77777777" w:rsidR="008E6B43"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Zillow For-Sale Inventory: Smooth, All Homes, Monthly </w:t>
      </w:r>
    </w:p>
    <w:p w14:paraId="03686183" w14:textId="77777777" w:rsidR="008E6B43" w:rsidRDefault="008E6B43">
      <w:pPr>
        <w:jc w:val="center"/>
        <w:rPr>
          <w:rFonts w:ascii="Times New Roman" w:eastAsia="Times New Roman" w:hAnsi="Times New Roman" w:cs="Times New Roman"/>
          <w:b/>
          <w:sz w:val="40"/>
          <w:szCs w:val="40"/>
        </w:rPr>
      </w:pPr>
    </w:p>
    <w:p w14:paraId="56718E18" w14:textId="77777777" w:rsidR="008E6B43" w:rsidRDefault="008E6B43">
      <w:pPr>
        <w:jc w:val="center"/>
        <w:rPr>
          <w:rFonts w:ascii="Times New Roman" w:eastAsia="Times New Roman" w:hAnsi="Times New Roman" w:cs="Times New Roman"/>
          <w:b/>
          <w:sz w:val="40"/>
          <w:szCs w:val="40"/>
        </w:rPr>
      </w:pPr>
    </w:p>
    <w:p w14:paraId="5D650EB3" w14:textId="77777777" w:rsidR="008E6B43"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Data Dictionary</w:t>
      </w:r>
    </w:p>
    <w:p w14:paraId="08F1DD05" w14:textId="77777777" w:rsidR="008E6B4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Columns (Same for all datasets): </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E6B43" w14:paraId="6824CF05" w14:textId="77777777">
        <w:tc>
          <w:tcPr>
            <w:tcW w:w="9360" w:type="dxa"/>
            <w:shd w:val="clear" w:color="auto" w:fill="auto"/>
            <w:tcMar>
              <w:top w:w="100" w:type="dxa"/>
              <w:left w:w="100" w:type="dxa"/>
              <w:bottom w:w="100" w:type="dxa"/>
              <w:right w:w="100" w:type="dxa"/>
            </w:tcMar>
          </w:tcPr>
          <w:p w14:paraId="41B8C330" w14:textId="77777777" w:rsidR="008E6B43" w:rsidRDefault="00000000">
            <w:pPr>
              <w:spacing w:before="240" w:after="24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RegionID</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Integer</w:t>
            </w:r>
          </w:p>
        </w:tc>
      </w:tr>
      <w:tr w:rsidR="008E6B43" w14:paraId="572153B8" w14:textId="77777777">
        <w:tc>
          <w:tcPr>
            <w:tcW w:w="9360" w:type="dxa"/>
            <w:shd w:val="clear" w:color="auto" w:fill="auto"/>
            <w:tcMar>
              <w:top w:w="100" w:type="dxa"/>
              <w:left w:w="100" w:type="dxa"/>
              <w:bottom w:w="100" w:type="dxa"/>
              <w:right w:w="100" w:type="dxa"/>
            </w:tcMar>
          </w:tcPr>
          <w:p w14:paraId="6726D0B3" w14:textId="77777777" w:rsidR="008E6B43" w:rsidRDefault="00000000">
            <w:pPr>
              <w:spacing w:before="240" w:after="24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SizeRank</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Integer</w:t>
            </w:r>
          </w:p>
        </w:tc>
      </w:tr>
      <w:tr w:rsidR="008E6B43" w14:paraId="6A6365D4" w14:textId="77777777">
        <w:tc>
          <w:tcPr>
            <w:tcW w:w="9360" w:type="dxa"/>
            <w:shd w:val="clear" w:color="auto" w:fill="auto"/>
            <w:tcMar>
              <w:top w:w="100" w:type="dxa"/>
              <w:left w:w="100" w:type="dxa"/>
              <w:bottom w:w="100" w:type="dxa"/>
              <w:right w:w="100" w:type="dxa"/>
            </w:tcMar>
          </w:tcPr>
          <w:p w14:paraId="34959AE0" w14:textId="77777777" w:rsidR="008E6B43" w:rsidRDefault="00000000">
            <w:pPr>
              <w:spacing w:before="240" w:after="24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RegionName</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String</w:t>
            </w:r>
          </w:p>
        </w:tc>
      </w:tr>
      <w:tr w:rsidR="008E6B43" w14:paraId="6254E97B" w14:textId="77777777">
        <w:tc>
          <w:tcPr>
            <w:tcW w:w="9360" w:type="dxa"/>
            <w:shd w:val="clear" w:color="auto" w:fill="auto"/>
            <w:tcMar>
              <w:top w:w="100" w:type="dxa"/>
              <w:left w:w="100" w:type="dxa"/>
              <w:bottom w:w="100" w:type="dxa"/>
              <w:right w:w="100" w:type="dxa"/>
            </w:tcMar>
          </w:tcPr>
          <w:p w14:paraId="024669C9" w14:textId="77777777" w:rsidR="008E6B43" w:rsidRDefault="00000000">
            <w:pPr>
              <w:spacing w:before="240" w:after="24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RegionType</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String</w:t>
            </w:r>
          </w:p>
        </w:tc>
      </w:tr>
      <w:tr w:rsidR="008E6B43" w14:paraId="5A956009" w14:textId="77777777">
        <w:tc>
          <w:tcPr>
            <w:tcW w:w="9360" w:type="dxa"/>
            <w:shd w:val="clear" w:color="auto" w:fill="auto"/>
            <w:tcMar>
              <w:top w:w="100" w:type="dxa"/>
              <w:left w:w="100" w:type="dxa"/>
              <w:bottom w:w="100" w:type="dxa"/>
              <w:right w:w="100" w:type="dxa"/>
            </w:tcMar>
          </w:tcPr>
          <w:p w14:paraId="6E8E0CFE" w14:textId="77777777" w:rsidR="008E6B43" w:rsidRDefault="00000000">
            <w:pPr>
              <w:spacing w:before="240" w:after="24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StateName</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String</w:t>
            </w:r>
          </w:p>
        </w:tc>
      </w:tr>
      <w:tr w:rsidR="008E6B43" w14:paraId="159D00B0" w14:textId="77777777">
        <w:tc>
          <w:tcPr>
            <w:tcW w:w="9360" w:type="dxa"/>
            <w:shd w:val="clear" w:color="auto" w:fill="auto"/>
            <w:tcMar>
              <w:top w:w="100" w:type="dxa"/>
              <w:left w:w="100" w:type="dxa"/>
              <w:bottom w:w="100" w:type="dxa"/>
              <w:right w:w="100" w:type="dxa"/>
            </w:tcMar>
          </w:tcPr>
          <w:p w14:paraId="2F922B89" w14:textId="77777777" w:rsidR="008E6B4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Date, Date, </w:t>
            </w:r>
            <w:proofErr w:type="gramStart"/>
            <w:r>
              <w:rPr>
                <w:rFonts w:ascii="Times New Roman" w:eastAsia="Times New Roman" w:hAnsi="Times New Roman" w:cs="Times New Roman"/>
                <w:sz w:val="24"/>
                <w:szCs w:val="24"/>
              </w:rPr>
              <w:t>etc. :</w:t>
            </w:r>
            <w:proofErr w:type="gramEnd"/>
            <w:r>
              <w:rPr>
                <w:rFonts w:ascii="Times New Roman" w:eastAsia="Times New Roman" w:hAnsi="Times New Roman" w:cs="Times New Roman"/>
                <w:sz w:val="24"/>
                <w:szCs w:val="24"/>
              </w:rPr>
              <w:t xml:space="preserve"> Date, Numeric for column name; Double/Integer for column data (each column under a date correlates to all the data on that given date)</w:t>
            </w:r>
          </w:p>
        </w:tc>
      </w:tr>
    </w:tbl>
    <w:p w14:paraId="43301237" w14:textId="77777777" w:rsidR="008E6B43" w:rsidRDefault="008E6B43">
      <w:pPr>
        <w:spacing w:before="240" w:after="240"/>
        <w:rPr>
          <w:rFonts w:ascii="Times New Roman" w:eastAsia="Times New Roman" w:hAnsi="Times New Roman" w:cs="Times New Roman"/>
          <w:sz w:val="24"/>
          <w:szCs w:val="24"/>
        </w:rPr>
      </w:pPr>
    </w:p>
    <w:p w14:paraId="26379D40" w14:textId="77777777" w:rsidR="008E6B43" w:rsidRDefault="008E6B43">
      <w:pPr>
        <w:spacing w:before="240" w:after="240"/>
        <w:rPr>
          <w:rFonts w:ascii="Times New Roman" w:eastAsia="Times New Roman" w:hAnsi="Times New Roman" w:cs="Times New Roman"/>
          <w:sz w:val="24"/>
          <w:szCs w:val="24"/>
        </w:rPr>
      </w:pPr>
    </w:p>
    <w:p w14:paraId="3E986EDA" w14:textId="77777777" w:rsidR="008E6B43" w:rsidRDefault="008E6B43">
      <w:pPr>
        <w:spacing w:before="240" w:after="240"/>
        <w:rPr>
          <w:rFonts w:ascii="Times New Roman" w:eastAsia="Times New Roman" w:hAnsi="Times New Roman" w:cs="Times New Roman"/>
          <w:sz w:val="24"/>
          <w:szCs w:val="24"/>
        </w:rPr>
      </w:pPr>
    </w:p>
    <w:p w14:paraId="78E1696C" w14:textId="77777777" w:rsidR="008E6B43" w:rsidRDefault="008E6B43">
      <w:pPr>
        <w:spacing w:before="240" w:after="240"/>
        <w:rPr>
          <w:rFonts w:ascii="Times New Roman" w:eastAsia="Times New Roman" w:hAnsi="Times New Roman" w:cs="Times New Roman"/>
          <w:sz w:val="24"/>
          <w:szCs w:val="24"/>
        </w:rPr>
      </w:pPr>
    </w:p>
    <w:p w14:paraId="7A965854" w14:textId="77777777" w:rsidR="008E6B43" w:rsidRDefault="008E6B43">
      <w:pPr>
        <w:spacing w:before="240" w:after="240"/>
        <w:rPr>
          <w:rFonts w:ascii="Times New Roman" w:eastAsia="Times New Roman" w:hAnsi="Times New Roman" w:cs="Times New Roman"/>
          <w:sz w:val="24"/>
          <w:szCs w:val="24"/>
        </w:rPr>
      </w:pPr>
    </w:p>
    <w:p w14:paraId="74C797B5" w14:textId="77777777" w:rsidR="008E6B43" w:rsidRDefault="008E6B43">
      <w:pPr>
        <w:spacing w:before="240" w:after="240"/>
        <w:rPr>
          <w:rFonts w:ascii="Times New Roman" w:eastAsia="Times New Roman" w:hAnsi="Times New Roman" w:cs="Times New Roman"/>
          <w:sz w:val="24"/>
          <w:szCs w:val="24"/>
        </w:rPr>
      </w:pPr>
    </w:p>
    <w:p w14:paraId="2813EB13" w14:textId="77777777" w:rsidR="008E6B43" w:rsidRDefault="008E6B43">
      <w:pPr>
        <w:spacing w:before="240" w:after="240"/>
        <w:rPr>
          <w:rFonts w:ascii="Times New Roman" w:eastAsia="Times New Roman" w:hAnsi="Times New Roman" w:cs="Times New Roman"/>
          <w:sz w:val="24"/>
          <w:szCs w:val="24"/>
        </w:rPr>
      </w:pPr>
    </w:p>
    <w:p w14:paraId="1F2DF62C" w14:textId="77777777" w:rsidR="008E6B43" w:rsidRDefault="008E6B43">
      <w:pPr>
        <w:spacing w:before="240" w:after="240"/>
        <w:rPr>
          <w:rFonts w:ascii="Times New Roman" w:eastAsia="Times New Roman" w:hAnsi="Times New Roman" w:cs="Times New Roman"/>
          <w:sz w:val="24"/>
          <w:szCs w:val="24"/>
        </w:rPr>
      </w:pPr>
    </w:p>
    <w:p w14:paraId="4149A74A" w14:textId="77777777" w:rsidR="008E6B43" w:rsidRDefault="008E6B43">
      <w:pPr>
        <w:rPr>
          <w:rFonts w:ascii="Times New Roman" w:eastAsia="Times New Roman" w:hAnsi="Times New Roman" w:cs="Times New Roman"/>
          <w:b/>
          <w:sz w:val="40"/>
          <w:szCs w:val="40"/>
        </w:rPr>
      </w:pPr>
    </w:p>
    <w:p w14:paraId="41A3894A" w14:textId="77777777" w:rsidR="008E6B43" w:rsidRDefault="00000000">
      <w:pPr>
        <w:ind w:left="3600"/>
        <w:rPr>
          <w:rFonts w:ascii="Times New Roman" w:eastAsia="Times New Roman" w:hAnsi="Times New Roman" w:cs="Times New Roman"/>
          <w:sz w:val="40"/>
          <w:szCs w:val="40"/>
        </w:rPr>
      </w:pPr>
      <w:r>
        <w:rPr>
          <w:rFonts w:ascii="Times New Roman" w:eastAsia="Times New Roman" w:hAnsi="Times New Roman" w:cs="Times New Roman"/>
          <w:b/>
          <w:sz w:val="40"/>
          <w:szCs w:val="40"/>
        </w:rPr>
        <w:lastRenderedPageBreak/>
        <w:t>Purpose</w:t>
      </w:r>
    </w:p>
    <w:p w14:paraId="39D6B9B2" w14:textId="77777777" w:rsidR="008E6B43" w:rsidRDefault="00000000">
      <w:pPr>
        <w:ind w:firstLine="720"/>
        <w:rPr>
          <w:rFonts w:ascii="Times New Roman" w:eastAsia="Times New Roman" w:hAnsi="Times New Roman" w:cs="Times New Roman"/>
          <w:sz w:val="24"/>
          <w:szCs w:val="24"/>
          <w:shd w:val="clear" w:color="auto" w:fill="FBFFFF"/>
        </w:rPr>
      </w:pPr>
      <w:r>
        <w:rPr>
          <w:rFonts w:ascii="Times New Roman" w:eastAsia="Times New Roman" w:hAnsi="Times New Roman" w:cs="Times New Roman"/>
          <w:sz w:val="24"/>
          <w:szCs w:val="24"/>
          <w:shd w:val="clear" w:color="auto" w:fill="FBFFFF"/>
        </w:rPr>
        <w:t>The research in this study deals with the growing challenge for new residents in a given area to obtain affordable living. Common problems like rising costs and limited supply created many obstacles for residents. Moreover, many cannot identify the best alternatives per dollar as a result of limited housing data, such as price per square foot, and a lack of transparent inventory. By researching information on the housing market, this analysis can make the market easier to navigate and support better decision-making. Possible resolutions include providing publicly available housing datasets across multiple regions, reforms for high-density development, and incentives for prioritizing affordable housing development. Information used in such analysis can be categorized under the following themes from received datasets:</w:t>
      </w:r>
    </w:p>
    <w:p w14:paraId="7D9EA505" w14:textId="77777777" w:rsidR="008E6B43" w:rsidRDefault="008E6B43">
      <w:pPr>
        <w:rPr>
          <w:rFonts w:ascii="Times New Roman" w:eastAsia="Times New Roman" w:hAnsi="Times New Roman" w:cs="Times New Roman"/>
          <w:sz w:val="24"/>
          <w:szCs w:val="24"/>
          <w:shd w:val="clear" w:color="auto" w:fill="FBFFFF"/>
        </w:rPr>
      </w:pPr>
    </w:p>
    <w:p w14:paraId="4A2DBC55" w14:textId="77777777" w:rsidR="008E6B43" w:rsidRDefault="00000000">
      <w:pPr>
        <w:ind w:firstLine="720"/>
        <w:rPr>
          <w:rFonts w:ascii="Times New Roman" w:eastAsia="Times New Roman" w:hAnsi="Times New Roman" w:cs="Times New Roman"/>
          <w:sz w:val="24"/>
          <w:szCs w:val="24"/>
          <w:shd w:val="clear" w:color="auto" w:fill="FBFFFF"/>
        </w:rPr>
      </w:pPr>
      <w:r>
        <w:rPr>
          <w:rFonts w:ascii="Times New Roman" w:eastAsia="Times New Roman" w:hAnsi="Times New Roman" w:cs="Times New Roman"/>
          <w:sz w:val="24"/>
          <w:szCs w:val="24"/>
          <w:shd w:val="clear" w:color="auto" w:fill="FBFFFF"/>
        </w:rPr>
        <w:t>1. Inventory</w:t>
      </w:r>
    </w:p>
    <w:p w14:paraId="579EEB1C" w14:textId="77777777" w:rsidR="008E6B43" w:rsidRDefault="00000000">
      <w:pPr>
        <w:ind w:firstLine="720"/>
        <w:rPr>
          <w:rFonts w:ascii="Times New Roman" w:eastAsia="Times New Roman" w:hAnsi="Times New Roman" w:cs="Times New Roman"/>
          <w:sz w:val="24"/>
          <w:szCs w:val="24"/>
          <w:shd w:val="clear" w:color="auto" w:fill="FBFFFF"/>
        </w:rPr>
      </w:pPr>
      <w:r>
        <w:rPr>
          <w:rFonts w:ascii="Times New Roman" w:eastAsia="Times New Roman" w:hAnsi="Times New Roman" w:cs="Times New Roman"/>
          <w:sz w:val="24"/>
          <w:szCs w:val="24"/>
          <w:shd w:val="clear" w:color="auto" w:fill="FBFFFF"/>
        </w:rPr>
        <w:t>2. Price</w:t>
      </w:r>
    </w:p>
    <w:p w14:paraId="06AE7009" w14:textId="77777777" w:rsidR="008E6B43" w:rsidRDefault="00000000">
      <w:pPr>
        <w:ind w:firstLine="720"/>
        <w:rPr>
          <w:rFonts w:ascii="Times New Roman" w:eastAsia="Times New Roman" w:hAnsi="Times New Roman" w:cs="Times New Roman"/>
          <w:sz w:val="24"/>
          <w:szCs w:val="24"/>
          <w:shd w:val="clear" w:color="auto" w:fill="FBFFFF"/>
        </w:rPr>
      </w:pPr>
      <w:r>
        <w:rPr>
          <w:rFonts w:ascii="Times New Roman" w:eastAsia="Times New Roman" w:hAnsi="Times New Roman" w:cs="Times New Roman"/>
          <w:sz w:val="24"/>
          <w:szCs w:val="24"/>
          <w:shd w:val="clear" w:color="auto" w:fill="FBFFFF"/>
        </w:rPr>
        <w:t>3. Price per square footage</w:t>
      </w:r>
    </w:p>
    <w:p w14:paraId="6D0CBB18" w14:textId="77777777" w:rsidR="008E6B43" w:rsidRDefault="008E6B43">
      <w:pPr>
        <w:rPr>
          <w:rFonts w:ascii="Times New Roman" w:eastAsia="Times New Roman" w:hAnsi="Times New Roman" w:cs="Times New Roman"/>
          <w:sz w:val="24"/>
          <w:szCs w:val="24"/>
          <w:shd w:val="clear" w:color="auto" w:fill="FBFFFF"/>
        </w:rPr>
      </w:pPr>
    </w:p>
    <w:p w14:paraId="1C727FE8"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BFFFF"/>
        </w:rPr>
        <w:t>Ultimately, such analysis aims towards identifying key affordable regions to improve house searching and to offer possible answers to the current housing challenge.</w:t>
      </w:r>
    </w:p>
    <w:p w14:paraId="6FA1A83E" w14:textId="77777777" w:rsidR="008E6B43" w:rsidRDefault="008E6B43">
      <w:pPr>
        <w:rPr>
          <w:rFonts w:ascii="Times New Roman" w:eastAsia="Times New Roman" w:hAnsi="Times New Roman" w:cs="Times New Roman"/>
          <w:sz w:val="24"/>
          <w:szCs w:val="24"/>
        </w:rPr>
      </w:pPr>
    </w:p>
    <w:p w14:paraId="27C03EDF" w14:textId="77777777" w:rsidR="008E6B43" w:rsidRDefault="008E6B43">
      <w:pPr>
        <w:rPr>
          <w:rFonts w:ascii="Times New Roman" w:eastAsia="Times New Roman" w:hAnsi="Times New Roman" w:cs="Times New Roman"/>
          <w:sz w:val="24"/>
          <w:szCs w:val="24"/>
        </w:rPr>
      </w:pPr>
    </w:p>
    <w:p w14:paraId="1538BDAB" w14:textId="77777777" w:rsidR="008E6B43" w:rsidRDefault="008E6B43">
      <w:pPr>
        <w:rPr>
          <w:rFonts w:ascii="Times New Roman" w:eastAsia="Times New Roman" w:hAnsi="Times New Roman" w:cs="Times New Roman"/>
          <w:sz w:val="24"/>
          <w:szCs w:val="24"/>
        </w:rPr>
      </w:pPr>
    </w:p>
    <w:p w14:paraId="3CD0F5A1" w14:textId="77777777" w:rsidR="008E6B43" w:rsidRDefault="008E6B43">
      <w:pPr>
        <w:rPr>
          <w:rFonts w:ascii="Times New Roman" w:eastAsia="Times New Roman" w:hAnsi="Times New Roman" w:cs="Times New Roman"/>
          <w:sz w:val="24"/>
          <w:szCs w:val="24"/>
        </w:rPr>
      </w:pPr>
    </w:p>
    <w:p w14:paraId="376BF748" w14:textId="77777777" w:rsidR="008E6B43" w:rsidRDefault="008E6B43">
      <w:pPr>
        <w:rPr>
          <w:rFonts w:ascii="Times New Roman" w:eastAsia="Times New Roman" w:hAnsi="Times New Roman" w:cs="Times New Roman"/>
          <w:sz w:val="24"/>
          <w:szCs w:val="24"/>
        </w:rPr>
      </w:pPr>
    </w:p>
    <w:p w14:paraId="43FA5E2C" w14:textId="77777777" w:rsidR="008E6B43" w:rsidRDefault="008E6B43">
      <w:pPr>
        <w:rPr>
          <w:rFonts w:ascii="Times New Roman" w:eastAsia="Times New Roman" w:hAnsi="Times New Roman" w:cs="Times New Roman"/>
          <w:sz w:val="24"/>
          <w:szCs w:val="24"/>
        </w:rPr>
      </w:pPr>
    </w:p>
    <w:p w14:paraId="76FB8FBA" w14:textId="77777777" w:rsidR="008E6B43" w:rsidRDefault="008E6B43">
      <w:pPr>
        <w:rPr>
          <w:rFonts w:ascii="Times New Roman" w:eastAsia="Times New Roman" w:hAnsi="Times New Roman" w:cs="Times New Roman"/>
          <w:sz w:val="24"/>
          <w:szCs w:val="24"/>
        </w:rPr>
      </w:pPr>
    </w:p>
    <w:p w14:paraId="2BC5D94B" w14:textId="77777777" w:rsidR="008E6B43" w:rsidRDefault="008E6B43">
      <w:pPr>
        <w:rPr>
          <w:rFonts w:ascii="Times New Roman" w:eastAsia="Times New Roman" w:hAnsi="Times New Roman" w:cs="Times New Roman"/>
          <w:sz w:val="24"/>
          <w:szCs w:val="24"/>
        </w:rPr>
      </w:pPr>
    </w:p>
    <w:p w14:paraId="602DDC80" w14:textId="77777777" w:rsidR="008E6B43" w:rsidRDefault="008E6B43">
      <w:pPr>
        <w:rPr>
          <w:rFonts w:ascii="Times New Roman" w:eastAsia="Times New Roman" w:hAnsi="Times New Roman" w:cs="Times New Roman"/>
          <w:sz w:val="24"/>
          <w:szCs w:val="24"/>
        </w:rPr>
      </w:pPr>
    </w:p>
    <w:p w14:paraId="5A70F490" w14:textId="77777777" w:rsidR="008E6B43" w:rsidRDefault="008E6B43">
      <w:pPr>
        <w:rPr>
          <w:rFonts w:ascii="Times New Roman" w:eastAsia="Times New Roman" w:hAnsi="Times New Roman" w:cs="Times New Roman"/>
          <w:sz w:val="24"/>
          <w:szCs w:val="24"/>
        </w:rPr>
      </w:pPr>
    </w:p>
    <w:p w14:paraId="3A631EE4" w14:textId="77777777" w:rsidR="008E6B43" w:rsidRDefault="008E6B43">
      <w:pPr>
        <w:rPr>
          <w:rFonts w:ascii="Times New Roman" w:eastAsia="Times New Roman" w:hAnsi="Times New Roman" w:cs="Times New Roman"/>
          <w:sz w:val="24"/>
          <w:szCs w:val="24"/>
        </w:rPr>
      </w:pPr>
    </w:p>
    <w:p w14:paraId="07A4DDDC" w14:textId="77777777" w:rsidR="008E6B43" w:rsidRDefault="008E6B43">
      <w:pPr>
        <w:rPr>
          <w:rFonts w:ascii="Times New Roman" w:eastAsia="Times New Roman" w:hAnsi="Times New Roman" w:cs="Times New Roman"/>
          <w:sz w:val="24"/>
          <w:szCs w:val="24"/>
        </w:rPr>
      </w:pPr>
    </w:p>
    <w:p w14:paraId="5ADFE9E8" w14:textId="77777777" w:rsidR="008E6B43" w:rsidRDefault="008E6B43">
      <w:pPr>
        <w:rPr>
          <w:rFonts w:ascii="Times New Roman" w:eastAsia="Times New Roman" w:hAnsi="Times New Roman" w:cs="Times New Roman"/>
          <w:sz w:val="24"/>
          <w:szCs w:val="24"/>
        </w:rPr>
      </w:pPr>
    </w:p>
    <w:p w14:paraId="5B1D50D5" w14:textId="77777777" w:rsidR="008E6B43" w:rsidRDefault="008E6B43">
      <w:pPr>
        <w:rPr>
          <w:rFonts w:ascii="Times New Roman" w:eastAsia="Times New Roman" w:hAnsi="Times New Roman" w:cs="Times New Roman"/>
          <w:sz w:val="24"/>
          <w:szCs w:val="24"/>
        </w:rPr>
      </w:pPr>
    </w:p>
    <w:p w14:paraId="0EB2D645" w14:textId="77777777" w:rsidR="008E6B43" w:rsidRDefault="008E6B43">
      <w:pPr>
        <w:rPr>
          <w:rFonts w:ascii="Times New Roman" w:eastAsia="Times New Roman" w:hAnsi="Times New Roman" w:cs="Times New Roman"/>
          <w:sz w:val="24"/>
          <w:szCs w:val="24"/>
        </w:rPr>
      </w:pPr>
    </w:p>
    <w:p w14:paraId="7DD2D534" w14:textId="77777777" w:rsidR="008E6B43" w:rsidRDefault="008E6B43">
      <w:pPr>
        <w:rPr>
          <w:rFonts w:ascii="Times New Roman" w:eastAsia="Times New Roman" w:hAnsi="Times New Roman" w:cs="Times New Roman"/>
          <w:sz w:val="24"/>
          <w:szCs w:val="24"/>
        </w:rPr>
      </w:pPr>
    </w:p>
    <w:p w14:paraId="1C4A1850" w14:textId="77777777" w:rsidR="008E6B43" w:rsidRDefault="008E6B43">
      <w:pPr>
        <w:rPr>
          <w:rFonts w:ascii="Times New Roman" w:eastAsia="Times New Roman" w:hAnsi="Times New Roman" w:cs="Times New Roman"/>
          <w:sz w:val="24"/>
          <w:szCs w:val="24"/>
        </w:rPr>
      </w:pPr>
    </w:p>
    <w:p w14:paraId="6193889B" w14:textId="77777777" w:rsidR="008E6B43" w:rsidRDefault="008E6B43">
      <w:pPr>
        <w:rPr>
          <w:rFonts w:ascii="Times New Roman" w:eastAsia="Times New Roman" w:hAnsi="Times New Roman" w:cs="Times New Roman"/>
          <w:sz w:val="24"/>
          <w:szCs w:val="24"/>
        </w:rPr>
      </w:pPr>
    </w:p>
    <w:p w14:paraId="73EC9073" w14:textId="77777777" w:rsidR="008E6B43" w:rsidRDefault="008E6B43">
      <w:pPr>
        <w:rPr>
          <w:rFonts w:ascii="Times New Roman" w:eastAsia="Times New Roman" w:hAnsi="Times New Roman" w:cs="Times New Roman"/>
          <w:sz w:val="24"/>
          <w:szCs w:val="24"/>
        </w:rPr>
      </w:pPr>
    </w:p>
    <w:p w14:paraId="556E8C6E" w14:textId="77777777" w:rsidR="008E6B4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40"/>
          <w:szCs w:val="40"/>
        </w:rPr>
        <w:t>Methods</w:t>
      </w:r>
    </w:p>
    <w:p w14:paraId="0D0E2D28"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Data for this study was derived from secondary data collection i.e., collection and analysis of existing datasets from publicly available data. The datasets were acquired from Zillow Research, a reputable platform providing housing market data, and included the </w:t>
      </w:r>
      <w:proofErr w:type="gramStart"/>
      <w:r>
        <w:rPr>
          <w:rFonts w:ascii="Times New Roman" w:eastAsia="Times New Roman" w:hAnsi="Times New Roman" w:cs="Times New Roman"/>
          <w:sz w:val="24"/>
          <w:szCs w:val="24"/>
        </w:rPr>
        <w:t>following:.</w:t>
      </w:r>
      <w:proofErr w:type="gramEnd"/>
    </w:p>
    <w:p w14:paraId="73E71F29" w14:textId="77777777" w:rsidR="008E6B43"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Median Sale Price: Data on the median sale prices of existing homes.</w:t>
      </w:r>
    </w:p>
    <w:p w14:paraId="04A35A9D" w14:textId="77777777" w:rsidR="008E6B43"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Construction Median Sale Price: Information on the median sale prices per square foot for new construction houses.</w:t>
      </w:r>
    </w:p>
    <w:p w14:paraId="09D7F01C" w14:textId="77777777" w:rsidR="008E6B43"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ZORI (Zillow Observed Rent Index): Data on rental price trends.</w:t>
      </w:r>
    </w:p>
    <w:p w14:paraId="3C23290E" w14:textId="77777777" w:rsidR="008E6B43"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Inventory: Data on housing inventory levels.</w:t>
      </w:r>
    </w:p>
    <w:p w14:paraId="2BEAD17C"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needed to be covered with the same temporal frame across all datasets.</w:t>
      </w:r>
    </w:p>
    <w:p w14:paraId="6A733BE4"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needed to be disaggregated by region so that it can be compared.</w:t>
      </w:r>
    </w:p>
    <w:p w14:paraId="61CD7C5B" w14:textId="77777777" w:rsidR="008E6B43" w:rsidRDefault="008E6B43">
      <w:pPr>
        <w:rPr>
          <w:rFonts w:ascii="Times New Roman" w:eastAsia="Times New Roman" w:hAnsi="Times New Roman" w:cs="Times New Roman"/>
          <w:sz w:val="24"/>
          <w:szCs w:val="24"/>
        </w:rPr>
      </w:pPr>
    </w:p>
    <w:p w14:paraId="2328A9CB"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Preprocessing</w:t>
      </w:r>
    </w:p>
    <w:p w14:paraId="6A069873"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datasets were preprocessed to make them consistent, accurate, and available for analysis. The following steps were undertaken:</w:t>
      </w:r>
    </w:p>
    <w:p w14:paraId="1A136D77" w14:textId="77777777" w:rsidR="008E6B43" w:rsidRDefault="00000000">
      <w:pPr>
        <w:ind w:left="720"/>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Data Loading and Melting:</w:t>
      </w:r>
      <w:r>
        <w:rPr>
          <w:rFonts w:ascii="Times New Roman" w:eastAsia="Times New Roman" w:hAnsi="Times New Roman" w:cs="Times New Roman"/>
          <w:i/>
          <w:sz w:val="24"/>
          <w:szCs w:val="24"/>
        </w:rPr>
        <w:t xml:space="preserve"> </w:t>
      </w:r>
    </w:p>
    <w:p w14:paraId="765B211B" w14:textId="77777777" w:rsidR="008E6B43"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dataset was loaded into a </w:t>
      </w:r>
      <w:proofErr w:type="gramStart"/>
      <w:r>
        <w:rPr>
          <w:rFonts w:ascii="Times New Roman" w:eastAsia="Times New Roman" w:hAnsi="Times New Roman" w:cs="Times New Roman"/>
          <w:sz w:val="24"/>
          <w:szCs w:val="24"/>
        </w:rPr>
        <w:t xml:space="preserve">pandas </w:t>
      </w:r>
      <w:proofErr w:type="spellStart"/>
      <w:r>
        <w:rPr>
          <w:rFonts w:ascii="Times New Roman" w:eastAsia="Times New Roman" w:hAnsi="Times New Roman" w:cs="Times New Roman"/>
          <w:sz w:val="24"/>
          <w:szCs w:val="24"/>
        </w:rPr>
        <w:t>DataFrame</w:t>
      </w:r>
      <w:proofErr w:type="spellEnd"/>
      <w:proofErr w:type="gramEnd"/>
      <w:r>
        <w:rPr>
          <w:rFonts w:ascii="Times New Roman" w:eastAsia="Times New Roman" w:hAnsi="Times New Roman" w:cs="Times New Roman"/>
          <w:sz w:val="24"/>
          <w:szCs w:val="24"/>
        </w:rPr>
        <w:t>.</w:t>
      </w:r>
    </w:p>
    <w:p w14:paraId="2111EF76" w14:textId="77777777" w:rsidR="008E6B43" w:rsidRDefault="00000000">
      <w:pPr>
        <w:ind w:left="720"/>
        <w:rPr>
          <w:rFonts w:ascii="Times New Roman" w:eastAsia="Times New Roman" w:hAnsi="Times New Roman" w:cs="Times New Roman"/>
          <w:b/>
          <w:i/>
          <w:sz w:val="24"/>
          <w:szCs w:val="24"/>
        </w:rPr>
      </w:pPr>
      <w:r>
        <w:rPr>
          <w:rFonts w:ascii="Times New Roman" w:eastAsia="Times New Roman" w:hAnsi="Times New Roman" w:cs="Times New Roman"/>
          <w:sz w:val="24"/>
          <w:szCs w:val="24"/>
        </w:rPr>
        <w:t xml:space="preserve">The datasets were "melted" to change date columns to rows in order to have a common structure for time-series analysis. The </w:t>
      </w:r>
      <w:proofErr w:type="spellStart"/>
      <w:r>
        <w:rPr>
          <w:rFonts w:ascii="Times New Roman" w:eastAsia="Times New Roman" w:hAnsi="Times New Roman" w:cs="Times New Roman"/>
          <w:sz w:val="24"/>
          <w:szCs w:val="24"/>
        </w:rPr>
        <w:t>melt_data</w:t>
      </w:r>
      <w:proofErr w:type="spellEnd"/>
      <w:r>
        <w:rPr>
          <w:rFonts w:ascii="Times New Roman" w:eastAsia="Times New Roman" w:hAnsi="Times New Roman" w:cs="Times New Roman"/>
          <w:sz w:val="24"/>
          <w:szCs w:val="24"/>
        </w:rPr>
        <w:t xml:space="preserve"> function was applied to this purpose, using </w:t>
      </w:r>
      <w:proofErr w:type="spellStart"/>
      <w:r>
        <w:rPr>
          <w:rFonts w:ascii="Times New Roman" w:eastAsia="Times New Roman" w:hAnsi="Times New Roman" w:cs="Times New Roman"/>
          <w:sz w:val="24"/>
          <w:szCs w:val="24"/>
        </w:rPr>
        <w:t>RegionID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SizeRank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RegionName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RegionType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StateName</w:t>
      </w:r>
      <w:proofErr w:type="spellEnd"/>
      <w:r>
        <w:rPr>
          <w:rFonts w:ascii="Times New Roman" w:eastAsia="Times New Roman" w:hAnsi="Times New Roman" w:cs="Times New Roman"/>
          <w:sz w:val="24"/>
          <w:szCs w:val="24"/>
        </w:rPr>
        <w:t xml:space="preserve"> as identifier variables.</w:t>
      </w:r>
    </w:p>
    <w:p w14:paraId="481C5603" w14:textId="77777777" w:rsidR="008E6B43" w:rsidRDefault="00000000">
      <w:pPr>
        <w:ind w:left="720"/>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Merging Datasets:</w:t>
      </w:r>
    </w:p>
    <w:p w14:paraId="021C8A42" w14:textId="77777777" w:rsidR="008E6B43"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datasets were concatenated on shared keys (</w:t>
      </w:r>
      <w:proofErr w:type="spellStart"/>
      <w:r>
        <w:rPr>
          <w:rFonts w:ascii="Times New Roman" w:eastAsia="Times New Roman" w:hAnsi="Times New Roman" w:cs="Times New Roman"/>
          <w:sz w:val="24"/>
          <w:szCs w:val="24"/>
        </w:rPr>
        <w:t>RegionID</w:t>
      </w:r>
      <w:proofErr w:type="spellEnd"/>
      <w:r>
        <w:rPr>
          <w:rFonts w:ascii="Times New Roman" w:eastAsia="Times New Roman" w:hAnsi="Times New Roman" w:cs="Times New Roman"/>
          <w:sz w:val="24"/>
          <w:szCs w:val="24"/>
        </w:rPr>
        <w:t xml:space="preserve">, Date, and </w:t>
      </w:r>
      <w:proofErr w:type="spellStart"/>
      <w:r>
        <w:rPr>
          <w:rFonts w:ascii="Times New Roman" w:eastAsia="Times New Roman" w:hAnsi="Times New Roman" w:cs="Times New Roman"/>
          <w:sz w:val="24"/>
          <w:szCs w:val="24"/>
        </w:rPr>
        <w:t>RegionName</w:t>
      </w:r>
      <w:proofErr w:type="spellEnd"/>
      <w:r>
        <w:rPr>
          <w:rFonts w:ascii="Times New Roman" w:eastAsia="Times New Roman" w:hAnsi="Times New Roman" w:cs="Times New Roman"/>
          <w:sz w:val="24"/>
          <w:szCs w:val="24"/>
        </w:rPr>
        <w:t>) to obtain an integrated dataset for analysis. It enabled cross-tabulation of median sale price, rental price trends, and available stock.</w:t>
      </w:r>
    </w:p>
    <w:p w14:paraId="1BF0BF4D"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Aggregation:</w:t>
      </w:r>
    </w:p>
    <w:p w14:paraId="7DE79EB9"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Time-series-based estimates of the median sale price, ZORI, and inventory were computed to track national trends. Percentage variations in median sale prices and ZORI were calculated to explore price increases over time.</w:t>
      </w:r>
    </w:p>
    <w:p w14:paraId="39C1276D"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Analysis and Visualization:</w:t>
      </w:r>
    </w:p>
    <w:p w14:paraId="42126321"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analysis focused on identifying trends and relationships in housing affordability. The types of analysis include: </w:t>
      </w:r>
      <w:r>
        <w:rPr>
          <w:rFonts w:ascii="Times New Roman" w:eastAsia="Times New Roman" w:hAnsi="Times New Roman" w:cs="Times New Roman"/>
          <w:b/>
          <w:i/>
          <w:sz w:val="24"/>
          <w:szCs w:val="24"/>
        </w:rPr>
        <w:t xml:space="preserve">Trend Analysis, Correlation Analysis, Regional Analysis, Descriptive Statistical Analysis, Scatter Plot Analysis, Time-Series Analysis </w:t>
      </w:r>
      <w:r>
        <w:rPr>
          <w:rFonts w:ascii="Times New Roman" w:eastAsia="Times New Roman" w:hAnsi="Times New Roman" w:cs="Times New Roman"/>
          <w:sz w:val="24"/>
          <w:szCs w:val="24"/>
        </w:rPr>
        <w:t>on various connections between different types of data.</w:t>
      </w:r>
    </w:p>
    <w:p w14:paraId="5671BD5B" w14:textId="77777777" w:rsidR="008E6B43" w:rsidRDefault="008E6B43">
      <w:pPr>
        <w:rPr>
          <w:rFonts w:ascii="Times New Roman" w:eastAsia="Times New Roman" w:hAnsi="Times New Roman" w:cs="Times New Roman"/>
          <w:sz w:val="24"/>
          <w:szCs w:val="24"/>
        </w:rPr>
      </w:pPr>
    </w:p>
    <w:p w14:paraId="647A3A20" w14:textId="77777777" w:rsidR="008E6B43" w:rsidRDefault="00000000">
      <w:pPr>
        <w:rPr>
          <w:rFonts w:ascii="Times New Roman" w:eastAsia="Times New Roman" w:hAnsi="Times New Roman" w:cs="Times New Roman"/>
          <w:b/>
          <w:sz w:val="40"/>
          <w:szCs w:val="40"/>
        </w:rPr>
      </w:pPr>
      <w:r>
        <w:rPr>
          <w:rFonts w:ascii="Times New Roman" w:eastAsia="Times New Roman" w:hAnsi="Times New Roman" w:cs="Times New Roman"/>
          <w:sz w:val="24"/>
          <w:szCs w:val="24"/>
        </w:rPr>
        <w:t xml:space="preserve">All visualizations and observations were </w:t>
      </w:r>
      <w:proofErr w:type="spellStart"/>
      <w:r>
        <w:rPr>
          <w:rFonts w:ascii="Times New Roman" w:eastAsia="Times New Roman" w:hAnsi="Times New Roman" w:cs="Times New Roman"/>
          <w:sz w:val="24"/>
          <w:szCs w:val="24"/>
        </w:rPr>
        <w:t>summarised</w:t>
      </w:r>
      <w:proofErr w:type="spellEnd"/>
      <w:r>
        <w:rPr>
          <w:rFonts w:ascii="Times New Roman" w:eastAsia="Times New Roman" w:hAnsi="Times New Roman" w:cs="Times New Roman"/>
          <w:sz w:val="24"/>
          <w:szCs w:val="24"/>
        </w:rPr>
        <w:t xml:space="preserve"> into a single PDF report for complete presentation and interpretation. The Python libraries used for this analysis included pandas,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matplotlib, seaborn, and </w:t>
      </w:r>
      <w:proofErr w:type="spellStart"/>
      <w:r>
        <w:rPr>
          <w:rFonts w:ascii="Times New Roman" w:eastAsia="Times New Roman" w:hAnsi="Times New Roman" w:cs="Times New Roman"/>
          <w:sz w:val="24"/>
          <w:szCs w:val="24"/>
        </w:rPr>
        <w:t>PdfPages</w:t>
      </w:r>
      <w:proofErr w:type="spellEnd"/>
      <w:r>
        <w:rPr>
          <w:rFonts w:ascii="Times New Roman" w:eastAsia="Times New Roman" w:hAnsi="Times New Roman" w:cs="Times New Roman"/>
          <w:sz w:val="24"/>
          <w:szCs w:val="24"/>
        </w:rPr>
        <w:t xml:space="preserve"> for generating the report.</w:t>
      </w:r>
    </w:p>
    <w:p w14:paraId="4014D74F" w14:textId="77777777" w:rsidR="008E6B43" w:rsidRDefault="008E6B43">
      <w:pPr>
        <w:jc w:val="center"/>
        <w:rPr>
          <w:rFonts w:ascii="Times New Roman" w:eastAsia="Times New Roman" w:hAnsi="Times New Roman" w:cs="Times New Roman"/>
          <w:b/>
          <w:sz w:val="40"/>
          <w:szCs w:val="40"/>
        </w:rPr>
      </w:pPr>
    </w:p>
    <w:p w14:paraId="7A94CAF0" w14:textId="77777777" w:rsidR="008E6B4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40"/>
          <w:szCs w:val="40"/>
        </w:rPr>
        <w:t>Results</w:t>
      </w:r>
    </w:p>
    <w:p w14:paraId="393A3FD7"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below is data reflecting the median cost of buying a housing property over recent years.</w:t>
      </w:r>
    </w:p>
    <w:p w14:paraId="0AAFEF41" w14:textId="77777777" w:rsidR="008E6B43" w:rsidRDefault="008E6B43">
      <w:pPr>
        <w:rPr>
          <w:rFonts w:ascii="Times New Roman" w:eastAsia="Times New Roman" w:hAnsi="Times New Roman" w:cs="Times New Roman"/>
          <w:sz w:val="24"/>
          <w:szCs w:val="24"/>
        </w:rPr>
      </w:pPr>
    </w:p>
    <w:p w14:paraId="1A7A436B"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047E46C" wp14:editId="1112F1AF">
            <wp:extent cx="5943600" cy="29337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2933700"/>
                    </a:xfrm>
                    <a:prstGeom prst="rect">
                      <a:avLst/>
                    </a:prstGeom>
                    <a:ln/>
                  </pic:spPr>
                </pic:pic>
              </a:graphicData>
            </a:graphic>
          </wp:inline>
        </w:drawing>
      </w:r>
    </w:p>
    <w:p w14:paraId="5F791931"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is a steady but wavering increase in the average median sale price over time. A clear upward trend of the mean median house selling price for sale housing is evident around every half-year from 2018 that continues until the year 2025. </w:t>
      </w:r>
    </w:p>
    <w:p w14:paraId="43C844EB" w14:textId="77777777" w:rsidR="008E6B4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ECE7029" wp14:editId="70B1A776">
            <wp:extent cx="5748338" cy="3804589"/>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48338" cy="3804589"/>
                    </a:xfrm>
                    <a:prstGeom prst="rect">
                      <a:avLst/>
                    </a:prstGeom>
                    <a:ln/>
                  </pic:spPr>
                </pic:pic>
              </a:graphicData>
            </a:graphic>
          </wp:inline>
        </w:drawing>
      </w:r>
    </w:p>
    <w:p w14:paraId="7508B639"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Observing the color tint changes toward the right side of the heatmap (Correlating to a more recent date), and the contrast of that with the left side of the heatmap indicates a widespread increase in housing prices.</w:t>
      </w:r>
    </w:p>
    <w:p w14:paraId="6A439427"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A726083" wp14:editId="40ED6B2A">
            <wp:extent cx="5943600" cy="29337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43600" cy="2933700"/>
                    </a:xfrm>
                    <a:prstGeom prst="rect">
                      <a:avLst/>
                    </a:prstGeom>
                    <a:ln/>
                  </pic:spPr>
                </pic:pic>
              </a:graphicData>
            </a:graphic>
          </wp:inline>
        </w:drawing>
      </w:r>
    </w:p>
    <w:p w14:paraId="3D97884A"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F350179" wp14:editId="5F866947">
            <wp:extent cx="5943600" cy="29337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2933700"/>
                    </a:xfrm>
                    <a:prstGeom prst="rect">
                      <a:avLst/>
                    </a:prstGeom>
                    <a:ln/>
                  </pic:spPr>
                </pic:pic>
              </a:graphicData>
            </a:graphic>
          </wp:inline>
        </w:drawing>
      </w:r>
    </w:p>
    <w:p w14:paraId="79545CD7" w14:textId="77777777" w:rsidR="008E6B43" w:rsidRDefault="008E6B43">
      <w:pPr>
        <w:rPr>
          <w:rFonts w:ascii="Times New Roman" w:eastAsia="Times New Roman" w:hAnsi="Times New Roman" w:cs="Times New Roman"/>
          <w:sz w:val="24"/>
          <w:szCs w:val="24"/>
        </w:rPr>
      </w:pPr>
    </w:p>
    <w:p w14:paraId="347A9BC4"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visualization explains a median to min/max difference within the top 30 regions of house sale prices. The most common median sale price wavers around $600,000 while several of these region’s max is not far from the median, signifying a lack of affordable housing.</w:t>
      </w:r>
    </w:p>
    <w:p w14:paraId="5EB68B30" w14:textId="77777777" w:rsidR="008E6B43"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281BF68" wp14:editId="0698C0DE">
            <wp:extent cx="4131526" cy="3500438"/>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4131526" cy="3500438"/>
                    </a:xfrm>
                    <a:prstGeom prst="rect">
                      <a:avLst/>
                    </a:prstGeom>
                    <a:ln/>
                  </pic:spPr>
                </pic:pic>
              </a:graphicData>
            </a:graphic>
          </wp:inline>
        </w:drawing>
      </w:r>
    </w:p>
    <w:p w14:paraId="1C069A3D" w14:textId="77777777" w:rsidR="008E6B43"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pie chart shows the inventory distribution with a substantial amount remaining in New York. Of which, according to the box plot, has a median price of 600k. As a result, the area with some of the highest inventory is not relatively affordable for the common income.</w:t>
      </w:r>
    </w:p>
    <w:p w14:paraId="4457DBEB"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D2BAE16" wp14:editId="7FC2469F">
            <wp:extent cx="5729288" cy="2855462"/>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729288" cy="2855462"/>
                    </a:xfrm>
                    <a:prstGeom prst="rect">
                      <a:avLst/>
                    </a:prstGeom>
                    <a:ln/>
                  </pic:spPr>
                </pic:pic>
              </a:graphicData>
            </a:graphic>
          </wp:inline>
        </w:drawing>
      </w:r>
    </w:p>
    <w:p w14:paraId="799CA454" w14:textId="77777777" w:rsidR="008E6B43"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Per square foot) Along with the steady increase in general housing prices, the cost per square foot is also rising. The gap of approximately $60 per square foot from 2021 to 2025 highlights how quickly these costs can accumulate, especially in the context of larger homes. This trend accelerates the increase in the cost of general housing.</w:t>
      </w:r>
    </w:p>
    <w:p w14:paraId="0959222E"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B1C50A6" wp14:editId="684ED921">
            <wp:extent cx="5943600" cy="29337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2933700"/>
                    </a:xfrm>
                    <a:prstGeom prst="rect">
                      <a:avLst/>
                    </a:prstGeom>
                    <a:ln/>
                  </pic:spPr>
                </pic:pic>
              </a:graphicData>
            </a:graphic>
          </wp:inline>
        </w:drawing>
      </w:r>
    </w:p>
    <w:p w14:paraId="3B80F556"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3ECA540" wp14:editId="188C4F0F">
            <wp:extent cx="5943600" cy="29337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2933700"/>
                    </a:xfrm>
                    <a:prstGeom prst="rect">
                      <a:avLst/>
                    </a:prstGeom>
                    <a:ln/>
                  </pic:spPr>
                </pic:pic>
              </a:graphicData>
            </a:graphic>
          </wp:inline>
        </w:drawing>
      </w:r>
    </w:p>
    <w:p w14:paraId="5D50A7AD"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Zillow Observed Rent Index (Zillow Observed Rent Index, or ZORI), which focuses more on rent, has also been growing consistently in the last 10 years, especially after 2022.  </w:t>
      </w:r>
    </w:p>
    <w:p w14:paraId="7A3D83F7" w14:textId="77777777" w:rsidR="008E6B4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9C1BEE0" wp14:editId="78C47BB3">
            <wp:extent cx="5943600" cy="29591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2959100"/>
                    </a:xfrm>
                    <a:prstGeom prst="rect">
                      <a:avLst/>
                    </a:prstGeom>
                    <a:ln/>
                  </pic:spPr>
                </pic:pic>
              </a:graphicData>
            </a:graphic>
          </wp:inline>
        </w:drawing>
      </w:r>
    </w:p>
    <w:p w14:paraId="24FC9F0E" w14:textId="77777777" w:rsidR="008E6B4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(Average Inventory &amp; Average Median Sale Price)</w:t>
      </w:r>
    </w:p>
    <w:p w14:paraId="0A6EAD89" w14:textId="77777777" w:rsidR="008E6B4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4CA8A8C" wp14:editId="0931F4E7">
            <wp:extent cx="5943600" cy="29083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43600" cy="2908300"/>
                    </a:xfrm>
                    <a:prstGeom prst="rect">
                      <a:avLst/>
                    </a:prstGeom>
                    <a:ln/>
                  </pic:spPr>
                </pic:pic>
              </a:graphicData>
            </a:graphic>
          </wp:inline>
        </w:drawing>
      </w:r>
    </w:p>
    <w:p w14:paraId="53042541" w14:textId="77777777" w:rsidR="008E6B4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(Inventory vs. Median Sale Price Scatter plot mapped by date, more yellow=more recent, more purple=less recent)</w:t>
      </w:r>
    </w:p>
    <w:p w14:paraId="61160933" w14:textId="77777777" w:rsidR="008E6B4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time series visual shows the clear reduction of inventory in the market while a general price increase occurs for most housing. Moreover, we can see the distribution of that inventory mapped to the median sale price mapped through date as color-coded. (Yellow=More recent)</w:t>
      </w:r>
    </w:p>
    <w:p w14:paraId="256BDA85" w14:textId="77777777" w:rsidR="008E6B43" w:rsidRDefault="008E6B43">
      <w:pPr>
        <w:spacing w:before="240" w:after="240"/>
        <w:rPr>
          <w:rFonts w:ascii="Times New Roman" w:eastAsia="Times New Roman" w:hAnsi="Times New Roman" w:cs="Times New Roman"/>
          <w:sz w:val="24"/>
          <w:szCs w:val="24"/>
        </w:rPr>
      </w:pPr>
    </w:p>
    <w:p w14:paraId="35AAF6DC"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General Statistics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E6B43" w14:paraId="07493F90" w14:textId="77777777">
        <w:tc>
          <w:tcPr>
            <w:tcW w:w="1872" w:type="dxa"/>
            <w:shd w:val="clear" w:color="auto" w:fill="auto"/>
            <w:tcMar>
              <w:top w:w="100" w:type="dxa"/>
              <w:left w:w="100" w:type="dxa"/>
              <w:bottom w:w="100" w:type="dxa"/>
              <w:right w:w="100" w:type="dxa"/>
            </w:tcMar>
          </w:tcPr>
          <w:p w14:paraId="7ACD27E4"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Dataset</w:t>
            </w:r>
          </w:p>
        </w:tc>
        <w:tc>
          <w:tcPr>
            <w:tcW w:w="1872" w:type="dxa"/>
            <w:shd w:val="clear" w:color="auto" w:fill="auto"/>
            <w:tcMar>
              <w:top w:w="100" w:type="dxa"/>
              <w:left w:w="100" w:type="dxa"/>
              <w:bottom w:w="100" w:type="dxa"/>
              <w:right w:w="100" w:type="dxa"/>
            </w:tcMar>
          </w:tcPr>
          <w:p w14:paraId="2B804B18"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Mean</w:t>
            </w:r>
          </w:p>
        </w:tc>
        <w:tc>
          <w:tcPr>
            <w:tcW w:w="1872" w:type="dxa"/>
            <w:shd w:val="clear" w:color="auto" w:fill="auto"/>
            <w:tcMar>
              <w:top w:w="100" w:type="dxa"/>
              <w:left w:w="100" w:type="dxa"/>
              <w:bottom w:w="100" w:type="dxa"/>
              <w:right w:w="100" w:type="dxa"/>
            </w:tcMar>
          </w:tcPr>
          <w:p w14:paraId="73CD9588"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Median</w:t>
            </w:r>
          </w:p>
        </w:tc>
        <w:tc>
          <w:tcPr>
            <w:tcW w:w="1872" w:type="dxa"/>
            <w:shd w:val="clear" w:color="auto" w:fill="auto"/>
            <w:tcMar>
              <w:top w:w="100" w:type="dxa"/>
              <w:left w:w="100" w:type="dxa"/>
              <w:bottom w:w="100" w:type="dxa"/>
              <w:right w:w="100" w:type="dxa"/>
            </w:tcMar>
          </w:tcPr>
          <w:p w14:paraId="30EE7CFD"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Range</w:t>
            </w:r>
          </w:p>
        </w:tc>
        <w:tc>
          <w:tcPr>
            <w:tcW w:w="1872" w:type="dxa"/>
            <w:shd w:val="clear" w:color="auto" w:fill="auto"/>
            <w:tcMar>
              <w:top w:w="100" w:type="dxa"/>
              <w:left w:w="100" w:type="dxa"/>
              <w:bottom w:w="100" w:type="dxa"/>
              <w:right w:w="100" w:type="dxa"/>
            </w:tcMar>
          </w:tcPr>
          <w:p w14:paraId="483DD60B"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Std-Dev</w:t>
            </w:r>
          </w:p>
        </w:tc>
      </w:tr>
      <w:tr w:rsidR="008E6B43" w14:paraId="1B48F571" w14:textId="77777777">
        <w:trPr>
          <w:trHeight w:val="470"/>
        </w:trPr>
        <w:tc>
          <w:tcPr>
            <w:tcW w:w="1872" w:type="dxa"/>
            <w:shd w:val="clear" w:color="auto" w:fill="auto"/>
            <w:tcMar>
              <w:top w:w="100" w:type="dxa"/>
              <w:left w:w="100" w:type="dxa"/>
              <w:bottom w:w="100" w:type="dxa"/>
              <w:right w:w="100" w:type="dxa"/>
            </w:tcMar>
          </w:tcPr>
          <w:p w14:paraId="20182971"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Median Sale Price</w:t>
            </w:r>
          </w:p>
        </w:tc>
        <w:tc>
          <w:tcPr>
            <w:tcW w:w="1872" w:type="dxa"/>
            <w:shd w:val="clear" w:color="auto" w:fill="auto"/>
            <w:tcMar>
              <w:top w:w="100" w:type="dxa"/>
              <w:left w:w="100" w:type="dxa"/>
              <w:bottom w:w="100" w:type="dxa"/>
              <w:right w:w="100" w:type="dxa"/>
            </w:tcMar>
          </w:tcPr>
          <w:p w14:paraId="59FA9B62"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$274542.13~</w:t>
            </w:r>
          </w:p>
        </w:tc>
        <w:tc>
          <w:tcPr>
            <w:tcW w:w="1872" w:type="dxa"/>
            <w:shd w:val="clear" w:color="auto" w:fill="auto"/>
            <w:tcMar>
              <w:top w:w="100" w:type="dxa"/>
              <w:left w:w="100" w:type="dxa"/>
              <w:bottom w:w="100" w:type="dxa"/>
              <w:right w:w="100" w:type="dxa"/>
            </w:tcMar>
          </w:tcPr>
          <w:p w14:paraId="7E27D571"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$229183.00~</w:t>
            </w:r>
          </w:p>
        </w:tc>
        <w:tc>
          <w:tcPr>
            <w:tcW w:w="1872" w:type="dxa"/>
            <w:shd w:val="clear" w:color="auto" w:fill="auto"/>
            <w:tcMar>
              <w:top w:w="100" w:type="dxa"/>
              <w:left w:w="100" w:type="dxa"/>
              <w:bottom w:w="100" w:type="dxa"/>
              <w:right w:w="100" w:type="dxa"/>
            </w:tcMar>
          </w:tcPr>
          <w:p w14:paraId="59343DE5"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$2628267.00~</w:t>
            </w:r>
          </w:p>
        </w:tc>
        <w:tc>
          <w:tcPr>
            <w:tcW w:w="1872" w:type="dxa"/>
            <w:shd w:val="clear" w:color="auto" w:fill="auto"/>
            <w:tcMar>
              <w:top w:w="100" w:type="dxa"/>
              <w:left w:w="100" w:type="dxa"/>
              <w:bottom w:w="100" w:type="dxa"/>
              <w:right w:w="100" w:type="dxa"/>
            </w:tcMar>
          </w:tcPr>
          <w:p w14:paraId="44375F1F"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$180313.06~</w:t>
            </w:r>
          </w:p>
        </w:tc>
      </w:tr>
      <w:tr w:rsidR="008E6B43" w14:paraId="24BEEC93" w14:textId="77777777">
        <w:tc>
          <w:tcPr>
            <w:tcW w:w="1872" w:type="dxa"/>
            <w:shd w:val="clear" w:color="auto" w:fill="auto"/>
            <w:tcMar>
              <w:top w:w="100" w:type="dxa"/>
              <w:left w:w="100" w:type="dxa"/>
              <w:bottom w:w="100" w:type="dxa"/>
              <w:right w:w="100" w:type="dxa"/>
            </w:tcMar>
          </w:tcPr>
          <w:p w14:paraId="58FCA6F9"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Construction Median Sale Price (dollars) per Square Foot</w:t>
            </w:r>
          </w:p>
        </w:tc>
        <w:tc>
          <w:tcPr>
            <w:tcW w:w="1872" w:type="dxa"/>
            <w:shd w:val="clear" w:color="auto" w:fill="auto"/>
            <w:tcMar>
              <w:top w:w="100" w:type="dxa"/>
              <w:left w:w="100" w:type="dxa"/>
              <w:bottom w:w="100" w:type="dxa"/>
              <w:right w:w="100" w:type="dxa"/>
            </w:tcMar>
          </w:tcPr>
          <w:p w14:paraId="6F9E7DC3"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200.77~</w:t>
            </w:r>
          </w:p>
        </w:tc>
        <w:tc>
          <w:tcPr>
            <w:tcW w:w="1872" w:type="dxa"/>
            <w:shd w:val="clear" w:color="auto" w:fill="auto"/>
            <w:tcMar>
              <w:top w:w="100" w:type="dxa"/>
              <w:left w:w="100" w:type="dxa"/>
              <w:bottom w:w="100" w:type="dxa"/>
              <w:right w:w="100" w:type="dxa"/>
            </w:tcMar>
          </w:tcPr>
          <w:p w14:paraId="2E4BA3D8"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180.08~</w:t>
            </w:r>
          </w:p>
        </w:tc>
        <w:tc>
          <w:tcPr>
            <w:tcW w:w="1872" w:type="dxa"/>
            <w:shd w:val="clear" w:color="auto" w:fill="auto"/>
            <w:tcMar>
              <w:top w:w="100" w:type="dxa"/>
              <w:left w:w="100" w:type="dxa"/>
              <w:bottom w:w="100" w:type="dxa"/>
              <w:right w:w="100" w:type="dxa"/>
            </w:tcMar>
          </w:tcPr>
          <w:p w14:paraId="26D94EA4"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1057.68~</w:t>
            </w:r>
          </w:p>
        </w:tc>
        <w:tc>
          <w:tcPr>
            <w:tcW w:w="1872" w:type="dxa"/>
            <w:shd w:val="clear" w:color="auto" w:fill="auto"/>
            <w:tcMar>
              <w:top w:w="100" w:type="dxa"/>
              <w:left w:w="100" w:type="dxa"/>
              <w:bottom w:w="100" w:type="dxa"/>
              <w:right w:w="100" w:type="dxa"/>
            </w:tcMar>
          </w:tcPr>
          <w:p w14:paraId="79AAB3C1"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92.46~</w:t>
            </w:r>
          </w:p>
        </w:tc>
      </w:tr>
      <w:tr w:rsidR="008E6B43" w14:paraId="63CCC875" w14:textId="77777777">
        <w:tc>
          <w:tcPr>
            <w:tcW w:w="1872" w:type="dxa"/>
            <w:shd w:val="clear" w:color="auto" w:fill="auto"/>
            <w:tcMar>
              <w:top w:w="100" w:type="dxa"/>
              <w:left w:w="100" w:type="dxa"/>
              <w:bottom w:w="100" w:type="dxa"/>
              <w:right w:w="100" w:type="dxa"/>
            </w:tcMar>
          </w:tcPr>
          <w:p w14:paraId="4B8687D0"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ZORI</w:t>
            </w:r>
          </w:p>
        </w:tc>
        <w:tc>
          <w:tcPr>
            <w:tcW w:w="1872" w:type="dxa"/>
            <w:shd w:val="clear" w:color="auto" w:fill="auto"/>
            <w:tcMar>
              <w:top w:w="100" w:type="dxa"/>
              <w:left w:w="100" w:type="dxa"/>
              <w:bottom w:w="100" w:type="dxa"/>
              <w:right w:w="100" w:type="dxa"/>
            </w:tcMar>
          </w:tcPr>
          <w:p w14:paraId="03150A30"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$1302.23~</w:t>
            </w:r>
          </w:p>
        </w:tc>
        <w:tc>
          <w:tcPr>
            <w:tcW w:w="1872" w:type="dxa"/>
            <w:shd w:val="clear" w:color="auto" w:fill="auto"/>
            <w:tcMar>
              <w:top w:w="100" w:type="dxa"/>
              <w:left w:w="100" w:type="dxa"/>
              <w:bottom w:w="100" w:type="dxa"/>
              <w:right w:w="100" w:type="dxa"/>
            </w:tcMar>
          </w:tcPr>
          <w:p w14:paraId="59347BD3"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$1194.86~</w:t>
            </w:r>
          </w:p>
        </w:tc>
        <w:tc>
          <w:tcPr>
            <w:tcW w:w="1872" w:type="dxa"/>
            <w:shd w:val="clear" w:color="auto" w:fill="auto"/>
            <w:tcMar>
              <w:top w:w="100" w:type="dxa"/>
              <w:left w:w="100" w:type="dxa"/>
              <w:bottom w:w="100" w:type="dxa"/>
              <w:right w:w="100" w:type="dxa"/>
            </w:tcMar>
          </w:tcPr>
          <w:p w14:paraId="4D7F23D2"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$3995.99~</w:t>
            </w:r>
          </w:p>
        </w:tc>
        <w:tc>
          <w:tcPr>
            <w:tcW w:w="1872" w:type="dxa"/>
            <w:shd w:val="clear" w:color="auto" w:fill="auto"/>
            <w:tcMar>
              <w:top w:w="100" w:type="dxa"/>
              <w:left w:w="100" w:type="dxa"/>
              <w:bottom w:w="100" w:type="dxa"/>
              <w:right w:w="100" w:type="dxa"/>
            </w:tcMar>
          </w:tcPr>
          <w:p w14:paraId="218E1BCA"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$472.76~</w:t>
            </w:r>
          </w:p>
        </w:tc>
      </w:tr>
      <w:tr w:rsidR="008E6B43" w14:paraId="4B274DF7" w14:textId="77777777">
        <w:tc>
          <w:tcPr>
            <w:tcW w:w="1872" w:type="dxa"/>
            <w:shd w:val="clear" w:color="auto" w:fill="auto"/>
            <w:tcMar>
              <w:top w:w="100" w:type="dxa"/>
              <w:left w:w="100" w:type="dxa"/>
              <w:bottom w:w="100" w:type="dxa"/>
              <w:right w:w="100" w:type="dxa"/>
            </w:tcMar>
          </w:tcPr>
          <w:p w14:paraId="4233138F"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Inventory</w:t>
            </w:r>
          </w:p>
        </w:tc>
        <w:tc>
          <w:tcPr>
            <w:tcW w:w="1872" w:type="dxa"/>
            <w:shd w:val="clear" w:color="auto" w:fill="auto"/>
            <w:tcMar>
              <w:top w:w="100" w:type="dxa"/>
              <w:left w:w="100" w:type="dxa"/>
              <w:bottom w:w="100" w:type="dxa"/>
              <w:right w:w="100" w:type="dxa"/>
            </w:tcMar>
          </w:tcPr>
          <w:p w14:paraId="3C8233BC"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2488.91~</w:t>
            </w:r>
          </w:p>
        </w:tc>
        <w:tc>
          <w:tcPr>
            <w:tcW w:w="1872" w:type="dxa"/>
            <w:shd w:val="clear" w:color="auto" w:fill="auto"/>
            <w:tcMar>
              <w:top w:w="100" w:type="dxa"/>
              <w:left w:w="100" w:type="dxa"/>
              <w:bottom w:w="100" w:type="dxa"/>
              <w:right w:w="100" w:type="dxa"/>
            </w:tcMar>
          </w:tcPr>
          <w:p w14:paraId="6A078484"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312.0~</w:t>
            </w:r>
          </w:p>
        </w:tc>
        <w:tc>
          <w:tcPr>
            <w:tcW w:w="1872" w:type="dxa"/>
            <w:shd w:val="clear" w:color="auto" w:fill="auto"/>
            <w:tcMar>
              <w:top w:w="100" w:type="dxa"/>
              <w:left w:w="100" w:type="dxa"/>
              <w:bottom w:w="100" w:type="dxa"/>
              <w:right w:w="100" w:type="dxa"/>
            </w:tcMar>
          </w:tcPr>
          <w:p w14:paraId="3D73B842"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1733384.0~</w:t>
            </w:r>
          </w:p>
        </w:tc>
        <w:tc>
          <w:tcPr>
            <w:tcW w:w="1872" w:type="dxa"/>
            <w:shd w:val="clear" w:color="auto" w:fill="auto"/>
            <w:tcMar>
              <w:top w:w="100" w:type="dxa"/>
              <w:left w:w="100" w:type="dxa"/>
              <w:bottom w:w="100" w:type="dxa"/>
              <w:right w:w="100" w:type="dxa"/>
            </w:tcMar>
          </w:tcPr>
          <w:p w14:paraId="1B70A2EE"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40284.13~</w:t>
            </w:r>
          </w:p>
        </w:tc>
      </w:tr>
    </w:tbl>
    <w:p w14:paraId="3DE6DDD7" w14:textId="77777777" w:rsidR="008E6B43" w:rsidRDefault="008E6B43">
      <w:pPr>
        <w:rPr>
          <w:rFonts w:ascii="Times New Roman" w:eastAsia="Times New Roman" w:hAnsi="Times New Roman" w:cs="Times New Roman"/>
          <w:sz w:val="24"/>
          <w:szCs w:val="24"/>
        </w:rPr>
      </w:pPr>
    </w:p>
    <w:p w14:paraId="5CD9442A" w14:textId="77777777" w:rsidR="008E6B43" w:rsidRDefault="008E6B43">
      <w:pPr>
        <w:rPr>
          <w:rFonts w:ascii="Times New Roman" w:eastAsia="Times New Roman" w:hAnsi="Times New Roman" w:cs="Times New Roman"/>
          <w:sz w:val="24"/>
          <w:szCs w:val="24"/>
        </w:rPr>
      </w:pPr>
    </w:p>
    <w:p w14:paraId="1618EEE7"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591E01E" w14:textId="77777777" w:rsidR="008E6B43" w:rsidRDefault="008E6B43">
      <w:pPr>
        <w:rPr>
          <w:rFonts w:ascii="Times New Roman" w:eastAsia="Times New Roman" w:hAnsi="Times New Roman" w:cs="Times New Roman"/>
          <w:sz w:val="24"/>
          <w:szCs w:val="24"/>
        </w:rPr>
      </w:pPr>
    </w:p>
    <w:p w14:paraId="584FD4AF" w14:textId="77777777" w:rsidR="008E6B43" w:rsidRDefault="008E6B43">
      <w:pPr>
        <w:ind w:left="2160" w:firstLine="720"/>
        <w:rPr>
          <w:rFonts w:ascii="Times New Roman" w:eastAsia="Times New Roman" w:hAnsi="Times New Roman" w:cs="Times New Roman"/>
          <w:sz w:val="24"/>
          <w:szCs w:val="24"/>
        </w:rPr>
      </w:pPr>
    </w:p>
    <w:p w14:paraId="099F2C19" w14:textId="77777777" w:rsidR="008E6B43" w:rsidRDefault="008E6B43">
      <w:pPr>
        <w:ind w:left="2160" w:firstLine="720"/>
        <w:rPr>
          <w:rFonts w:ascii="Times New Roman" w:eastAsia="Times New Roman" w:hAnsi="Times New Roman" w:cs="Times New Roman"/>
          <w:sz w:val="24"/>
          <w:szCs w:val="24"/>
        </w:rPr>
      </w:pPr>
    </w:p>
    <w:p w14:paraId="3A6B6B7D" w14:textId="77777777" w:rsidR="008E6B43" w:rsidRDefault="008E6B43">
      <w:pPr>
        <w:ind w:left="2160" w:firstLine="720"/>
        <w:rPr>
          <w:rFonts w:ascii="Times New Roman" w:eastAsia="Times New Roman" w:hAnsi="Times New Roman" w:cs="Times New Roman"/>
          <w:sz w:val="24"/>
          <w:szCs w:val="24"/>
        </w:rPr>
      </w:pPr>
    </w:p>
    <w:p w14:paraId="46075AEC" w14:textId="77777777" w:rsidR="008E6B43" w:rsidRDefault="008E6B43">
      <w:pPr>
        <w:ind w:left="2160" w:firstLine="720"/>
        <w:rPr>
          <w:rFonts w:ascii="Times New Roman" w:eastAsia="Times New Roman" w:hAnsi="Times New Roman" w:cs="Times New Roman"/>
          <w:sz w:val="24"/>
          <w:szCs w:val="24"/>
        </w:rPr>
      </w:pPr>
    </w:p>
    <w:p w14:paraId="2337F8A3" w14:textId="77777777" w:rsidR="008E6B43" w:rsidRDefault="008E6B43">
      <w:pPr>
        <w:ind w:left="2160" w:firstLine="720"/>
        <w:rPr>
          <w:rFonts w:ascii="Times New Roman" w:eastAsia="Times New Roman" w:hAnsi="Times New Roman" w:cs="Times New Roman"/>
          <w:sz w:val="24"/>
          <w:szCs w:val="24"/>
        </w:rPr>
      </w:pPr>
    </w:p>
    <w:p w14:paraId="354A4415" w14:textId="77777777" w:rsidR="008E6B43" w:rsidRDefault="008E6B43">
      <w:pPr>
        <w:ind w:left="2160" w:firstLine="720"/>
        <w:rPr>
          <w:rFonts w:ascii="Times New Roman" w:eastAsia="Times New Roman" w:hAnsi="Times New Roman" w:cs="Times New Roman"/>
          <w:sz w:val="24"/>
          <w:szCs w:val="24"/>
        </w:rPr>
      </w:pPr>
    </w:p>
    <w:p w14:paraId="7D229C50" w14:textId="77777777" w:rsidR="008E6B43" w:rsidRDefault="008E6B43">
      <w:pPr>
        <w:ind w:left="2160" w:firstLine="720"/>
        <w:rPr>
          <w:rFonts w:ascii="Times New Roman" w:eastAsia="Times New Roman" w:hAnsi="Times New Roman" w:cs="Times New Roman"/>
          <w:sz w:val="24"/>
          <w:szCs w:val="24"/>
        </w:rPr>
      </w:pPr>
    </w:p>
    <w:p w14:paraId="33D39C3A" w14:textId="77777777" w:rsidR="008E6B43" w:rsidRDefault="008E6B43">
      <w:pPr>
        <w:ind w:left="2160" w:firstLine="720"/>
        <w:rPr>
          <w:rFonts w:ascii="Times New Roman" w:eastAsia="Times New Roman" w:hAnsi="Times New Roman" w:cs="Times New Roman"/>
          <w:sz w:val="24"/>
          <w:szCs w:val="24"/>
        </w:rPr>
      </w:pPr>
    </w:p>
    <w:p w14:paraId="581D3DF4" w14:textId="77777777" w:rsidR="008E6B43" w:rsidRDefault="008E6B43">
      <w:pPr>
        <w:ind w:left="2160" w:firstLine="720"/>
        <w:rPr>
          <w:rFonts w:ascii="Times New Roman" w:eastAsia="Times New Roman" w:hAnsi="Times New Roman" w:cs="Times New Roman"/>
          <w:sz w:val="24"/>
          <w:szCs w:val="24"/>
        </w:rPr>
      </w:pPr>
    </w:p>
    <w:p w14:paraId="74DE8E28" w14:textId="77777777" w:rsidR="008E6B43" w:rsidRDefault="008E6B43">
      <w:pPr>
        <w:ind w:left="2160" w:firstLine="720"/>
        <w:rPr>
          <w:rFonts w:ascii="Times New Roman" w:eastAsia="Times New Roman" w:hAnsi="Times New Roman" w:cs="Times New Roman"/>
          <w:sz w:val="24"/>
          <w:szCs w:val="24"/>
        </w:rPr>
      </w:pPr>
    </w:p>
    <w:p w14:paraId="1900908A" w14:textId="77777777" w:rsidR="008E6B43" w:rsidRDefault="008E6B43">
      <w:pPr>
        <w:ind w:left="2160" w:firstLine="720"/>
        <w:rPr>
          <w:rFonts w:ascii="Times New Roman" w:eastAsia="Times New Roman" w:hAnsi="Times New Roman" w:cs="Times New Roman"/>
          <w:sz w:val="24"/>
          <w:szCs w:val="24"/>
        </w:rPr>
      </w:pPr>
    </w:p>
    <w:p w14:paraId="45B5C949" w14:textId="77777777" w:rsidR="008E6B43" w:rsidRDefault="008E6B43">
      <w:pPr>
        <w:ind w:left="2160" w:firstLine="720"/>
        <w:rPr>
          <w:rFonts w:ascii="Times New Roman" w:eastAsia="Times New Roman" w:hAnsi="Times New Roman" w:cs="Times New Roman"/>
          <w:sz w:val="24"/>
          <w:szCs w:val="24"/>
        </w:rPr>
      </w:pPr>
    </w:p>
    <w:p w14:paraId="69F7D679" w14:textId="77777777" w:rsidR="008E6B43" w:rsidRDefault="008E6B43">
      <w:pPr>
        <w:ind w:left="2160" w:firstLine="720"/>
        <w:rPr>
          <w:rFonts w:ascii="Times New Roman" w:eastAsia="Times New Roman" w:hAnsi="Times New Roman" w:cs="Times New Roman"/>
          <w:sz w:val="24"/>
          <w:szCs w:val="24"/>
        </w:rPr>
      </w:pPr>
    </w:p>
    <w:p w14:paraId="63EBE1CE" w14:textId="77777777" w:rsidR="008E6B43" w:rsidRDefault="008E6B43">
      <w:pPr>
        <w:ind w:left="2160" w:firstLine="720"/>
        <w:rPr>
          <w:rFonts w:ascii="Times New Roman" w:eastAsia="Times New Roman" w:hAnsi="Times New Roman" w:cs="Times New Roman"/>
          <w:sz w:val="24"/>
          <w:szCs w:val="24"/>
        </w:rPr>
      </w:pPr>
    </w:p>
    <w:p w14:paraId="6B4293B8" w14:textId="77777777" w:rsidR="008E6B43" w:rsidRDefault="008E6B43">
      <w:pPr>
        <w:ind w:left="2160" w:firstLine="720"/>
        <w:rPr>
          <w:rFonts w:ascii="Times New Roman" w:eastAsia="Times New Roman" w:hAnsi="Times New Roman" w:cs="Times New Roman"/>
          <w:sz w:val="24"/>
          <w:szCs w:val="24"/>
        </w:rPr>
      </w:pPr>
    </w:p>
    <w:p w14:paraId="7429EBA8" w14:textId="77777777" w:rsidR="008E6B43" w:rsidRDefault="008E6B43">
      <w:pPr>
        <w:ind w:left="2160" w:firstLine="720"/>
        <w:rPr>
          <w:rFonts w:ascii="Times New Roman" w:eastAsia="Times New Roman" w:hAnsi="Times New Roman" w:cs="Times New Roman"/>
          <w:sz w:val="24"/>
          <w:szCs w:val="24"/>
        </w:rPr>
      </w:pPr>
    </w:p>
    <w:p w14:paraId="074288F1" w14:textId="77777777" w:rsidR="008E6B43" w:rsidRDefault="008E6B43">
      <w:pPr>
        <w:ind w:left="2160" w:firstLine="720"/>
        <w:rPr>
          <w:rFonts w:ascii="Times New Roman" w:eastAsia="Times New Roman" w:hAnsi="Times New Roman" w:cs="Times New Roman"/>
          <w:sz w:val="24"/>
          <w:szCs w:val="24"/>
        </w:rPr>
      </w:pPr>
    </w:p>
    <w:p w14:paraId="1E8C313D" w14:textId="77777777" w:rsidR="008E6B43" w:rsidRDefault="008E6B43">
      <w:pPr>
        <w:ind w:left="2160" w:firstLine="720"/>
        <w:rPr>
          <w:rFonts w:ascii="Times New Roman" w:eastAsia="Times New Roman" w:hAnsi="Times New Roman" w:cs="Times New Roman"/>
          <w:sz w:val="24"/>
          <w:szCs w:val="24"/>
        </w:rPr>
      </w:pPr>
    </w:p>
    <w:p w14:paraId="0349A0AB" w14:textId="77777777" w:rsidR="008E6B43" w:rsidRDefault="008E6B43">
      <w:pPr>
        <w:ind w:left="2160" w:firstLine="720"/>
        <w:rPr>
          <w:rFonts w:ascii="Times New Roman" w:eastAsia="Times New Roman" w:hAnsi="Times New Roman" w:cs="Times New Roman"/>
          <w:sz w:val="24"/>
          <w:szCs w:val="24"/>
        </w:rPr>
      </w:pPr>
    </w:p>
    <w:p w14:paraId="3AA579BE" w14:textId="77777777" w:rsidR="008E6B43" w:rsidRDefault="008E6B43">
      <w:pPr>
        <w:ind w:left="2160" w:firstLine="720"/>
        <w:rPr>
          <w:rFonts w:ascii="Times New Roman" w:eastAsia="Times New Roman" w:hAnsi="Times New Roman" w:cs="Times New Roman"/>
          <w:sz w:val="24"/>
          <w:szCs w:val="24"/>
        </w:rPr>
      </w:pPr>
    </w:p>
    <w:p w14:paraId="793C3BA6" w14:textId="77777777" w:rsidR="008E6B43" w:rsidRDefault="008E6B43">
      <w:pPr>
        <w:ind w:left="2160" w:firstLine="720"/>
        <w:rPr>
          <w:rFonts w:ascii="Times New Roman" w:eastAsia="Times New Roman" w:hAnsi="Times New Roman" w:cs="Times New Roman"/>
          <w:sz w:val="24"/>
          <w:szCs w:val="24"/>
        </w:rPr>
      </w:pPr>
    </w:p>
    <w:p w14:paraId="16C9470B" w14:textId="77777777" w:rsidR="008E6B43" w:rsidRDefault="008E6B43">
      <w:pPr>
        <w:ind w:left="2160" w:firstLine="720"/>
        <w:rPr>
          <w:rFonts w:ascii="Times New Roman" w:eastAsia="Times New Roman" w:hAnsi="Times New Roman" w:cs="Times New Roman"/>
          <w:sz w:val="24"/>
          <w:szCs w:val="24"/>
        </w:rPr>
      </w:pPr>
    </w:p>
    <w:p w14:paraId="42B72EAA" w14:textId="77777777" w:rsidR="008E6B43" w:rsidRDefault="008E6B43">
      <w:pPr>
        <w:ind w:left="2160" w:firstLine="720"/>
        <w:rPr>
          <w:rFonts w:ascii="Times New Roman" w:eastAsia="Times New Roman" w:hAnsi="Times New Roman" w:cs="Times New Roman"/>
          <w:sz w:val="24"/>
          <w:szCs w:val="24"/>
        </w:rPr>
      </w:pPr>
    </w:p>
    <w:p w14:paraId="0885F60B" w14:textId="77777777" w:rsidR="008E6B43" w:rsidRDefault="008E6B43">
      <w:pPr>
        <w:ind w:left="2880" w:firstLine="720"/>
        <w:rPr>
          <w:rFonts w:ascii="Times New Roman" w:eastAsia="Times New Roman" w:hAnsi="Times New Roman" w:cs="Times New Roman"/>
          <w:b/>
          <w:sz w:val="32"/>
          <w:szCs w:val="32"/>
        </w:rPr>
      </w:pPr>
    </w:p>
    <w:p w14:paraId="163CC603" w14:textId="77777777" w:rsidR="008E6B43" w:rsidRDefault="00000000">
      <w:pPr>
        <w:ind w:left="288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Conclusions: </w:t>
      </w:r>
    </w:p>
    <w:p w14:paraId="3485158A" w14:textId="77777777" w:rsidR="008E6B4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average median sale price seems to be rising at a substantial rate over the course of the last decade, this is represented by the clear roughly linear increase within the first graph and the color shift within the heat map visually displaying the distribution and exact increases in particular regions across the country.</w:t>
      </w:r>
    </w:p>
    <w:p w14:paraId="70982EAA" w14:textId="77777777" w:rsidR="008E6B4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the average median sale price per square foot for new homes is increasing. This trend is associated with the increasing cost of construction, which may involve labor, materials, or regulatory costs. The gradual, stable increase in new construction prices indicates that although new homes are getting pricier, their price increase is less erratic (controlled) than the price fluctuations of the existing home market. This may be a result of the flexibility of supply due to the skill of developers in modifying supply more flexibly to market signals.</w:t>
      </w:r>
    </w:p>
    <w:p w14:paraId="1943204E" w14:textId="77777777" w:rsidR="008E6B4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positive correlation between rising home values and rising rents suggested that as homeownership becomes less attainable for people, fewer of them become eligible to enter home buying, but a greater proportion of the population is stuck in the rental market and, in the end, causing rents to rise. This results in a feedback loop between the market's value trap, one market deepening, intensifying the situation in the other market. Despite steady increases in home purchase prices at new construction homes, the pace of improvement is less in comparison with.</w:t>
      </w:r>
    </w:p>
    <w:p w14:paraId="3F3AFD38" w14:textId="77777777" w:rsidR="008E6B4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This strongly supports the claim that affordable housing has become vastly less common within the last couple of years.</w:t>
      </w:r>
    </w:p>
    <w:p w14:paraId="55111F9D" w14:textId="77777777" w:rsidR="008E6B43" w:rsidRDefault="008E6B43">
      <w:pPr>
        <w:spacing w:before="240" w:after="240"/>
        <w:ind w:left="2880" w:firstLine="720"/>
        <w:rPr>
          <w:rFonts w:ascii="Times New Roman" w:eastAsia="Times New Roman" w:hAnsi="Times New Roman" w:cs="Times New Roman"/>
          <w:b/>
          <w:sz w:val="32"/>
          <w:szCs w:val="32"/>
        </w:rPr>
      </w:pPr>
    </w:p>
    <w:p w14:paraId="0CF6B4D0" w14:textId="77777777" w:rsidR="008E6B43" w:rsidRDefault="008E6B43">
      <w:pPr>
        <w:spacing w:before="240" w:after="240"/>
        <w:ind w:left="2880" w:firstLine="720"/>
        <w:rPr>
          <w:rFonts w:ascii="Times New Roman" w:eastAsia="Times New Roman" w:hAnsi="Times New Roman" w:cs="Times New Roman"/>
          <w:b/>
          <w:sz w:val="32"/>
          <w:szCs w:val="32"/>
        </w:rPr>
      </w:pPr>
    </w:p>
    <w:p w14:paraId="6F833CD1" w14:textId="77777777" w:rsidR="008E6B43" w:rsidRDefault="008E6B43">
      <w:pPr>
        <w:spacing w:before="240" w:after="240"/>
        <w:ind w:left="2880" w:firstLine="720"/>
        <w:rPr>
          <w:rFonts w:ascii="Times New Roman" w:eastAsia="Times New Roman" w:hAnsi="Times New Roman" w:cs="Times New Roman"/>
          <w:b/>
          <w:sz w:val="32"/>
          <w:szCs w:val="32"/>
        </w:rPr>
      </w:pPr>
    </w:p>
    <w:p w14:paraId="18C1130B" w14:textId="77777777" w:rsidR="008E6B43" w:rsidRDefault="008E6B43">
      <w:pPr>
        <w:spacing w:before="240" w:after="240"/>
        <w:ind w:left="2880" w:firstLine="720"/>
        <w:rPr>
          <w:rFonts w:ascii="Times New Roman" w:eastAsia="Times New Roman" w:hAnsi="Times New Roman" w:cs="Times New Roman"/>
          <w:b/>
          <w:sz w:val="32"/>
          <w:szCs w:val="32"/>
        </w:rPr>
      </w:pPr>
    </w:p>
    <w:p w14:paraId="42043CE0" w14:textId="77777777" w:rsidR="008E6B43" w:rsidRDefault="008E6B43">
      <w:pPr>
        <w:spacing w:before="240" w:after="240"/>
        <w:ind w:left="2880" w:firstLine="720"/>
        <w:rPr>
          <w:rFonts w:ascii="Times New Roman" w:eastAsia="Times New Roman" w:hAnsi="Times New Roman" w:cs="Times New Roman"/>
          <w:b/>
          <w:sz w:val="32"/>
          <w:szCs w:val="32"/>
        </w:rPr>
      </w:pPr>
    </w:p>
    <w:p w14:paraId="37A039D6" w14:textId="77777777" w:rsidR="008E6B43" w:rsidRDefault="008E6B43">
      <w:pPr>
        <w:spacing w:before="240" w:after="240"/>
        <w:ind w:left="2880" w:firstLine="720"/>
        <w:rPr>
          <w:rFonts w:ascii="Times New Roman" w:eastAsia="Times New Roman" w:hAnsi="Times New Roman" w:cs="Times New Roman"/>
          <w:b/>
          <w:sz w:val="32"/>
          <w:szCs w:val="32"/>
        </w:rPr>
      </w:pPr>
    </w:p>
    <w:p w14:paraId="18D7A621" w14:textId="77777777" w:rsidR="008E6B43" w:rsidRDefault="008E6B43">
      <w:pPr>
        <w:spacing w:before="240" w:after="240"/>
        <w:ind w:left="2880" w:firstLine="720"/>
        <w:rPr>
          <w:rFonts w:ascii="Times New Roman" w:eastAsia="Times New Roman" w:hAnsi="Times New Roman" w:cs="Times New Roman"/>
          <w:b/>
          <w:sz w:val="32"/>
          <w:szCs w:val="32"/>
        </w:rPr>
      </w:pPr>
    </w:p>
    <w:p w14:paraId="240CFC3C" w14:textId="77777777" w:rsidR="008E6B43" w:rsidRDefault="008E6B43">
      <w:pPr>
        <w:spacing w:before="240" w:after="240"/>
        <w:ind w:left="2880" w:firstLine="720"/>
        <w:rPr>
          <w:rFonts w:ascii="Times New Roman" w:eastAsia="Times New Roman" w:hAnsi="Times New Roman" w:cs="Times New Roman"/>
          <w:b/>
          <w:sz w:val="32"/>
          <w:szCs w:val="32"/>
        </w:rPr>
      </w:pPr>
    </w:p>
    <w:p w14:paraId="21353EC6" w14:textId="77777777" w:rsidR="008E6B43" w:rsidRDefault="00000000">
      <w:pPr>
        <w:spacing w:before="240" w:after="240"/>
        <w:ind w:left="288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Next Steps: </w:t>
      </w:r>
    </w:p>
    <w:p w14:paraId="12B5F585" w14:textId="77777777" w:rsidR="008E6B43"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further analyze the housing affordability issue, the problem can be examined from a variety of angles. First, the expansion of the dataset to include additional variables such as household income levels, mortgage interest rates, and employment rates can provide a more in-depth understanding of the factors influencing affordability. Incorporating household incomes will enable a better understanding of affordability by comparing income growth to housing prices. Mortgage interest rates are important as they will directly affect monthly payments and overall housing expenses, affecting buyer behavior and the marketplace. Employment, specifically more regional and local, can serve as an indicator of overall economic soundness and housing demand at that location. </w:t>
      </w:r>
    </w:p>
    <w:p w14:paraId="69989CA5" w14:textId="77777777" w:rsidR="008E6B43"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achieve this, the utilization of advanced databases like the US Census Bureau is necessary. Unlike the data used in this research, the Census Bureau specifically provides information on the </w:t>
      </w:r>
      <w:proofErr w:type="gramStart"/>
      <w:r>
        <w:rPr>
          <w:rFonts w:ascii="Times New Roman" w:eastAsia="Times New Roman" w:hAnsi="Times New Roman" w:cs="Times New Roman"/>
          <w:sz w:val="24"/>
          <w:szCs w:val="24"/>
        </w:rPr>
        <w:t>“ financial</w:t>
      </w:r>
      <w:proofErr w:type="gramEnd"/>
      <w:r>
        <w:rPr>
          <w:rFonts w:ascii="Times New Roman" w:eastAsia="Times New Roman" w:hAnsi="Times New Roman" w:cs="Times New Roman"/>
          <w:sz w:val="24"/>
          <w:szCs w:val="24"/>
        </w:rPr>
        <w:t xml:space="preserve"> characteristics of housing units with and without a mortgage”, “changes in employment rates [...] at the national state, county, or city level”, and the “median household income (in 2023)”. </w:t>
      </w:r>
    </w:p>
    <w:p w14:paraId="1EBE6206" w14:textId="77777777" w:rsidR="008E6B43" w:rsidRDefault="00000000">
      <w:pPr>
        <w:spacing w:before="240" w:after="240"/>
        <w:ind w:firstLine="720"/>
        <w:rPr>
          <w:rFonts w:ascii="Times New Roman" w:eastAsia="Times New Roman" w:hAnsi="Times New Roman" w:cs="Times New Roman"/>
          <w:sz w:val="24"/>
          <w:szCs w:val="24"/>
          <w:shd w:val="clear" w:color="auto" w:fill="FBFFFF"/>
        </w:rPr>
      </w:pPr>
      <w:r>
        <w:rPr>
          <w:rFonts w:ascii="Times New Roman" w:eastAsia="Times New Roman" w:hAnsi="Times New Roman" w:cs="Times New Roman"/>
          <w:sz w:val="24"/>
          <w:szCs w:val="24"/>
        </w:rPr>
        <w:t xml:space="preserve"> Additionally, more ways to best minimize the impact of the housing crisis can be to set up incentives</w:t>
      </w:r>
      <w:r>
        <w:rPr>
          <w:rFonts w:ascii="Times New Roman" w:eastAsia="Times New Roman" w:hAnsi="Times New Roman" w:cs="Times New Roman"/>
          <w:sz w:val="24"/>
          <w:szCs w:val="24"/>
          <w:shd w:val="clear" w:color="auto" w:fill="FBFFFF"/>
        </w:rPr>
        <w:t xml:space="preserve"> that prioritize affordable housing development and implement rent control measures set by governmental institutions. </w:t>
      </w:r>
    </w:p>
    <w:p w14:paraId="08C3523B" w14:textId="77777777" w:rsidR="008E6B43" w:rsidRDefault="008E6B43">
      <w:pPr>
        <w:spacing w:before="240" w:after="240"/>
        <w:rPr>
          <w:rFonts w:ascii="Times New Roman" w:eastAsia="Times New Roman" w:hAnsi="Times New Roman" w:cs="Times New Roman"/>
          <w:sz w:val="24"/>
          <w:szCs w:val="24"/>
          <w:shd w:val="clear" w:color="auto" w:fill="FBFFFF"/>
        </w:rPr>
      </w:pPr>
    </w:p>
    <w:p w14:paraId="483650F0" w14:textId="77777777" w:rsidR="008E6B43" w:rsidRDefault="008E6B43">
      <w:pPr>
        <w:spacing w:before="240" w:after="240"/>
        <w:rPr>
          <w:rFonts w:ascii="Times New Roman" w:eastAsia="Times New Roman" w:hAnsi="Times New Roman" w:cs="Times New Roman"/>
          <w:sz w:val="24"/>
          <w:szCs w:val="24"/>
          <w:shd w:val="clear" w:color="auto" w:fill="FBFFFF"/>
        </w:rPr>
      </w:pPr>
    </w:p>
    <w:p w14:paraId="66CBE72B" w14:textId="77777777" w:rsidR="008E6B43" w:rsidRDefault="008E6B43">
      <w:pPr>
        <w:spacing w:before="240" w:after="240"/>
        <w:rPr>
          <w:rFonts w:ascii="Times New Roman" w:eastAsia="Times New Roman" w:hAnsi="Times New Roman" w:cs="Times New Roman"/>
          <w:sz w:val="24"/>
          <w:szCs w:val="24"/>
          <w:shd w:val="clear" w:color="auto" w:fill="FBFFFF"/>
        </w:rPr>
      </w:pPr>
    </w:p>
    <w:p w14:paraId="3770509C" w14:textId="77777777" w:rsidR="008E6B43" w:rsidRDefault="008E6B43">
      <w:pPr>
        <w:spacing w:before="240" w:after="240"/>
        <w:rPr>
          <w:rFonts w:ascii="Times New Roman" w:eastAsia="Times New Roman" w:hAnsi="Times New Roman" w:cs="Times New Roman"/>
          <w:sz w:val="24"/>
          <w:szCs w:val="24"/>
          <w:shd w:val="clear" w:color="auto" w:fill="FBFFFF"/>
        </w:rPr>
      </w:pPr>
    </w:p>
    <w:p w14:paraId="6AD15167" w14:textId="77777777" w:rsidR="008E6B43" w:rsidRDefault="008E6B43">
      <w:pPr>
        <w:spacing w:before="240" w:after="240"/>
        <w:rPr>
          <w:rFonts w:ascii="Times New Roman" w:eastAsia="Times New Roman" w:hAnsi="Times New Roman" w:cs="Times New Roman"/>
          <w:sz w:val="24"/>
          <w:szCs w:val="24"/>
          <w:shd w:val="clear" w:color="auto" w:fill="FBFFFF"/>
        </w:rPr>
      </w:pPr>
    </w:p>
    <w:p w14:paraId="7B2CC95C" w14:textId="77777777" w:rsidR="008E6B43" w:rsidRDefault="008E6B43">
      <w:pPr>
        <w:spacing w:before="240" w:after="240"/>
        <w:rPr>
          <w:rFonts w:ascii="Times New Roman" w:eastAsia="Times New Roman" w:hAnsi="Times New Roman" w:cs="Times New Roman"/>
          <w:sz w:val="24"/>
          <w:szCs w:val="24"/>
          <w:shd w:val="clear" w:color="auto" w:fill="FBFFFF"/>
        </w:rPr>
      </w:pPr>
    </w:p>
    <w:p w14:paraId="0035D2D3" w14:textId="77777777" w:rsidR="008E6B43" w:rsidRDefault="008E6B43">
      <w:pPr>
        <w:spacing w:before="240" w:after="240"/>
        <w:rPr>
          <w:rFonts w:ascii="Times New Roman" w:eastAsia="Times New Roman" w:hAnsi="Times New Roman" w:cs="Times New Roman"/>
          <w:sz w:val="24"/>
          <w:szCs w:val="24"/>
          <w:shd w:val="clear" w:color="auto" w:fill="FBFFFF"/>
        </w:rPr>
      </w:pPr>
    </w:p>
    <w:p w14:paraId="2BE59AA2" w14:textId="77777777" w:rsidR="008E6B43" w:rsidRDefault="008E6B43">
      <w:pPr>
        <w:spacing w:before="240" w:after="240"/>
        <w:rPr>
          <w:rFonts w:ascii="Times New Roman" w:eastAsia="Times New Roman" w:hAnsi="Times New Roman" w:cs="Times New Roman"/>
          <w:sz w:val="24"/>
          <w:szCs w:val="24"/>
          <w:shd w:val="clear" w:color="auto" w:fill="FBFFFF"/>
        </w:rPr>
      </w:pPr>
    </w:p>
    <w:p w14:paraId="2269F240" w14:textId="77777777" w:rsidR="008E6B43" w:rsidRDefault="008E6B43">
      <w:pPr>
        <w:spacing w:before="240" w:after="240"/>
        <w:rPr>
          <w:rFonts w:ascii="Times New Roman" w:eastAsia="Times New Roman" w:hAnsi="Times New Roman" w:cs="Times New Roman"/>
          <w:sz w:val="24"/>
          <w:szCs w:val="24"/>
          <w:shd w:val="clear" w:color="auto" w:fill="FBFFFF"/>
        </w:rPr>
      </w:pPr>
    </w:p>
    <w:p w14:paraId="557F485B" w14:textId="77777777" w:rsidR="008E6B43" w:rsidRDefault="008E6B43">
      <w:pPr>
        <w:spacing w:before="240" w:after="240"/>
        <w:rPr>
          <w:rFonts w:ascii="Times New Roman" w:eastAsia="Times New Roman" w:hAnsi="Times New Roman" w:cs="Times New Roman"/>
          <w:sz w:val="24"/>
          <w:szCs w:val="24"/>
          <w:shd w:val="clear" w:color="auto" w:fill="FBFFFF"/>
        </w:rPr>
      </w:pPr>
    </w:p>
    <w:p w14:paraId="0F07B35D" w14:textId="77777777" w:rsidR="008E6B43" w:rsidRDefault="008E6B43">
      <w:pPr>
        <w:spacing w:before="240" w:after="240"/>
        <w:ind w:left="3600"/>
        <w:rPr>
          <w:rFonts w:ascii="Times New Roman" w:eastAsia="Times New Roman" w:hAnsi="Times New Roman" w:cs="Times New Roman"/>
          <w:b/>
          <w:sz w:val="32"/>
          <w:szCs w:val="32"/>
          <w:shd w:val="clear" w:color="auto" w:fill="FBFFFF"/>
        </w:rPr>
      </w:pPr>
    </w:p>
    <w:p w14:paraId="3578A445" w14:textId="77777777" w:rsidR="008E6B43" w:rsidRDefault="00000000">
      <w:pPr>
        <w:spacing w:before="240" w:after="240"/>
        <w:ind w:left="3600"/>
        <w:rPr>
          <w:rFonts w:ascii="Times New Roman" w:eastAsia="Times New Roman" w:hAnsi="Times New Roman" w:cs="Times New Roman"/>
          <w:b/>
          <w:sz w:val="32"/>
          <w:szCs w:val="32"/>
          <w:shd w:val="clear" w:color="auto" w:fill="FBFFFF"/>
        </w:rPr>
      </w:pPr>
      <w:r>
        <w:rPr>
          <w:rFonts w:ascii="Times New Roman" w:eastAsia="Times New Roman" w:hAnsi="Times New Roman" w:cs="Times New Roman"/>
          <w:b/>
          <w:sz w:val="32"/>
          <w:szCs w:val="32"/>
          <w:shd w:val="clear" w:color="auto" w:fill="FBFFFF"/>
        </w:rPr>
        <w:lastRenderedPageBreak/>
        <w:t xml:space="preserve">Appendix List: </w:t>
      </w:r>
    </w:p>
    <w:p w14:paraId="7042A85B" w14:textId="77777777" w:rsidR="008E6B43" w:rsidRDefault="00000000">
      <w:pPr>
        <w:spacing w:before="240" w:after="240"/>
        <w:rPr>
          <w:rFonts w:ascii="Times New Roman" w:eastAsia="Times New Roman" w:hAnsi="Times New Roman" w:cs="Times New Roman"/>
          <w:sz w:val="24"/>
          <w:szCs w:val="24"/>
          <w:shd w:val="clear" w:color="auto" w:fill="FBFFFF"/>
        </w:rPr>
      </w:pPr>
      <w:r>
        <w:rPr>
          <w:rFonts w:ascii="Times New Roman" w:eastAsia="Times New Roman" w:hAnsi="Times New Roman" w:cs="Times New Roman"/>
          <w:sz w:val="24"/>
          <w:szCs w:val="24"/>
          <w:shd w:val="clear" w:color="auto" w:fill="FBFFFF"/>
        </w:rPr>
        <w:t>construction_median_sale_price.csv</w:t>
      </w:r>
    </w:p>
    <w:p w14:paraId="48419B3A" w14:textId="77777777" w:rsidR="008E6B43" w:rsidRDefault="00000000">
      <w:pPr>
        <w:spacing w:before="240" w:after="240"/>
        <w:rPr>
          <w:rFonts w:ascii="Times New Roman" w:eastAsia="Times New Roman" w:hAnsi="Times New Roman" w:cs="Times New Roman"/>
          <w:sz w:val="24"/>
          <w:szCs w:val="24"/>
          <w:shd w:val="clear" w:color="auto" w:fill="FBFFFF"/>
        </w:rPr>
      </w:pPr>
      <w:r>
        <w:rPr>
          <w:rFonts w:ascii="Times New Roman" w:eastAsia="Times New Roman" w:hAnsi="Times New Roman" w:cs="Times New Roman"/>
          <w:sz w:val="24"/>
          <w:szCs w:val="24"/>
          <w:shd w:val="clear" w:color="auto" w:fill="FBFFFF"/>
        </w:rPr>
        <w:t>housing_affordability_analysis.pdf</w:t>
      </w:r>
    </w:p>
    <w:p w14:paraId="17ECD6C4" w14:textId="77777777" w:rsidR="008E6B43" w:rsidRDefault="00000000">
      <w:pPr>
        <w:spacing w:before="240" w:after="240"/>
        <w:rPr>
          <w:rFonts w:ascii="Times New Roman" w:eastAsia="Times New Roman" w:hAnsi="Times New Roman" w:cs="Times New Roman"/>
          <w:sz w:val="24"/>
          <w:szCs w:val="24"/>
          <w:shd w:val="clear" w:color="auto" w:fill="FBFFFF"/>
        </w:rPr>
      </w:pPr>
      <w:r>
        <w:rPr>
          <w:rFonts w:ascii="Times New Roman" w:eastAsia="Times New Roman" w:hAnsi="Times New Roman" w:cs="Times New Roman"/>
          <w:sz w:val="24"/>
          <w:szCs w:val="24"/>
          <w:shd w:val="clear" w:color="auto" w:fill="FBFFFF"/>
        </w:rPr>
        <w:t>inventory.csv</w:t>
      </w:r>
    </w:p>
    <w:p w14:paraId="73F7D6BF" w14:textId="77777777" w:rsidR="008E6B43" w:rsidRDefault="00000000">
      <w:pPr>
        <w:spacing w:before="240" w:after="240"/>
        <w:rPr>
          <w:rFonts w:ascii="Times New Roman" w:eastAsia="Times New Roman" w:hAnsi="Times New Roman" w:cs="Times New Roman"/>
          <w:sz w:val="24"/>
          <w:szCs w:val="24"/>
          <w:shd w:val="clear" w:color="auto" w:fill="FBFFFF"/>
        </w:rPr>
      </w:pPr>
      <w:r>
        <w:rPr>
          <w:rFonts w:ascii="Times New Roman" w:eastAsia="Times New Roman" w:hAnsi="Times New Roman" w:cs="Times New Roman"/>
          <w:sz w:val="24"/>
          <w:szCs w:val="24"/>
          <w:shd w:val="clear" w:color="auto" w:fill="FBFFFF"/>
        </w:rPr>
        <w:t>median_sale_price.csv</w:t>
      </w:r>
    </w:p>
    <w:p w14:paraId="05F64A69" w14:textId="77777777" w:rsidR="008E6B43" w:rsidRDefault="00000000">
      <w:pPr>
        <w:spacing w:before="240" w:after="240"/>
        <w:rPr>
          <w:rFonts w:ascii="Times New Roman" w:eastAsia="Times New Roman" w:hAnsi="Times New Roman" w:cs="Times New Roman"/>
          <w:sz w:val="24"/>
          <w:szCs w:val="24"/>
          <w:shd w:val="clear" w:color="auto" w:fill="FBFFFF"/>
        </w:rPr>
      </w:pPr>
      <w:r>
        <w:rPr>
          <w:rFonts w:ascii="Times New Roman" w:eastAsia="Times New Roman" w:hAnsi="Times New Roman" w:cs="Times New Roman"/>
          <w:sz w:val="24"/>
          <w:szCs w:val="24"/>
          <w:shd w:val="clear" w:color="auto" w:fill="FBFFFF"/>
        </w:rPr>
        <w:t>sales.py</w:t>
      </w:r>
    </w:p>
    <w:p w14:paraId="54915CB5" w14:textId="77777777" w:rsidR="008E6B43" w:rsidRDefault="00000000">
      <w:pPr>
        <w:spacing w:before="240" w:after="240"/>
        <w:rPr>
          <w:rFonts w:ascii="Times New Roman" w:eastAsia="Times New Roman" w:hAnsi="Times New Roman" w:cs="Times New Roman"/>
          <w:sz w:val="24"/>
          <w:szCs w:val="24"/>
          <w:shd w:val="clear" w:color="auto" w:fill="FBFFFF"/>
        </w:rPr>
      </w:pPr>
      <w:r>
        <w:rPr>
          <w:rFonts w:ascii="Times New Roman" w:eastAsia="Times New Roman" w:hAnsi="Times New Roman" w:cs="Times New Roman"/>
          <w:sz w:val="24"/>
          <w:szCs w:val="24"/>
          <w:shd w:val="clear" w:color="auto" w:fill="FBFFFF"/>
        </w:rPr>
        <w:t>zori.csv</w:t>
      </w:r>
    </w:p>
    <w:p w14:paraId="5768017D" w14:textId="77777777" w:rsidR="00B338EB" w:rsidRDefault="00B338EB">
      <w:pPr>
        <w:spacing w:before="240" w:after="240"/>
      </w:pPr>
    </w:p>
    <w:p w14:paraId="51C22881" w14:textId="77777777" w:rsidR="00B338EB" w:rsidRDefault="00B338EB">
      <w:pPr>
        <w:spacing w:before="240" w:after="240"/>
      </w:pPr>
    </w:p>
    <w:p w14:paraId="26F369B8" w14:textId="0C18849B" w:rsidR="008E6B43" w:rsidRDefault="00B338EB">
      <w:pPr>
        <w:spacing w:before="240" w:after="240"/>
        <w:rPr>
          <w:rFonts w:ascii="Times New Roman" w:eastAsia="Times New Roman" w:hAnsi="Times New Roman" w:cs="Times New Roman"/>
          <w:sz w:val="24"/>
          <w:szCs w:val="24"/>
          <w:shd w:val="clear" w:color="auto" w:fill="FBFFFF"/>
        </w:rPr>
      </w:pPr>
      <w:r>
        <w:rPr>
          <w:rFonts w:ascii="Times New Roman" w:eastAsia="Times New Roman" w:hAnsi="Times New Roman" w:cs="Times New Roman"/>
          <w:sz w:val="24"/>
          <w:szCs w:val="24"/>
          <w:shd w:val="clear" w:color="auto" w:fill="FBFFFF"/>
        </w:rPr>
        <w:t>Custom-made Graphic</w:t>
      </w:r>
      <w:r w:rsidR="00000000">
        <w:rPr>
          <w:rFonts w:ascii="Times New Roman" w:eastAsia="Times New Roman" w:hAnsi="Times New Roman" w:cs="Times New Roman"/>
          <w:sz w:val="24"/>
          <w:szCs w:val="24"/>
          <w:shd w:val="clear" w:color="auto" w:fill="FBFFFF"/>
        </w:rPr>
        <w:t>:</w:t>
      </w:r>
    </w:p>
    <w:p w14:paraId="632B6D1E" w14:textId="77777777" w:rsidR="008E6B43" w:rsidRDefault="00000000">
      <w:pPr>
        <w:spacing w:before="240" w:after="240"/>
        <w:rPr>
          <w:rFonts w:ascii="Times New Roman" w:eastAsia="Times New Roman" w:hAnsi="Times New Roman" w:cs="Times New Roman"/>
          <w:sz w:val="24"/>
          <w:szCs w:val="24"/>
          <w:shd w:val="clear" w:color="auto" w:fill="FBFFFF"/>
        </w:rPr>
      </w:pPr>
      <w:r>
        <w:rPr>
          <w:rFonts w:ascii="Times New Roman" w:eastAsia="Times New Roman" w:hAnsi="Times New Roman" w:cs="Times New Roman"/>
          <w:noProof/>
          <w:sz w:val="24"/>
          <w:szCs w:val="24"/>
          <w:shd w:val="clear" w:color="auto" w:fill="FBFFFF"/>
        </w:rPr>
        <w:drawing>
          <wp:inline distT="114300" distB="114300" distL="114300" distR="114300" wp14:anchorId="5C8D05CD" wp14:editId="2924790B">
            <wp:extent cx="5943600" cy="33147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3314700"/>
                    </a:xfrm>
                    <a:prstGeom prst="rect">
                      <a:avLst/>
                    </a:prstGeom>
                    <a:ln/>
                  </pic:spPr>
                </pic:pic>
              </a:graphicData>
            </a:graphic>
          </wp:inline>
        </w:drawing>
      </w:r>
    </w:p>
    <w:p w14:paraId="1405F75C" w14:textId="77777777" w:rsidR="008E6B43" w:rsidRDefault="008E6B43">
      <w:pPr>
        <w:spacing w:before="240" w:after="240"/>
        <w:rPr>
          <w:rFonts w:ascii="Times New Roman" w:eastAsia="Times New Roman" w:hAnsi="Times New Roman" w:cs="Times New Roman"/>
          <w:sz w:val="24"/>
          <w:szCs w:val="24"/>
          <w:shd w:val="clear" w:color="auto" w:fill="FBFFFF"/>
        </w:rPr>
      </w:pPr>
    </w:p>
    <w:p w14:paraId="43EF47A2" w14:textId="77777777" w:rsidR="008E6B43" w:rsidRDefault="008E6B43">
      <w:pPr>
        <w:ind w:left="2880" w:firstLine="720"/>
        <w:rPr>
          <w:rFonts w:ascii="Times New Roman" w:eastAsia="Times New Roman" w:hAnsi="Times New Roman" w:cs="Times New Roman"/>
          <w:b/>
          <w:sz w:val="32"/>
          <w:szCs w:val="32"/>
        </w:rPr>
      </w:pPr>
    </w:p>
    <w:p w14:paraId="4D9BE911" w14:textId="77777777" w:rsidR="008E6B43" w:rsidRDefault="008E6B43">
      <w:pPr>
        <w:spacing w:line="480" w:lineRule="auto"/>
        <w:rPr>
          <w:rFonts w:ascii="Times New Roman" w:eastAsia="Times New Roman" w:hAnsi="Times New Roman" w:cs="Times New Roman"/>
          <w:b/>
          <w:sz w:val="32"/>
          <w:szCs w:val="32"/>
        </w:rPr>
      </w:pPr>
    </w:p>
    <w:p w14:paraId="71491B7F" w14:textId="77777777" w:rsidR="008E6B43" w:rsidRDefault="00000000">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Works Cited </w:t>
      </w:r>
    </w:p>
    <w:p w14:paraId="1CB0CDAD" w14:textId="77777777" w:rsidR="008E6B43" w:rsidRDefault="008E6B43">
      <w:pPr>
        <w:spacing w:line="480" w:lineRule="auto"/>
        <w:rPr>
          <w:rFonts w:ascii="Times New Roman" w:eastAsia="Times New Roman" w:hAnsi="Times New Roman" w:cs="Times New Roman"/>
          <w:sz w:val="24"/>
          <w:szCs w:val="24"/>
        </w:rPr>
      </w:pPr>
    </w:p>
    <w:p w14:paraId="45CF271C" w14:textId="77777777" w:rsidR="008E6B43"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Harvard University. (2021). The State of the Nation's Housing 2021. Joint Center for Housing Studies. Retrieved from </w:t>
      </w:r>
      <w:hyperlink r:id="rId18">
        <w:r>
          <w:rPr>
            <w:rFonts w:ascii="Times New Roman" w:eastAsia="Times New Roman" w:hAnsi="Times New Roman" w:cs="Times New Roman"/>
            <w:color w:val="1155CC"/>
            <w:sz w:val="24"/>
            <w:szCs w:val="24"/>
            <w:u w:val="single"/>
          </w:rPr>
          <w:t>https://www.jchs.harvard.edu</w:t>
        </w:r>
      </w:hyperlink>
      <w:r>
        <w:rPr>
          <w:rFonts w:ascii="Times New Roman" w:eastAsia="Times New Roman" w:hAnsi="Times New Roman" w:cs="Times New Roman"/>
          <w:sz w:val="24"/>
          <w:szCs w:val="24"/>
        </w:rPr>
        <w:t xml:space="preserve"> </w:t>
      </w:r>
    </w:p>
    <w:p w14:paraId="371C3F07" w14:textId="77777777" w:rsidR="008E6B43" w:rsidRDefault="008E6B43">
      <w:pPr>
        <w:spacing w:line="480" w:lineRule="auto"/>
        <w:ind w:left="720" w:hanging="720"/>
        <w:rPr>
          <w:rFonts w:ascii="Times New Roman" w:eastAsia="Times New Roman" w:hAnsi="Times New Roman" w:cs="Times New Roman"/>
          <w:sz w:val="24"/>
          <w:szCs w:val="24"/>
        </w:rPr>
      </w:pPr>
    </w:p>
    <w:p w14:paraId="51AAD1EC" w14:textId="77777777" w:rsidR="008E6B43"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Zillow. (2022). Zillow Research: Home Price Trends. Retrieved from </w:t>
      </w:r>
      <w:hyperlink r:id="rId19">
        <w:r>
          <w:rPr>
            <w:rFonts w:ascii="Times New Roman" w:eastAsia="Times New Roman" w:hAnsi="Times New Roman" w:cs="Times New Roman"/>
            <w:color w:val="1155CC"/>
            <w:sz w:val="24"/>
            <w:szCs w:val="24"/>
            <w:u w:val="single"/>
          </w:rPr>
          <w:t>https://www.zillow.com/research</w:t>
        </w:r>
      </w:hyperlink>
      <w:r>
        <w:rPr>
          <w:rFonts w:ascii="Times New Roman" w:eastAsia="Times New Roman" w:hAnsi="Times New Roman" w:cs="Times New Roman"/>
          <w:sz w:val="24"/>
          <w:szCs w:val="24"/>
        </w:rPr>
        <w:t xml:space="preserve"> </w:t>
      </w:r>
    </w:p>
    <w:p w14:paraId="21443788" w14:textId="77777777" w:rsidR="008E6B43" w:rsidRDefault="008E6B43">
      <w:pPr>
        <w:spacing w:line="480" w:lineRule="auto"/>
        <w:ind w:left="720" w:hanging="720"/>
        <w:rPr>
          <w:rFonts w:ascii="Times New Roman" w:eastAsia="Times New Roman" w:hAnsi="Times New Roman" w:cs="Times New Roman"/>
          <w:sz w:val="24"/>
          <w:szCs w:val="24"/>
        </w:rPr>
      </w:pPr>
    </w:p>
    <w:p w14:paraId="51132C5B" w14:textId="77777777" w:rsidR="008E6B43"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National Low Income Housing Coalition. (2021). Out of Reach: The High Cost of Housing. Retrieved from </w:t>
      </w:r>
      <w:hyperlink r:id="rId20">
        <w:r>
          <w:rPr>
            <w:rFonts w:ascii="Times New Roman" w:eastAsia="Times New Roman" w:hAnsi="Times New Roman" w:cs="Times New Roman"/>
            <w:color w:val="1155CC"/>
            <w:sz w:val="24"/>
            <w:szCs w:val="24"/>
            <w:u w:val="single"/>
          </w:rPr>
          <w:t>https://nlihc.org/oor</w:t>
        </w:r>
      </w:hyperlink>
      <w:r>
        <w:rPr>
          <w:rFonts w:ascii="Times New Roman" w:eastAsia="Times New Roman" w:hAnsi="Times New Roman" w:cs="Times New Roman"/>
          <w:sz w:val="24"/>
          <w:szCs w:val="24"/>
        </w:rPr>
        <w:t xml:space="preserve"> </w:t>
      </w:r>
    </w:p>
    <w:p w14:paraId="679971A1" w14:textId="77777777" w:rsidR="008E6B43" w:rsidRDefault="00000000">
      <w:pPr>
        <w:spacing w:before="240" w:after="24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Bureau, US Census. “U.S. Census Bureau Homepage.” </w:t>
      </w:r>
      <w:r>
        <w:rPr>
          <w:rFonts w:ascii="Times New Roman" w:eastAsia="Times New Roman" w:hAnsi="Times New Roman" w:cs="Times New Roman"/>
          <w:i/>
          <w:sz w:val="24"/>
          <w:szCs w:val="24"/>
        </w:rPr>
        <w:t>Census.Gov</w:t>
      </w:r>
      <w:r>
        <w:rPr>
          <w:rFonts w:ascii="Times New Roman" w:eastAsia="Times New Roman" w:hAnsi="Times New Roman" w:cs="Times New Roman"/>
          <w:sz w:val="24"/>
          <w:szCs w:val="24"/>
        </w:rPr>
        <w:t xml:space="preserve">, 21 Jan. 2025, www.census.gov/. </w:t>
      </w:r>
    </w:p>
    <w:p w14:paraId="04A90DC6" w14:textId="77777777" w:rsidR="008E6B43" w:rsidRDefault="008E6B43">
      <w:pPr>
        <w:rPr>
          <w:rFonts w:ascii="Times New Roman" w:eastAsia="Times New Roman" w:hAnsi="Times New Roman" w:cs="Times New Roman"/>
          <w:sz w:val="24"/>
          <w:szCs w:val="24"/>
        </w:rPr>
      </w:pPr>
    </w:p>
    <w:p w14:paraId="64822810" w14:textId="77777777" w:rsidR="008E6B43" w:rsidRDefault="008E6B43">
      <w:pPr>
        <w:rPr>
          <w:rFonts w:ascii="Times New Roman" w:eastAsia="Times New Roman" w:hAnsi="Times New Roman" w:cs="Times New Roman"/>
          <w:sz w:val="24"/>
          <w:szCs w:val="24"/>
        </w:rPr>
      </w:pPr>
    </w:p>
    <w:sectPr w:rsidR="008E6B43">
      <w:headerReference w:type="default" r:id="rId21"/>
      <w:headerReference w:type="first" r:id="rId2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C9524" w14:textId="77777777" w:rsidR="00F630A8" w:rsidRDefault="00F630A8">
      <w:pPr>
        <w:spacing w:line="240" w:lineRule="auto"/>
      </w:pPr>
      <w:r>
        <w:separator/>
      </w:r>
    </w:p>
  </w:endnote>
  <w:endnote w:type="continuationSeparator" w:id="0">
    <w:p w14:paraId="1D889444" w14:textId="77777777" w:rsidR="00F630A8" w:rsidRDefault="00F630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exend">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26BA5" w14:textId="77777777" w:rsidR="00F630A8" w:rsidRDefault="00F630A8">
      <w:pPr>
        <w:spacing w:line="240" w:lineRule="auto"/>
      </w:pPr>
      <w:r>
        <w:separator/>
      </w:r>
    </w:p>
  </w:footnote>
  <w:footnote w:type="continuationSeparator" w:id="0">
    <w:p w14:paraId="54786417" w14:textId="77777777" w:rsidR="00F630A8" w:rsidRDefault="00F630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F6EDA" w14:textId="77777777" w:rsidR="008E6B43" w:rsidRDefault="008E6B43">
    <w:pPr>
      <w:rPr>
        <w:rFonts w:ascii="Times New Roman" w:eastAsia="Times New Roman" w:hAnsi="Times New Roman" w:cs="Times New Roman"/>
        <w:sz w:val="24"/>
        <w:szCs w:val="24"/>
      </w:rPr>
    </w:pPr>
  </w:p>
  <w:p w14:paraId="2B7C9EED" w14:textId="77777777" w:rsidR="008E6B43" w:rsidRDefault="00000000">
    <w:pPr>
      <w:jc w:val="right"/>
    </w:pPr>
    <w:r>
      <w:fldChar w:fldCharType="begin"/>
    </w:r>
    <w:r>
      <w:instrText>PAGE</w:instrText>
    </w:r>
    <w:r>
      <w:fldChar w:fldCharType="separate"/>
    </w:r>
    <w:r w:rsidR="00B338EB">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3AD4F" w14:textId="77777777" w:rsidR="008E6B43" w:rsidRDefault="00000000">
    <w:pPr>
      <w:jc w:val="right"/>
    </w:pPr>
    <w:r>
      <w:fldChar w:fldCharType="begin"/>
    </w:r>
    <w:r>
      <w:instrText>PAGE</w:instrText>
    </w:r>
    <w:r>
      <w:fldChar w:fldCharType="separate"/>
    </w:r>
    <w:r w:rsidR="00B338EB">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165F1"/>
    <w:multiLevelType w:val="multilevel"/>
    <w:tmpl w:val="493281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2EF2AAB"/>
    <w:multiLevelType w:val="multilevel"/>
    <w:tmpl w:val="3C3AE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0BA603C"/>
    <w:multiLevelType w:val="multilevel"/>
    <w:tmpl w:val="334EB8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2D0676F"/>
    <w:multiLevelType w:val="multilevel"/>
    <w:tmpl w:val="CABC2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3B52D8E"/>
    <w:multiLevelType w:val="multilevel"/>
    <w:tmpl w:val="C5E8CA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49970638">
    <w:abstractNumId w:val="1"/>
  </w:num>
  <w:num w:numId="2" w16cid:durableId="1550534913">
    <w:abstractNumId w:val="3"/>
  </w:num>
  <w:num w:numId="3" w16cid:durableId="1521167975">
    <w:abstractNumId w:val="4"/>
  </w:num>
  <w:num w:numId="4" w16cid:durableId="1077481988">
    <w:abstractNumId w:val="2"/>
  </w:num>
  <w:num w:numId="5" w16cid:durableId="7614098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6B43"/>
    <w:rsid w:val="008E6B43"/>
    <w:rsid w:val="00B338EB"/>
    <w:rsid w:val="00F630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F6BED"/>
  <w15:docId w15:val="{BCA75E2A-F790-48F8-885D-8DBB7EFAD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jchs.harvard.edu"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nlihc.org/oo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zillow.com/research"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1881</Words>
  <Characters>10726</Characters>
  <Application>Microsoft Office Word</Application>
  <DocSecurity>0</DocSecurity>
  <Lines>89</Lines>
  <Paragraphs>25</Paragraphs>
  <ScaleCrop>false</ScaleCrop>
  <Company/>
  <LinksUpToDate>false</LinksUpToDate>
  <CharactersWithSpaces>12582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PREETI RAMAKRISHNAN</cp:lastModifiedBy>
  <cp:revision>2</cp:revision>
  <dcterms:created xsi:type="dcterms:W3CDTF">2025-03-24T01:48:00Z</dcterms:created>
  <dcterms:modified xsi:type="dcterms:W3CDTF">2025-03-24T01:49:00Z</dcterms:modified>
</cp:coreProperties>
</file>