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092"/>
            </w:pPr>
          </w:p>
          <w:p>
            <w:pPr>
              <w:pBdr>
                <w:bottom w:val="single" w:color="37DCF2" w:sz="6" w:space="8"/>
              </w:pBdr>
              <w:spacing w:after="500"/>
              <w:ind w:left="1200" w:right="800"/>
            </w:pPr>
            <w:r>
              <w:rPr>
                <w:rFonts w:ascii="Calibri" w:eastAsia="SimHei"/>
                <w:color w:val="37DCF2"/>
                <w:spacing w:val="40"/>
                <w:sz w:val="18"/>
                <w:szCs w:val="18"/>
              </w:rPr>
              <w:t xml:space="preserve">P  U  R  P  L  E     T  E  A  M     E  X  E  R  C  I  S  E</w:t>
            </w:r>
          </w:p>
          <w:p>
            <w:pPr>
              <w:spacing w:after="100" w:line="920" w:lineRule="atLeast"/>
              <w:ind w:left="1200"/>
            </w:pPr>
            <w:r>
              <w:rPr>
                <w:rFonts w:ascii="Arial" w:eastAsia="SimHei"/>
                <w:b/>
                <w:bCs/>
                <w:color w:val="FFFFFF"/>
                <w:sz w:val="80"/>
                <w:szCs w:val="80"/>
              </w:rPr>
              <w:t xml:space="preserve">php2shell</w:t>
            </w:r>
          </w:p>
          <w:p>
            <w:pPr>
              <w:spacing w:after="300" w:line="920" w:lineRule="atLeast"/>
              <w:ind w:left="1200"/>
            </w:pPr>
            <w:r>
              <w:rPr>
                <w:rFonts w:ascii="Arial" w:eastAsia="SimHei"/>
                <w:b/>
                <w:bCs/>
                <w:color w:val="FFFFFF"/>
                <w:sz w:val="80"/>
                <w:szCs w:val="80"/>
              </w:rPr>
              <w:t xml:space="preserve">Lab Runbook</w:t>
            </w:r>
          </w:p>
          <w:p>
            <w:pPr>
              <w:spacing w:after="800"/>
              <w:ind w:left="1200"/>
            </w:pPr>
            <w:r>
              <w:rPr>
                <w:rFonts w:ascii="Arial" w:eastAsia="Microsoft YaHei"/>
                <w:color w:val="B0B8C0"/>
                <w:sz w:val="24"/>
                <w:szCs w:val="24"/>
              </w:rPr>
              <w:t xml:space="preserve">Patch-verification drill for CVE-2026-109618 / CVE-2026-109619 (PHP core RCE, CVSS 9.2)</w:t>
            </w:r>
          </w:p>
          <w:p>
            <w:pPr>
              <w:pBdr>
                <w:left w:val="single" w:color="37DCF2" w:sz="8" w:space="12"/>
              </w:pBdr>
              <w:spacing w:after="80"/>
              <w:ind w:left="1400"/>
            </w:pPr>
            <w:r>
              <w:rPr>
                <w:rFonts w:ascii="Arial" w:eastAsia="Microsoft YaHei"/>
                <w:color w:val="90989F"/>
                <w:sz w:val="24"/>
                <w:szCs w:val="24"/>
              </w:rPr>
              <w:t xml:space="preserve">Kit: php2shell-lab (Vagrant + Debian 12 / Ubuntu 22.04)</w:t>
            </w:r>
          </w:p>
          <w:p>
            <w:pPr>
              <w:pBdr>
                <w:left w:val="single" w:color="37DCF2" w:sz="8" w:space="12"/>
              </w:pBdr>
              <w:spacing w:after="80"/>
              <w:ind w:left="1400"/>
            </w:pPr>
            <w:r>
              <w:rPr>
                <w:rFonts w:ascii="Arial" w:eastAsia="Microsoft YaHei"/>
                <w:color w:val="90989F"/>
                <w:sz w:val="24"/>
                <w:szCs w:val="24"/>
              </w:rPr>
              <w:t xml:space="preserve">Checker: php2shell-check.sh v1.1.1</w:t>
            </w:r>
          </w:p>
          <w:p>
            <w:pPr>
              <w:pBdr>
                <w:left w:val="single" w:color="37DCF2" w:sz="8" w:space="12"/>
              </w:pBdr>
              <w:spacing w:after="80"/>
              <w:ind w:left="1400"/>
            </w:pPr>
            <w:r>
              <w:rPr>
                <w:rFonts w:ascii="Arial" w:eastAsia="Microsoft YaHei"/>
                <w:color w:val="90989F"/>
                <w:sz w:val="24"/>
                <w:szCs w:val="24"/>
              </w:rPr>
              <w:t xml:space="preserve">Environment: closed LAN, disposable desktop VMs only</w:t>
            </w:r>
          </w:p>
          <w:p>
            <w:pPr>
              <w:pBdr>
                <w:left w:val="single" w:color="37DCF2" w:sz="8" w:space="12"/>
              </w:pBdr>
              <w:spacing w:after="80"/>
              <w:ind w:left="1400"/>
            </w:pPr>
            <w:r>
              <w:rPr>
                <w:rFonts w:ascii="Arial" w:eastAsia="Microsoft YaHei"/>
                <w:color w:val="90989F"/>
                <w:sz w:val="24"/>
                <w:szCs w:val="24"/>
              </w:rPr>
              <w:t xml:space="preserve">Prepared: October 23, 2026</w:t>
            </w:r>
          </w:p>
          <w:p>
            <w:pPr>
              <w:spacing w:before="4092"/>
            </w:pPr>
          </w:p>
          <w:p>
            <w:pPr>
              <w:pBdr>
                <w:top w:val="single" w:color="37DCF2" w:sz="2" w:space="8"/>
              </w:pBdr>
              <w:spacing w:before="200"/>
              <w:ind w:left="1200" w:right="800"/>
            </w:pPr>
            <w:r>
              <w:rPr>
                <w:rFonts w:ascii="Arial"/>
                <w:color w:val="687078"/>
                <w:sz w:val="16"/>
                <w:szCs w:val="16"/>
              </w:rPr>
              <w:t xml:space="preserve">php2shell-lab</w:t>
            </w:r>
            <w:r>
              <w:t xml:space="preserve">                                        </w:t>
            </w:r>
            <w:r>
              <w:rPr>
                <w:rFonts w:ascii="Arial"/>
                <w:color w:val="687078"/>
                <w:sz w:val="16"/>
                <w:szCs w:val="16"/>
              </w:rPr>
              <w:t xml:space="preserve">Authorized use on systems you own</w:t>
            </w:r>
          </w:p>
        </w:tc>
      </w:tr>
    </w:tbl>
    <w:p>
      <w:pPr>
        <w:sectPr>
          <w:pgSz w:w="11906" w:h="16838" w:orient="portrait"/>
          <w:pgMar w:top="0" w:right="0" w:bottom="0" w:left="0" w:header="708" w:footer="708" w:gutter="0"/>
          <w:docGrid w:linePitch="360"/>
        </w:sectPr>
      </w:pPr>
    </w:p>
    <w:p>
      <w:pPr>
        <w:spacing w:after="360" w:before="480" w:line="312"/>
        <w:jc w:val="center"/>
      </w:pPr>
      <w:r>
        <w:rPr>
          <w:rFonts w:ascii="Times New Roman" w:eastAsia="Times New Roman"/>
          <w:b/>
          <w:bCs/>
          <w:color w:val="162235"/>
          <w:sz w:val="32"/>
          <w:szCs w:val="32"/>
        </w:rPr>
        <w:t xml:space="preserve">Table of Contents</w:t>
      </w:r>
    </w:p>
    <w:sdt>
      <w:sdtPr>
        <w:alias w:val="Table of Contents"/>
      </w:sdtPr>
      <w:sdtContent>
        <w:p>
          <w:pPr>
            <w:pStyle w:val="TOC1"/>
            <w:tabs>
              <w:tab w:val="right" w:pos="8788" w:leader="dot"/>
            </w:tabs>
          </w:pPr>
          <w:r>
            <w:fldChar w:fldCharType="begin" w:dirty="true"/>
          </w:r>
          <w:r>
            <w:instrText xml:space="preserve">TOC \h \o "1-3"</w:instrText>
          </w:r>
          <w:r>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1. Executive Summary</w:t>
          </w:r>
          <w:r>
            <w:tab/>
          </w:r>
          <w:r>
            <w:t>1</w:t>
          </w:r>
        </w:p>
        <w:p>
          <w:pPr>
            <w:pStyle w:val="9"/>
            <w:tabs>
              <w:tab w:val="right" w:leader="dot" w:pos="9026"/>
            </w:tabs>
            <w:spacing w:before="120" w:after="60"/>
          </w:pPr>
          <w:r>
            <w:t>2. Objectives, Scope and Boundaries</w:t>
          </w:r>
          <w:r>
            <w:tab/>
          </w:r>
          <w:r>
            <w:t>1</w:t>
          </w:r>
        </w:p>
        <w:p>
          <w:pPr>
            <w:pStyle w:val="9"/>
            <w:tabs>
              <w:tab w:val="right" w:leader="dot" w:pos="9026"/>
            </w:tabs>
            <w:spacing w:before="120" w:after="60"/>
          </w:pPr>
          <w:r>
            <w:t>3. Rules of Engagement and Safety Notes</w:t>
          </w:r>
          <w:r>
            <w:tab/>
          </w:r>
          <w:r>
            <w:t>2</w:t>
          </w:r>
        </w:p>
        <w:p>
          <w:pPr>
            <w:pStyle w:val="9"/>
            <w:tabs>
              <w:tab w:val="right" w:leader="dot" w:pos="9026"/>
            </w:tabs>
            <w:spacing w:before="120" w:after="60"/>
          </w:pPr>
          <w:r>
            <w:t>4. Lab Architecture and Kit Inventory</w:t>
          </w:r>
          <w:r>
            <w:tab/>
          </w:r>
          <w:r>
            <w:t>2</w:t>
          </w:r>
        </w:p>
        <w:p>
          <w:pPr>
            <w:pStyle w:val="9"/>
            <w:tabs>
              <w:tab w:val="right" w:leader="dot" w:pos="9026"/>
            </w:tabs>
            <w:spacing w:before="120" w:after="60"/>
          </w:pPr>
          <w:r>
            <w:t>5. Phase 0: Bringing Up the Lab</w:t>
          </w:r>
          <w:r>
            <w:tab/>
          </w:r>
          <w:r>
            <w:t>3</w:t>
          </w:r>
        </w:p>
        <w:p>
          <w:pPr>
            <w:pStyle w:val="9"/>
            <w:tabs>
              <w:tab w:val="right" w:leader="dot" w:pos="9026"/>
            </w:tabs>
            <w:spacing w:before="120" w:after="60"/>
          </w:pPr>
          <w:r>
            <w:t>6. Phase 1: Baseline Scanner Validation</w:t>
          </w:r>
          <w:r>
            <w:tab/>
          </w:r>
          <w:r>
            <w:t>3</w:t>
          </w:r>
        </w:p>
        <w:p>
          <w:pPr>
            <w:pStyle w:val="11"/>
            <w:ind w:left="360"/>
            <w:tabs>
              <w:tab w:val="right" w:leader="dot" w:pos="9026"/>
            </w:tabs>
            <w:spacing w:before="120" w:after="60"/>
          </w:pPr>
          <w:r>
            <w:t>6.1 What a PASS proves</w:t>
          </w:r>
          <w:r>
            <w:tab/>
          </w:r>
          <w:r>
            <w:t>3</w:t>
          </w:r>
        </w:p>
        <w:p>
          <w:pPr>
            <w:pStyle w:val="9"/>
            <w:tabs>
              <w:tab w:val="right" w:leader="dot" w:pos="9026"/>
            </w:tabs>
            <w:spacing w:before="120" w:after="60"/>
          </w:pPr>
          <w:r>
            <w:t>7. Phase 2: Armed Detection Baseline (auditd)</w:t>
          </w:r>
          <w:r>
            <w:tab/>
          </w:r>
          <w:r>
            <w:t>3</w:t>
          </w:r>
        </w:p>
        <w:p>
          <w:pPr>
            <w:pStyle w:val="9"/>
            <w:tabs>
              <w:tab w:val="right" w:leader="dot" w:pos="9026"/>
            </w:tabs>
            <w:spacing w:before="120" w:after="60"/>
          </w:pPr>
          <w:r>
            <w:t>8. Phase 3: TTP Emulation and Detection Validation</w:t>
          </w:r>
          <w:r>
            <w:tab/>
          </w:r>
          <w:r>
            <w:t>4</w:t>
          </w:r>
        </w:p>
        <w:p>
          <w:pPr>
            <w:pStyle w:val="9"/>
            <w:tabs>
              <w:tab w:val="right" w:leader="dot" w:pos="9026"/>
            </w:tabs>
            <w:spacing w:before="120" w:after="60"/>
          </w:pPr>
          <w:r>
            <w:t>9. Phase 4: The Restart-Gap Drill</w:t>
          </w:r>
          <w:r>
            <w:tab/>
          </w:r>
          <w:r>
            <w:t>4</w:t>
          </w:r>
        </w:p>
        <w:p>
          <w:pPr>
            <w:pStyle w:val="11"/>
            <w:ind w:left="360"/>
            <w:tabs>
              <w:tab w:val="right" w:leader="dot" w:pos="9026"/>
            </w:tabs>
            <w:spacing w:before="120" w:after="60"/>
          </w:pPr>
          <w:r>
            <w:t>9.1 Why this drill matters</w:t>
          </w:r>
          <w:r>
            <w:tab/>
          </w:r>
          <w:r>
            <w:t>5</w:t>
          </w:r>
        </w:p>
        <w:p>
          <w:pPr>
            <w:pStyle w:val="11"/>
            <w:ind w:left="360"/>
            <w:tabs>
              <w:tab w:val="right" w:leader="dot" w:pos="9026"/>
            </w:tabs>
            <w:spacing w:before="120" w:after="60"/>
          </w:pPr>
          <w:r>
            <w:t>9.2 Running the drill</w:t>
          </w:r>
          <w:r>
            <w:tab/>
          </w:r>
          <w:r>
            <w:t>5</w:t>
          </w:r>
        </w:p>
        <w:p>
          <w:pPr>
            <w:pStyle w:val="11"/>
            <w:ind w:left="360"/>
            <w:tabs>
              <w:tab w:val="right" w:leader="dot" w:pos="9026"/>
            </w:tabs>
            <w:spacing w:before="120" w:after="60"/>
          </w:pPr>
          <w:r>
            <w:t>9.3 What PASS proves</w:t>
          </w:r>
          <w:r>
            <w:tab/>
          </w:r>
          <w:r>
            <w:t>5</w:t>
          </w:r>
        </w:p>
        <w:p>
          <w:pPr>
            <w:pStyle w:val="9"/>
            <w:tabs>
              <w:tab w:val="right" w:leader="dot" w:pos="9026"/>
            </w:tabs>
            <w:spacing w:before="120" w:after="60"/>
          </w:pPr>
          <w:r>
            <w:t>10. Phase 5: Fleet Transfer to the Closed LAN</w:t>
          </w:r>
          <w:r>
            <w:tab/>
          </w:r>
          <w:r>
            <w:t>5</w:t>
          </w:r>
        </w:p>
        <w:p>
          <w:pPr>
            <w:pStyle w:val="9"/>
            <w:tabs>
              <w:tab w:val="right" w:leader="dot" w:pos="9026"/>
            </w:tabs>
            <w:spacing w:before="120" w:after="60"/>
          </w:pPr>
          <w:r>
            <w:t>11. Results Matrix and Acceptance Criteria</w:t>
          </w:r>
          <w:r>
            <w:tab/>
          </w:r>
          <w:r>
            <w:t>6</w:t>
          </w:r>
        </w:p>
        <w:p>
          <w:pPr>
            <w:pStyle w:val="9"/>
            <w:tabs>
              <w:tab w:val="right" w:leader="dot" w:pos="9026"/>
            </w:tabs>
            <w:spacing w:before="120" w:after="60"/>
          </w:pPr>
          <w:r>
            <w:t>12. Troubleshooting and Known Pitfalls</w:t>
          </w:r>
          <w:r>
            <w:tab/>
          </w:r>
          <w:r>
            <w:t>6</w:t>
          </w:r>
        </w:p>
        <w:p>
          <w:pPr>
            <w:pStyle w:val="9"/>
            <w:tabs>
              <w:tab w:val="right" w:leader="dot" w:pos="9026"/>
            </w:tabs>
            <w:spacing w:before="120" w:after="60"/>
          </w:pPr>
          <w:r>
            <w:t>13. Appendix: Command Quick Reference</w:t>
          </w:r>
          <w:r>
            <w:tab/>
          </w:r>
          <w:r>
            <w:t>7</w:t>
          </w:r>
        </w:p>
        <w:p>
          <w:r>
            <w:fldChar w:fldCharType="end"/>
          </w:r>
        </w:p>
      </w:sdtContent>
    </w:sdt>
    <w:p>
      <w:pPr>
        <w:spacing w:before="200" w:line="312"/>
        <w:sectPr>
          <w:headerReference w:type="default" r:id="rId6"/>
          <w:type w:val="nextPage"/>
          <w:pgSz w:w="11906" w:h="16838" w:orient="portrait"/>
          <w:pgMar w:top="1440" w:right="1417" w:bottom="1440" w:left="1701" w:header="708" w:footer="708" w:gutter="0"/>
          <w:docGrid w:linePitch="360"/>
        </w:sectPr>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p>
    <w:p>
      <w:pPr>
        <w:pStyle w:val="Heading1"/>
        <w:spacing w:after="160" w:before="360" w:line="312" w:lineRule="atLeast"/>
      </w:pPr>
      <w:bookmarkStart w:name="_Toc1" w:id="1"/>
      <w:r>
        <w:rPr>
          <w:rFonts w:ascii="Times New Roman" w:eastAsia="Times New Roman"/>
          <w:b/>
          <w:bCs/>
          <w:color w:val="162235"/>
          <w:sz w:val="32"/>
          <w:szCs w:val="32"/>
        </w:rPr>
        <w:t xml:space="preserve">1. Executive Summary</w:t>
      </w:r>
      <w:bookmarkEnd w:id="1"/>
    </w:p>
    <w:p>
      <w:pPr>
        <w:keepNext w:val="false"/>
        <w:spacing w:after="120" w:line="312"/>
        <w:jc w:val="both"/>
      </w:pPr>
      <w:r>
        <w:rPr>
          <w:rFonts w:ascii="Times New Roman" w:eastAsia="Times New Roman"/>
          <w:color w:val="000000"/>
          <w:sz w:val="24"/>
          <w:szCs w:val="24"/>
        </w:rPr>
        <w:t xml:space="preserve">This runbook defines a half-day purple-team exercise that validates, end to end, whether the php2shell patch pipeline on your new server hardware is actually effective. The exercise uses the php2shell-lab kit: a disposable Debian 12 (or Ubuntu 22.04) virtual machine built with Vagrant, deliberately carrying a pre-fix PHP 8.2 stack with the session upload-progress feature enabled, which mirrors the classic exposure for CVE-2026-109618 and CVE-2026-109619. The exercise proves two separate claims. First, that php2shell-check.sh returns the correct verdict in every relevant state: vulnerable before the patch, patched but not restarted, and fully remediated after a service restart. Second, that the detection baseline (auditd rules plus log and session queries) fires reliably when the fingerprints of a compromise are emulated with benign canaries.</w:t>
      </w:r>
    </w:p>
    <w:p>
      <w:pPr>
        <w:keepNext w:val="false"/>
        <w:spacing w:after="120" w:line="312"/>
        <w:jc w:val="both"/>
      </w:pPr>
      <w:r>
        <w:rPr>
          <w:rFonts w:ascii="Times New Roman" w:eastAsia="Times New Roman"/>
          <w:color w:val="000000"/>
          <w:sz w:val="24"/>
          <w:szCs w:val="24"/>
        </w:rPr>
        <w:t xml:space="preserve">No exploit code exists anywhere in this kit, and none is needed. The red side of the exercise emulates observable artifacts instead: a canary file planted in the webroot, shell and tool executions by the web-server user, and upload-progress request traffic carrying a canary token. Each canary is harmless on its own; its value is that every detection rule you intend to rely on in production must fire on it during the drill. The final phase transfers the validated methodology to the real closed-LAN fleet: the same checker, the same servers.txt format and the same pass criteria are applied to the Debian and Ubuntu boxes that emulate your new hardware, so that the statement “it is really patched” is backed by exit codes and evidence rather than by assumption.</w:t>
      </w:r>
    </w:p>
    <w:p>
      <w:pPr>
        <w:pStyle w:val="Heading1"/>
        <w:spacing w:after="160" w:before="360" w:line="312" w:lineRule="atLeast"/>
      </w:pPr>
      <w:bookmarkStart w:name="_Toc2" w:id="2"/>
      <w:r>
        <w:rPr>
          <w:rFonts w:ascii="Times New Roman" w:eastAsia="Times New Roman"/>
          <w:b/>
          <w:bCs/>
          <w:color w:val="162235"/>
          <w:sz w:val="32"/>
          <w:szCs w:val="32"/>
        </w:rPr>
        <w:t xml:space="preserve">2. Objectives, Scope and Boundaries</w:t>
      </w:r>
      <w:bookmarkEnd w:id="2"/>
    </w:p>
    <w:p>
      <w:pPr>
        <w:keepNext w:val="false"/>
        <w:spacing w:after="120" w:line="312"/>
        <w:jc w:val="both"/>
      </w:pPr>
      <w:r>
        <w:rPr>
          <w:rFonts w:ascii="Times New Roman" w:eastAsia="Times New Roman"/>
          <w:color w:val="000000"/>
          <w:sz w:val="24"/>
          <w:szCs w:val="24"/>
        </w:rPr>
        <w:t xml:space="preserve">The exercise has four objectives. Objective one: verify scanner truth, meaning the checker verdict and its three-level exit codes (0 all patched, 1 at least one VULN, 2 unknowns only) are correct against known states of the machine. Objective two: verify detection coverage, meaning every auditd rule and query shipped in the kit fires on the emulated canaries. Objective three: reproduce the operationally most dangerous gap, the upgraded-but-not-restarted runtime, and confirm the checker exposes it through /proc. Objective four: rehearse the exact fleet-verification workflow you will run on the real Debian and Ubuntu hosts, so the production rollout is a repetition of something already proven.</w:t>
      </w:r>
    </w:p>
    <w:p>
      <w:pPr>
        <w:keepNext w:val="false"/>
        <w:spacing w:after="120" w:line="312"/>
        <w:jc w:val="both"/>
      </w:pPr>
      <w:r>
        <w:rPr>
          <w:rFonts w:ascii="Times New Roman" w:eastAsia="Times New Roman"/>
          <w:color w:val="000000"/>
          <w:sz w:val="24"/>
          <w:szCs w:val="24"/>
        </w:rPr>
        <w:t xml:space="preserve">Scope boundaries are equally explicit. The kit contains no exploit, no vulnerability trigger and no payload for CVE-2026-109618 or CVE-2026-109619; nothing in the VM is remotely exploitable beyond what an ordinary stock PHP installation already implies. All red-side actions are labeled, benign and local. The exercise targets only the disposable lab VMs; pointing any component at production systems, at other people’s networks, or at anything outside the closed LAN is out of scope and out of license. Finally, the lab installs real distribution packages from real mirrors, so the exercise also honestly reflects what your fleet can actually obtain: if a mirror no longer serves a pre-fix build, the lab records a fixed baseline and the acceptance matrix adapts instead of failing.</w:t>
      </w:r>
    </w:p>
    <w:p>
      <w:pPr>
        <w:pStyle w:val="Heading1"/>
        <w:spacing w:after="160" w:before="360" w:line="312" w:lineRule="atLeast"/>
      </w:pPr>
      <w:bookmarkStart w:name="_Toc3" w:id="3"/>
      <w:r>
        <w:rPr>
          <w:rFonts w:ascii="Times New Roman" w:eastAsia="Times New Roman"/>
          <w:b/>
          <w:bCs/>
          <w:color w:val="162235"/>
          <w:sz w:val="32"/>
          <w:szCs w:val="32"/>
        </w:rPr>
        <w:t xml:space="preserve">3. Rules of Engagement and Safety Notes</w:t>
      </w:r>
      <w:bookmarkEnd w:id="3"/>
    </w:p>
    <w:p>
      <w:pPr>
        <w:keepNext w:val="false"/>
        <w:spacing w:after="120" w:line="312"/>
        <w:jc w:val="both"/>
      </w:pPr>
      <w:r>
        <w:rPr>
          <w:rFonts w:ascii="Times New Roman" w:eastAsia="Times New Roman"/>
          <w:color w:val="000000"/>
          <w:sz w:val="24"/>
          <w:szCs w:val="24"/>
        </w:rPr>
        <w:t xml:space="preserve">You selected minimal guardrails, which makes the following notes the primary safety mechanism of the exercise; read them before the first vagrant up. Keep the lab on the closed LAN or on a host-only virtual network at all times. The target web application listens on port 8080 inside the VM and must not be port-forwarded, bridged, or exposed beyond the host. Everything in the kit is designed for machines you own; running it against systems you are not licensed to test is a violation of the kit’s terms and, in most jurisdictions, of the law.</w:t>
      </w:r>
    </w:p>
    <w:p>
      <w:pPr>
        <w:keepNext w:val="false"/>
        <w:spacing w:after="120" w:line="312"/>
        <w:jc w:val="both"/>
      </w:pPr>
      <w:r>
        <w:rPr>
          <w:rFonts w:ascii="Times New Roman" w:eastAsia="Times New Roman"/>
          <w:color w:val="000000"/>
          <w:sz w:val="24"/>
          <w:szCs w:val="24"/>
        </w:rPr>
        <w:t xml:space="preserve">Take a snapshot or checkpoint of the VM right after provisioning succeeds. The drill deliberately leaves the machine in a patched-but-unrestarted state for a short window; if anything diverges from this runbook, reverting to the snapshot is faster than debugging. Record the canary token printed by simulate-ttps.sh in your exercise notes; the detection assertions are keyed to it. If your host runs a local firewall or endpoint agent, expect it to notice the canary activity and pre-create allow rules for the loopback and private-LAN ranges used here so the exercise is not interrupted. Finish with teardown.sh, which destroys the VM while keeping the cached box for fast re-runs. Treat any surprising result as a finding to investigate, not as noise: a detection rule that stays silent during the drill is exactly the kind of gap you wanted to find before an attacker found it for you.</w:t>
      </w:r>
    </w:p>
    <w:p>
      <w:pPr>
        <w:pStyle w:val="Heading1"/>
        <w:spacing w:after="160" w:before="360" w:line="312" w:lineRule="atLeast"/>
      </w:pPr>
      <w:bookmarkStart w:name="_Toc4" w:id="4"/>
      <w:r>
        <w:rPr>
          <w:rFonts w:ascii="Times New Roman" w:eastAsia="Times New Roman"/>
          <w:b/>
          <w:bCs/>
          <w:color w:val="162235"/>
          <w:sz w:val="32"/>
          <w:szCs w:val="32"/>
        </w:rPr>
        <w:t xml:space="preserve">4. Lab Architecture and Kit Inventory</w:t>
      </w:r>
      <w:bookmarkEnd w:id="4"/>
    </w:p>
    <w:p>
      <w:pPr>
        <w:keepNext w:val="false"/>
        <w:spacing w:after="120" w:line="312"/>
        <w:jc w:val="both"/>
      </w:pPr>
      <w:r>
        <w:rPr>
          <w:rFonts w:ascii="Times New Roman" w:eastAsia="Times New Roman"/>
          <w:color w:val="000000"/>
          <w:sz w:val="24"/>
          <w:szCs w:val="24"/>
        </w:rPr>
        <w:t xml:space="preserve">The lab is one Vagrant-managed VM per flavor. Vagrant boots the box from a public bento image, attaches a private-network address (192.168.56.10 by default, .11 for the second flavor), mounts the kit directory at /vagrant inside the guest, and runs provision.sh as root. The provisioner installs nginx, php-fpm and auditd, installs a PHP 8.2 build that predates the fix whenever the mirror still offers one, enables session.upload_progress.enabled with cleanup disabled, deploys a benign upload endpoint, and writes the achieved baseline (vulnerable or fixed) into /var/lib/php2shell-lab/ for later validation. All exercise logic runs from the mounted kit, so no files need to be copied into the VM by hand.</w:t>
      </w:r>
    </w:p>
    <w:p>
      <w:pPr>
        <w:keepNext/>
        <w:spacing w:after="120" w:line="312"/>
        <w:jc w:val="both"/>
      </w:pPr>
      <w:r>
        <w:rPr>
          <w:rFonts w:ascii="Times New Roman" w:eastAsia="Times New Roman"/>
          <w:color w:val="000000"/>
          <w:sz w:val="24"/>
          <w:szCs w:val="24"/>
        </w:rPr>
        <w:t xml:space="preserve">The kit inventory below is the complete file set. Versions matter during an exercise: the kit embeds a copy of php2shell-check.sh v1.1.1, which includes the /proc check that recognizes versioned process names such as php-fpm8.2 on Debian-family systems. If you update the checker later, re-copy it into the kit directory before the next exercise so the guest and host always judge with the same engine.</w:t>
      </w:r>
    </w:p>
    <w:p>
      <w:pPr>
        <w:keepNext/>
        <w:spacing w:after="80" w:before="160" w:line="312"/>
        <w:jc w:val="left"/>
      </w:pPr>
      <w:r>
        <w:rPr>
          <w:rFonts w:ascii="Times New Roman" w:eastAsia="Times New Roman"/>
          <w:b/>
          <w:bCs/>
          <w:color w:val="5A6570"/>
          <w:sz w:val="21"/>
          <w:szCs w:val="21"/>
        </w:rPr>
        <w:t xml:space="preserve">Table 1: php2shell-lab kit inventory and the role of each file</w:t>
      </w:r>
    </w:p>
    <w:tbl>
      <w:tblPr>
        <w:tblW w:type="pct" w:w="5000"/>
        <w:tblBorders>
          <w:top w:val="single" w:color="1B6B7A" w:sz="4"/>
          <w:left w:val="none" w:color="FFFFFF" w:sz="0"/>
          <w:bottom w:val="single" w:color="1B6B7A" w:sz="4"/>
          <w:right w:val="none" w:color="FFFFFF" w:sz="0"/>
          <w:insideH w:val="single" w:color="C8DDE2" w:sz="2"/>
          <w:insideV w:val="single" w:color="C8DDE2" w:sz="2"/>
        </w:tblBorders>
      </w:tblPr>
      <w:tblGrid>
        <w:gridCol w:w="2636"/>
        <w:gridCol w:w="6152"/>
      </w:tblGrid>
      <w:tr>
        <w:trPr>
          <w:cantSplit/>
          <w:tblHeader/>
        </w:trPr>
        <w:tc>
          <w:tcPr>
            <w:tcW w:type="pct" w:w="1500"/>
            <w:shd w:fill="1B6B7A" w:val="clear"/>
            <w:tcMar>
              <w:top w:type="dxa" w:w="80"/>
              <w:left w:type="dxa" w:w="120"/>
              <w:bottom w:type="dxa" w:w="80"/>
              <w:right w:type="dxa" w:w="120"/>
            </w:tcMar>
          </w:tcPr>
          <w:p>
            <w:pPr>
              <w:spacing w:line="312"/>
              <w:jc w:val="left"/>
            </w:pPr>
            <w:r>
              <w:rPr>
                <w:rFonts w:ascii="Times New Roman" w:eastAsia="Times New Roman"/>
                <w:b/>
                <w:bCs/>
                <w:color w:val="FFFFFF"/>
                <w:sz w:val="20"/>
                <w:szCs w:val="20"/>
              </w:rPr>
              <w:t xml:space="preserve">File</w:t>
            </w:r>
          </w:p>
        </w:tc>
        <w:tc>
          <w:tcPr>
            <w:tcW w:type="pct" w:w="3500"/>
            <w:shd w:fill="1B6B7A" w:val="clear"/>
            <w:tcMar>
              <w:top w:type="dxa" w:w="80"/>
              <w:left w:type="dxa" w:w="120"/>
              <w:bottom w:type="dxa" w:w="80"/>
              <w:right w:type="dxa" w:w="120"/>
            </w:tcMar>
          </w:tcPr>
          <w:p>
            <w:pPr>
              <w:spacing w:line="312"/>
              <w:jc w:val="left"/>
            </w:pPr>
            <w:r>
              <w:rPr>
                <w:rFonts w:ascii="Times New Roman" w:eastAsia="Times New Roman"/>
                <w:b/>
                <w:bCs/>
                <w:color w:val="FFFFFF"/>
                <w:sz w:val="20"/>
                <w:szCs w:val="20"/>
              </w:rPr>
              <w:t xml:space="preserve">Role in the exercise</w:t>
            </w:r>
          </w:p>
        </w:tc>
      </w:tr>
      <w:tr>
        <w:trPr>
          <w:cantSplit/>
        </w:trPr>
        <w:tc>
          <w:tcPr>
            <w:tcW w:type="pct" w:w="15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Vagrantfile</w:t>
            </w:r>
          </w:p>
        </w:tc>
        <w:tc>
          <w:tcPr>
            <w:tcW w:type="pct" w:w="35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Boots the Debian 12 or Ubuntu 22.04 target; LAB_FLAVOR and LAB_IP select flavor and address</w:t>
            </w:r>
          </w:p>
        </w:tc>
      </w:tr>
      <w:tr>
        <w:trPr>
          <w:cantSplit/>
        </w:trPr>
        <w:tc>
          <w:tcPr>
            <w:tcW w:type="pct" w:w="15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provision.sh</w:t>
            </w:r>
          </w:p>
        </w:tc>
        <w:tc>
          <w:tcPr>
            <w:tcW w:type="pct" w:w="35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Guest bootstrap: outdated PHP 8.2 + nginx + fpm, lab app, auditd rules, baseline recording</w:t>
            </w:r>
          </w:p>
        </w:tc>
      </w:tr>
      <w:tr>
        <w:trPr>
          <w:cantSplit/>
        </w:trPr>
        <w:tc>
          <w:tcPr>
            <w:tcW w:type="pct" w:w="15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simulate-ttps.sh</w:t>
            </w:r>
          </w:p>
        </w:tc>
        <w:tc>
          <w:tcPr>
            <w:tcW w:type="pct" w:w="35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Drops the three benign canaries (webroot file, www-data execve, upload-progress traffic)</w:t>
            </w:r>
          </w:p>
        </w:tc>
      </w:tr>
      <w:tr>
        <w:trPr>
          <w:cantSplit/>
        </w:trPr>
        <w:tc>
          <w:tcPr>
            <w:tcW w:type="pct" w:w="15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detection-queries.sh</w:t>
            </w:r>
          </w:p>
        </w:tc>
        <w:tc>
          <w:tcPr>
            <w:tcW w:type="pct" w:w="35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Runs the defender queries; --check asserts every detection fired for the token</w:t>
            </w:r>
          </w:p>
        </w:tc>
      </w:tr>
      <w:tr>
        <w:trPr>
          <w:cantSplit/>
        </w:trPr>
        <w:tc>
          <w:tcPr>
            <w:tcW w:type="pct" w:w="15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upgrade-to-fixed.sh</w:t>
            </w:r>
          </w:p>
        </w:tc>
        <w:tc>
          <w:tcPr>
            <w:tcW w:type="pct" w:w="35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Drill step: upgrades PHP to the fixed release while intentionally not restarting fpm</w:t>
            </w:r>
          </w:p>
        </w:tc>
      </w:tr>
      <w:tr>
        <w:trPr>
          <w:cantSplit/>
        </w:trPr>
        <w:tc>
          <w:tcPr>
            <w:tcW w:type="pct" w:w="15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validate.sh</w:t>
            </w:r>
          </w:p>
        </w:tc>
        <w:tc>
          <w:tcPr>
            <w:tcW w:type="pct" w:w="35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Phase validator: baseline, ttps, upgraded-unrestarted, fixed</w:t>
            </w:r>
          </w:p>
        </w:tc>
      </w:tr>
      <w:tr>
        <w:trPr>
          <w:cantSplit/>
        </w:trPr>
        <w:tc>
          <w:tcPr>
            <w:tcW w:type="pct" w:w="15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make-servers-txt.sh</w:t>
            </w:r>
          </w:p>
        </w:tc>
        <w:tc>
          <w:tcPr>
            <w:tcW w:type="pct" w:w="35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Host side: generates servers.txt from the running VMs for fleet-mode scanning</w:t>
            </w:r>
          </w:p>
        </w:tc>
      </w:tr>
      <w:tr>
        <w:trPr>
          <w:cantSplit/>
        </w:trPr>
        <w:tc>
          <w:tcPr>
            <w:tcW w:type="pct" w:w="15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teardown.sh</w:t>
            </w:r>
          </w:p>
        </w:tc>
        <w:tc>
          <w:tcPr>
            <w:tcW w:type="pct" w:w="35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Destroys the lab VMs; cached boxes make the next vagrant up fast</w:t>
            </w:r>
          </w:p>
        </w:tc>
      </w:tr>
      <w:tr>
        <w:trPr>
          <w:cantSplit/>
        </w:trPr>
        <w:tc>
          <w:tcPr>
            <w:tcW w:type="pct" w:w="15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servers.txt.lab</w:t>
            </w:r>
          </w:p>
        </w:tc>
        <w:tc>
          <w:tcPr>
            <w:tcW w:type="pct" w:w="35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Annotated template for the fleet file you will later point at real hosts</w:t>
            </w:r>
          </w:p>
        </w:tc>
      </w:tr>
      <w:tr>
        <w:trPr>
          <w:cantSplit/>
        </w:trPr>
        <w:tc>
          <w:tcPr>
            <w:tcW w:type="pct" w:w="15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php2shell-check.sh</w:t>
            </w:r>
          </w:p>
        </w:tc>
        <w:tc>
          <w:tcPr>
            <w:tcW w:type="pct" w:w="35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The checker itself, embedded so guest and host verdicts come from one engine</w:t>
            </w:r>
          </w:p>
        </w:tc>
      </w:tr>
    </w:tbl>
    <w:p>
      <w:pPr>
        <w:pStyle w:val="Heading1"/>
        <w:spacing w:after="160" w:before="360" w:line="312" w:lineRule="atLeast"/>
      </w:pPr>
      <w:bookmarkStart w:name="_Toc5" w:id="5"/>
      <w:r>
        <w:rPr>
          <w:rFonts w:ascii="Times New Roman" w:eastAsia="Times New Roman"/>
          <w:b/>
          <w:bCs/>
          <w:color w:val="162235"/>
          <w:sz w:val="32"/>
          <w:szCs w:val="32"/>
        </w:rPr>
        <w:t xml:space="preserve">5. Phase 0: Bringing Up the Lab</w:t>
      </w:r>
      <w:bookmarkEnd w:id="5"/>
    </w:p>
    <w:p>
      <w:pPr>
        <w:keepNext/>
        <w:spacing w:after="120" w:line="312"/>
        <w:jc w:val="both"/>
      </w:pPr>
      <w:r>
        <w:rPr>
          <w:rFonts w:ascii="Times New Roman" w:eastAsia="Times New Roman"/>
          <w:color w:val="000000"/>
          <w:sz w:val="24"/>
          <w:szCs w:val="24"/>
        </w:rPr>
        <w:t xml:space="preserve">Phase 0 turns nothing on but the environment itself, and it ends when the target answers on port 8080 with its version banner. From the kit directory on the host, bring up the Debian flavor first. Provisioning takes several minutes on the first run because packages are downloaded; later runs reuse the cached box. If you also want the Ubuntu flavor for the two-OS rehearsal described by your deployment plan, bring it up on the next private-LAN address in the same session, and keep the two VMs alive for Phase 5. Verify from inside the guest that nginx and php-fpm are answering and that the banner shows the installed PHP version and the upload-progress settings recorded by the provisioner.</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Pr>
      <w:tblGrid>
        <w:gridCol w:w="8788"/>
      </w:tblGrid>
      <w:tr>
        <w:trPr>
          <w:cantSplit w:val="off"/>
        </w:trPr>
        <w:tc>
          <w:tcPr>
            <w:tcW w:type="pct" w:w="5000"/>
            <w:shd w:fill="F4F7F8" w:val="clear"/>
            <w:tcMar>
              <w:top w:type="dxa" w:w="100"/>
              <w:left w:type="dxa" w:w="200"/>
              <w:bottom w:type="dxa" w:w="100"/>
              <w:right w:type="dxa" w:w="160"/>
            </w:tcMar>
          </w:tcPr>
          <w:p>
            <w:pPr>
              <w:spacing w:after="20" w:line="312"/>
              <w:jc w:val="left"/>
            </w:pPr>
            <w:r>
              <w:rPr>
                <w:rFonts w:ascii="Courier New" w:eastAsia="Courier New"/>
                <w:color w:val="1A2530"/>
                <w:sz w:val="20"/>
                <w:szCs w:val="20"/>
              </w:rPr>
              <w:t xml:space="preserve">cd php2shell-lab</w:t>
            </w:r>
          </w:p>
          <w:p>
            <w:pPr>
              <w:spacing w:after="20" w:line="312"/>
              <w:jc w:val="left"/>
            </w:pPr>
            <w:r>
              <w:rPr>
                <w:rFonts w:ascii="Courier New" w:eastAsia="Courier New"/>
                <w:color w:val="1A2530"/>
                <w:sz w:val="20"/>
                <w:szCs w:val="20"/>
              </w:rPr>
              <w:t xml:space="preserve">vagrant up                                          # Debian 12 flavor</w:t>
            </w:r>
          </w:p>
          <w:p>
            <w:pPr>
              <w:spacing w:after="20" w:line="312"/>
              <w:jc w:val="left"/>
            </w:pPr>
            <w:r>
              <w:rPr>
                <w:rFonts w:ascii="Courier New" w:eastAsia="Courier New"/>
                <w:color w:val="1A2530"/>
                <w:sz w:val="20"/>
                <w:szCs w:val="20"/>
              </w:rPr>
              <w:t xml:space="preserve">LAB_FLAVOR=ubuntu LAB_IP=192.168.56.11 vagrant up   # optional Ubuntu flavor</w:t>
            </w:r>
          </w:p>
          <w:p>
            <w:pPr>
              <w:spacing w:after="20" w:line="312"/>
              <w:jc w:val="left"/>
            </w:pPr>
            <w:r>
              <w:rPr>
                <w:rFonts w:ascii="Courier New" w:eastAsia="Courier New"/>
                <w:color w:val="1A2530"/>
                <w:sz w:val="20"/>
                <w:szCs w:val="20"/>
              </w:rPr>
              <w:t xml:space="preserve">vagrant ssh -c 'curl -s http://127.0.0.1:8080/'     # inside-guest check</w:t>
            </w:r>
          </w:p>
        </w:tc>
      </w:tr>
    </w:tbl>
    <w:p>
      <w:pPr>
        <w:keepNext w:val="false"/>
        <w:spacing w:after="120" w:line="312"/>
        <w:jc w:val="both"/>
      </w:pPr>
      <w:r>
        <w:rPr>
          <w:rFonts w:ascii="Times New Roman" w:eastAsia="Times New Roman"/>
          <w:color w:val="000000"/>
          <w:sz w:val="24"/>
          <w:szCs w:val="24"/>
        </w:rPr>
        <w:t xml:space="preserve">A successful bring-up prints the provisioner summary: the installed PHP version, the recorded baseline (vulnerable when a pre-fix build was obtainable, fixed when the mirror only serves the remediated release), and the three auditd rule keys it loaded. Note the baseline value down; Phase 1 asserts the checker against exactly this truth rather than against a hard-coded expectation, which keeps the exercise honest on mirrors that already distribute the fix.</w:t>
      </w:r>
    </w:p>
    <w:p>
      <w:pPr>
        <w:pStyle w:val="Heading1"/>
        <w:spacing w:after="160" w:before="360" w:line="312" w:lineRule="atLeast"/>
      </w:pPr>
      <w:bookmarkStart w:name="_Toc6" w:id="6"/>
      <w:r>
        <w:rPr>
          <w:rFonts w:ascii="Times New Roman" w:eastAsia="Times New Roman"/>
          <w:b/>
          <w:bCs/>
          <w:color w:val="162235"/>
          <w:sz w:val="32"/>
          <w:szCs w:val="32"/>
        </w:rPr>
        <w:t xml:space="preserve">6. Phase 1: Baseline Scanner Validation</w:t>
      </w:r>
      <w:bookmarkEnd w:id="6"/>
    </w:p>
    <w:p>
      <w:pPr>
        <w:keepNext/>
        <w:spacing w:after="120" w:line="312"/>
        <w:jc w:val="both"/>
      </w:pPr>
      <w:r>
        <w:rPr>
          <w:rFonts w:ascii="Times New Roman" w:eastAsia="Times New Roman"/>
          <w:color w:val="000000"/>
          <w:sz w:val="24"/>
          <w:szCs w:val="24"/>
        </w:rPr>
        <w:t xml:space="preserve">Phase 1 establishes that the checker’s verdict engine agrees with reality before any red-side activity. Run the baseline validator inside the guest; it executes the embedded checker in one-shot mode as root, captures the exit code and output, and compares them with the baseline recorded during provisioning. On a vulnerable baseline the validator requires exit code 1 and at least one [VULN] verdict; on a fixed baseline it requires the clean exit code 0. This asymmetric expectation is deliberate: the exercise validates the scanner against whatever the package ecosystem genuinely provides, instead of assuming the lab can always fabricate a vulnerable machine.</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Pr>
      <w:tblGrid>
        <w:gridCol w:w="8788"/>
      </w:tblGrid>
      <w:tr>
        <w:trPr>
          <w:cantSplit w:val="off"/>
        </w:trPr>
        <w:tc>
          <w:tcPr>
            <w:tcW w:type="pct" w:w="5000"/>
            <w:shd w:fill="F4F7F8" w:val="clear"/>
            <w:tcMar>
              <w:top w:type="dxa" w:w="100"/>
              <w:left w:type="dxa" w:w="200"/>
              <w:bottom w:type="dxa" w:w="100"/>
              <w:right w:type="dxa" w:w="160"/>
            </w:tcMar>
          </w:tcPr>
          <w:p>
            <w:pPr>
              <w:spacing w:after="20" w:line="312"/>
              <w:jc w:val="left"/>
            </w:pPr>
            <w:r>
              <w:rPr>
                <w:rFonts w:ascii="Courier New" w:eastAsia="Courier New"/>
                <w:color w:val="1A2530"/>
                <w:sz w:val="20"/>
                <w:szCs w:val="20"/>
              </w:rPr>
              <w:t xml:space="preserve">vagrant ssh -c 'sudo bash /vagrant/validate.sh baseline'</w:t>
            </w:r>
          </w:p>
        </w:tc>
      </w:tr>
    </w:tbl>
    <w:p>
      <w:pPr>
        <w:pStyle w:val="Heading2"/>
        <w:spacing w:after="120" w:before="240" w:line="312" w:lineRule="atLeast"/>
      </w:pPr>
      <w:bookmarkStart w:name="_Toc7" w:id="7"/>
      <w:r>
        <w:rPr>
          <w:rFonts w:ascii="Times New Roman" w:eastAsia="Times New Roman"/>
          <w:b/>
          <w:bCs/>
          <w:color w:val="162235"/>
          <w:sz w:val="28"/>
          <w:szCs w:val="28"/>
        </w:rPr>
        <w:t xml:space="preserve">6.1 What a PASS proves</w:t>
      </w:r>
      <w:bookmarkEnd w:id="7"/>
    </w:p>
    <w:p>
      <w:pPr>
        <w:keepNext w:val="false"/>
        <w:spacing w:after="120" w:line="312"/>
        <w:jc w:val="both"/>
      </w:pPr>
      <w:r>
        <w:rPr>
          <w:rFonts w:ascii="Times New Roman" w:eastAsia="Times New Roman"/>
          <w:color w:val="000000"/>
          <w:sz w:val="24"/>
          <w:szCs w:val="24"/>
        </w:rPr>
        <w:t xml:space="preserve">A pass here proves three distinct things at once. The binary sweep found the real interpreter paths on a Debian-family layout, including versioned fpm and CLI binaries under /usr/sbin and /usr/bin. The package check reconciled the dpkg state with the upstream fix table, including the changelog-based backport test that distinguishes a distro security update from a naive version comparison. And the exit-code contract held, which is what your CI, cron jobs and fleet loops will key on later. If this phase fails, stop: every later phase assumes the scanner tells the truth. Re-run vagrant provision to regenerate the baseline files, and only continue once the matrix shows PASS.</w:t>
      </w:r>
    </w:p>
    <w:p>
      <w:pPr>
        <w:pStyle w:val="Heading1"/>
        <w:spacing w:after="160" w:before="360" w:line="312" w:lineRule="atLeast"/>
      </w:pPr>
      <w:bookmarkStart w:name="_Toc8" w:id="8"/>
      <w:r>
        <w:rPr>
          <w:rFonts w:ascii="Times New Roman" w:eastAsia="Times New Roman"/>
          <w:b/>
          <w:bCs/>
          <w:color w:val="162235"/>
          <w:sz w:val="32"/>
          <w:szCs w:val="32"/>
        </w:rPr>
        <w:t xml:space="preserve">7. Phase 2: Armed Detection Baseline (auditd)</w:t>
      </w:r>
      <w:bookmarkEnd w:id="8"/>
    </w:p>
    <w:p>
      <w:pPr>
        <w:keepNext/>
        <w:spacing w:after="120" w:line="312"/>
        <w:jc w:val="both"/>
      </w:pPr>
      <w:r>
        <w:rPr>
          <w:rFonts w:ascii="Times New Roman" w:eastAsia="Times New Roman"/>
          <w:color w:val="000000"/>
          <w:sz w:val="24"/>
          <w:szCs w:val="24"/>
        </w:rPr>
        <w:t xml:space="preserve">Phase 2 verifies that the detection baseline is loaded and meaningful before any canary exists, so that Phase 3 can attribute every hit to the canary rather than to background noise. The provisioner installed four auditd rules under /etc/audit/rules.d/php2shell-lab.rules and loaded them with augenrules. Together they watch the three locations a php2shell-class compromise would touch first: the webroot (where a dropped file would land), the PHP session directory (where the upload-progress records live), and the process table path of the web-server user (whose shell spawns are the loudest post-exploitation signal).</w:t>
      </w:r>
    </w:p>
    <w:p>
      <w:pPr>
        <w:keepNext/>
        <w:spacing w:after="80" w:before="160" w:line="312"/>
        <w:jc w:val="left"/>
      </w:pPr>
      <w:r>
        <w:rPr>
          <w:rFonts w:ascii="Times New Roman" w:eastAsia="Times New Roman"/>
          <w:b/>
          <w:bCs/>
          <w:color w:val="5A6570"/>
          <w:sz w:val="21"/>
          <w:szCs w:val="21"/>
        </w:rPr>
        <w:t xml:space="preserve">Table 2: auditd rules installed by the lab and the claim each one can prove</w:t>
      </w:r>
    </w:p>
    <w:tbl>
      <w:tblPr>
        <w:tblW w:type="pct" w:w="5000"/>
        <w:tblBorders>
          <w:top w:val="single" w:color="1B6B7A" w:sz="4"/>
          <w:left w:val="none" w:color="FFFFFF" w:sz="0"/>
          <w:bottom w:val="single" w:color="1B6B7A" w:sz="4"/>
          <w:right w:val="none" w:color="FFFFFF" w:sz="0"/>
          <w:insideH w:val="single" w:color="C8DDE2" w:sz="2"/>
          <w:insideV w:val="single" w:color="C8DDE2" w:sz="2"/>
        </w:tblBorders>
      </w:tblPr>
      <w:tblGrid>
        <w:gridCol w:w="1933"/>
        <w:gridCol w:w="3339"/>
        <w:gridCol w:w="3515"/>
      </w:tblGrid>
      <w:tr>
        <w:trPr>
          <w:cantSplit/>
          <w:tblHeader/>
        </w:trPr>
        <w:tc>
          <w:tcPr>
            <w:tcW w:type="pct" w:w="1100"/>
            <w:shd w:fill="1B6B7A" w:val="clear"/>
            <w:tcMar>
              <w:top w:type="dxa" w:w="80"/>
              <w:left w:type="dxa" w:w="120"/>
              <w:bottom w:type="dxa" w:w="80"/>
              <w:right w:type="dxa" w:w="120"/>
            </w:tcMar>
          </w:tcPr>
          <w:p>
            <w:pPr>
              <w:spacing w:line="312"/>
              <w:jc w:val="left"/>
            </w:pPr>
            <w:r>
              <w:rPr>
                <w:rFonts w:ascii="Times New Roman" w:eastAsia="Times New Roman"/>
                <w:b/>
                <w:bCs/>
                <w:color w:val="FFFFFF"/>
                <w:sz w:val="20"/>
                <w:szCs w:val="20"/>
              </w:rPr>
              <w:t xml:space="preserve">auditd key</w:t>
            </w:r>
          </w:p>
        </w:tc>
        <w:tc>
          <w:tcPr>
            <w:tcW w:type="pct" w:w="1900"/>
            <w:shd w:fill="1B6B7A" w:val="clear"/>
            <w:tcMar>
              <w:top w:type="dxa" w:w="80"/>
              <w:left w:type="dxa" w:w="120"/>
              <w:bottom w:type="dxa" w:w="80"/>
              <w:right w:type="dxa" w:w="120"/>
            </w:tcMar>
          </w:tcPr>
          <w:p>
            <w:pPr>
              <w:spacing w:line="312"/>
              <w:jc w:val="left"/>
            </w:pPr>
            <w:r>
              <w:rPr>
                <w:rFonts w:ascii="Times New Roman" w:eastAsia="Times New Roman"/>
                <w:b/>
                <w:bCs/>
                <w:color w:val="FFFFFF"/>
                <w:sz w:val="20"/>
                <w:szCs w:val="20"/>
              </w:rPr>
              <w:t xml:space="preserve">Watch expression</w:t>
            </w:r>
          </w:p>
        </w:tc>
        <w:tc>
          <w:tcPr>
            <w:tcW w:type="pct" w:w="2000"/>
            <w:shd w:fill="1B6B7A" w:val="clear"/>
            <w:tcMar>
              <w:top w:type="dxa" w:w="80"/>
              <w:left w:type="dxa" w:w="120"/>
              <w:bottom w:type="dxa" w:w="80"/>
              <w:right w:type="dxa" w:w="120"/>
            </w:tcMar>
          </w:tcPr>
          <w:p>
            <w:pPr>
              <w:spacing w:line="312"/>
              <w:jc w:val="left"/>
            </w:pPr>
            <w:r>
              <w:rPr>
                <w:rFonts w:ascii="Times New Roman" w:eastAsia="Times New Roman"/>
                <w:b/>
                <w:bCs/>
                <w:color w:val="FFFFFF"/>
                <w:sz w:val="20"/>
                <w:szCs w:val="20"/>
              </w:rPr>
              <w:t xml:space="preserve">Claim it proves when it fires</w:t>
            </w:r>
          </w:p>
        </w:tc>
      </w:tr>
      <w:tr>
        <w:trPr>
          <w:cantSplit/>
        </w:trPr>
        <w:tc>
          <w:tcPr>
            <w:tcW w:type="pct" w:w="11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lab_webroot</w:t>
            </w:r>
          </w:p>
        </w:tc>
        <w:tc>
          <w:tcPr>
            <w:tcW w:type="pct" w:w="19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-w /var/www/lab/ -p wa</w:t>
            </w:r>
          </w:p>
        </w:tc>
        <w:tc>
          <w:tcPr>
            <w:tcW w:type="pct" w:w="20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New or modified files appear in the webroot</w:t>
            </w:r>
          </w:p>
        </w:tc>
      </w:tr>
      <w:tr>
        <w:trPr>
          <w:cantSplit/>
        </w:trPr>
        <w:tc>
          <w:tcPr>
            <w:tcW w:type="pct" w:w="11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lab_sessions</w:t>
            </w:r>
          </w:p>
        </w:tc>
        <w:tc>
          <w:tcPr>
            <w:tcW w:type="pct" w:w="19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-w /var/lib/php/sessions/ -p wa</w:t>
            </w:r>
          </w:p>
        </w:tc>
        <w:tc>
          <w:tcPr>
            <w:tcW w:type="pct" w:w="20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Session records were written or changed on disk</w:t>
            </w:r>
          </w:p>
        </w:tc>
      </w:tr>
      <w:tr>
        <w:trPr>
          <w:cantSplit/>
        </w:trPr>
        <w:tc>
          <w:tcPr>
            <w:tcW w:type="pct" w:w="11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lab_www_exec</w:t>
            </w:r>
          </w:p>
        </w:tc>
        <w:tc>
          <w:tcPr>
            <w:tcW w:type="pct" w:w="19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-S execve -F euid=33 (b64 + b32)</w:t>
            </w:r>
          </w:p>
        </w:tc>
        <w:tc>
          <w:tcPr>
            <w:tcW w:type="pct" w:w="20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The web-server user executed a program</w:t>
            </w:r>
          </w:p>
        </w:tc>
      </w:tr>
    </w:tbl>
    <w:p>
      <w:pPr>
        <w:keepNext/>
        <w:spacing w:after="120" w:line="312"/>
        <w:jc w:val="both"/>
      </w:pPr>
      <w:r>
        <w:rPr>
          <w:rFonts w:ascii="Times New Roman" w:eastAsia="Times New Roman"/>
          <w:color w:val="000000"/>
          <w:sz w:val="24"/>
          <w:szCs w:val="24"/>
        </w:rPr>
        <w:t xml:space="preserve">Confirm the rules are resident in the kernel and that the audit daemon is healthy before proceeding. The commands below are the same ones the kit automates; running them once by hand is worth it, because reading raw audit output at least once makes the Phase 3 assertions much more meaningful. On Debian the audit trail lives in /var/log/audit/audit.log and is queried with ausearch, which is what detection-queries.sh wraps.</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Pr>
      <w:tblGrid>
        <w:gridCol w:w="8788"/>
      </w:tblGrid>
      <w:tr>
        <w:trPr>
          <w:cantSplit w:val="off"/>
        </w:trPr>
        <w:tc>
          <w:tcPr>
            <w:tcW w:type="pct" w:w="5000"/>
            <w:shd w:fill="F4F7F8" w:val="clear"/>
            <w:tcMar>
              <w:top w:type="dxa" w:w="100"/>
              <w:left w:type="dxa" w:w="200"/>
              <w:bottom w:type="dxa" w:w="100"/>
              <w:right w:type="dxa" w:w="160"/>
            </w:tcMar>
          </w:tcPr>
          <w:p>
            <w:pPr>
              <w:spacing w:after="20" w:line="312"/>
              <w:jc w:val="left"/>
            </w:pPr>
            <w:r>
              <w:rPr>
                <w:rFonts w:ascii="Courier New" w:eastAsia="Courier New"/>
                <w:color w:val="1A2530"/>
                <w:sz w:val="20"/>
                <w:szCs w:val="20"/>
              </w:rPr>
              <w:t xml:space="preserve">vagrant ssh -c 'sudo auditctl -l | grep lab_'</w:t>
            </w:r>
          </w:p>
          <w:p>
            <w:pPr>
              <w:spacing w:after="20" w:line="312"/>
              <w:jc w:val="left"/>
            </w:pPr>
            <w:r>
              <w:rPr>
                <w:rFonts w:ascii="Courier New" w:eastAsia="Courier New"/>
                <w:color w:val="1A2530"/>
                <w:sz w:val="20"/>
                <w:szCs w:val="20"/>
              </w:rPr>
              <w:t xml:space="preserve">vagrant ssh -c 'sudo systemctl is-active auditd'</w:t>
            </w:r>
          </w:p>
          <w:p>
            <w:pPr>
              <w:spacing w:after="20" w:line="312"/>
              <w:jc w:val="left"/>
            </w:pPr>
            <w:r>
              <w:rPr>
                <w:rFonts w:ascii="Courier New" w:eastAsia="Courier New"/>
                <w:color w:val="1A2530"/>
                <w:sz w:val="20"/>
                <w:szCs w:val="20"/>
              </w:rPr>
              <w:t xml:space="preserve">vagrant ssh -c 'sudo ausearch -k lab_www_exec -ts today | tail -20'</w:t>
            </w:r>
          </w:p>
        </w:tc>
      </w:tr>
    </w:tbl>
    <w:p>
      <w:pPr>
        <w:pStyle w:val="Heading1"/>
        <w:spacing w:after="160" w:before="360" w:line="312" w:lineRule="atLeast"/>
      </w:pPr>
      <w:bookmarkStart w:name="_Toc9" w:id="9"/>
      <w:r>
        <w:rPr>
          <w:rFonts w:ascii="Times New Roman" w:eastAsia="Times New Roman"/>
          <w:b/>
          <w:bCs/>
          <w:color w:val="162235"/>
          <w:sz w:val="32"/>
          <w:szCs w:val="32"/>
        </w:rPr>
        <w:t xml:space="preserve">8. Phase 3: TTP Emulation and Detection Validation</w:t>
      </w:r>
      <w:bookmarkEnd w:id="9"/>
    </w:p>
    <w:p>
      <w:pPr>
        <w:keepNext/>
        <w:spacing w:after="120" w:line="312"/>
        <w:jc w:val="both"/>
      </w:pPr>
      <w:r>
        <w:rPr>
          <w:rFonts w:ascii="Times New Roman" w:eastAsia="Times New Roman"/>
          <w:color w:val="000000"/>
          <w:sz w:val="24"/>
          <w:szCs w:val="24"/>
        </w:rPr>
        <w:t xml:space="preserve">Phase 3 is the red side of the exercise, conducted entirely with benign canaries. simulate-ttps.sh generates a unique token of the form php2shell-lab-&lt;timestamp&gt;, performs the three emulations listed below, stores the token under /var/lib/php2shell-lab/last-token, and prints the exact queries that must now light up. Every artifact it creates is inert: the canary PHP file contains no executable logic, all tool executions run as the local web-server user with loopback-only network access, and the multipart POST merely exercises the upload-progress code path that the checker flags as the known attack on-ramp.</w:t>
      </w:r>
    </w:p>
    <w:p>
      <w:pPr>
        <w:keepNext/>
        <w:spacing w:after="80" w:before="160" w:line="312"/>
        <w:jc w:val="left"/>
      </w:pPr>
      <w:r>
        <w:rPr>
          <w:rFonts w:ascii="Times New Roman" w:eastAsia="Times New Roman"/>
          <w:b/>
          <w:bCs/>
          <w:color w:val="5A6570"/>
          <w:sz w:val="21"/>
          <w:szCs w:val="21"/>
        </w:rPr>
        <w:t xml:space="preserve">Table 3: Canary emulations, the technique each stands in for, and the expected detection</w:t>
      </w:r>
    </w:p>
    <w:tbl>
      <w:tblPr>
        <w:tblW w:type="pct" w:w="5000"/>
        <w:tblBorders>
          <w:top w:val="single" w:color="1B6B7A" w:sz="4"/>
          <w:left w:val="none" w:color="FFFFFF" w:sz="0"/>
          <w:bottom w:val="single" w:color="1B6B7A" w:sz="4"/>
          <w:right w:val="none" w:color="FFFFFF" w:sz="0"/>
          <w:insideH w:val="single" w:color="C8DDE2" w:sz="2"/>
          <w:insideV w:val="single" w:color="C8DDE2" w:sz="2"/>
        </w:tblBorders>
      </w:tblPr>
      <w:tblGrid>
        <w:gridCol w:w="1758"/>
        <w:gridCol w:w="2812"/>
        <w:gridCol w:w="1406"/>
        <w:gridCol w:w="2812"/>
      </w:tblGrid>
      <w:tr>
        <w:trPr>
          <w:cantSplit/>
          <w:tblHeader/>
        </w:trPr>
        <w:tc>
          <w:tcPr>
            <w:tcW w:type="pct" w:w="1000"/>
            <w:shd w:fill="1B6B7A" w:val="clear"/>
            <w:tcMar>
              <w:top w:type="dxa" w:w="80"/>
              <w:left w:type="dxa" w:w="120"/>
              <w:bottom w:type="dxa" w:w="80"/>
              <w:right w:type="dxa" w:w="120"/>
            </w:tcMar>
          </w:tcPr>
          <w:p>
            <w:pPr>
              <w:spacing w:line="312"/>
              <w:jc w:val="left"/>
            </w:pPr>
            <w:r>
              <w:rPr>
                <w:rFonts w:ascii="Times New Roman" w:eastAsia="Times New Roman"/>
                <w:b/>
                <w:bCs/>
                <w:color w:val="FFFFFF"/>
                <w:sz w:val="20"/>
                <w:szCs w:val="20"/>
              </w:rPr>
              <w:t xml:space="preserve">Canary</w:t>
            </w:r>
          </w:p>
        </w:tc>
        <w:tc>
          <w:tcPr>
            <w:tcW w:type="pct" w:w="1600"/>
            <w:shd w:fill="1B6B7A" w:val="clear"/>
            <w:tcMar>
              <w:top w:type="dxa" w:w="80"/>
              <w:left w:type="dxa" w:w="120"/>
              <w:bottom w:type="dxa" w:w="80"/>
              <w:right w:type="dxa" w:w="120"/>
            </w:tcMar>
          </w:tcPr>
          <w:p>
            <w:pPr>
              <w:spacing w:line="312"/>
              <w:jc w:val="left"/>
            </w:pPr>
            <w:r>
              <w:rPr>
                <w:rFonts w:ascii="Times New Roman" w:eastAsia="Times New Roman"/>
                <w:b/>
                <w:bCs/>
                <w:color w:val="FFFFFF"/>
                <w:sz w:val="20"/>
                <w:szCs w:val="20"/>
              </w:rPr>
              <w:t xml:space="preserve">What it emulates</w:t>
            </w:r>
          </w:p>
        </w:tc>
        <w:tc>
          <w:tcPr>
            <w:tcW w:type="pct" w:w="800"/>
            <w:shd w:fill="1B6B7A" w:val="clear"/>
            <w:tcMar>
              <w:top w:type="dxa" w:w="80"/>
              <w:left w:type="dxa" w:w="120"/>
              <w:bottom w:type="dxa" w:w="80"/>
              <w:right w:type="dxa" w:w="120"/>
            </w:tcMar>
          </w:tcPr>
          <w:p>
            <w:pPr>
              <w:spacing w:line="312"/>
              <w:jc w:val="left"/>
            </w:pPr>
            <w:r>
              <w:rPr>
                <w:rFonts w:ascii="Times New Roman" w:eastAsia="Times New Roman"/>
                <w:b/>
                <w:bCs/>
                <w:color w:val="FFFFFF"/>
                <w:sz w:val="20"/>
                <w:szCs w:val="20"/>
              </w:rPr>
              <w:t xml:space="preserve">ATT&amp;CK frame</w:t>
            </w:r>
          </w:p>
        </w:tc>
        <w:tc>
          <w:tcPr>
            <w:tcW w:type="pct" w:w="1600"/>
            <w:shd w:fill="1B6B7A" w:val="clear"/>
            <w:tcMar>
              <w:top w:type="dxa" w:w="80"/>
              <w:left w:type="dxa" w:w="120"/>
              <w:bottom w:type="dxa" w:w="80"/>
              <w:right w:type="dxa" w:w="120"/>
            </w:tcMar>
          </w:tcPr>
          <w:p>
            <w:pPr>
              <w:spacing w:line="312"/>
              <w:jc w:val="left"/>
            </w:pPr>
            <w:r>
              <w:rPr>
                <w:rFonts w:ascii="Times New Roman" w:eastAsia="Times New Roman"/>
                <w:b/>
                <w:bCs/>
                <w:color w:val="FFFFFF"/>
                <w:sz w:val="20"/>
                <w:szCs w:val="20"/>
              </w:rPr>
              <w:t xml:space="preserve">Expected detection</w:t>
            </w:r>
          </w:p>
        </w:tc>
      </w:tr>
      <w:tr>
        <w:trPr>
          <w:cantSplit/>
        </w:trPr>
        <w:tc>
          <w:tcPr>
            <w:tcW w:type="pct" w:w="10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T1 webroot file</w:t>
            </w:r>
          </w:p>
        </w:tc>
        <w:tc>
          <w:tcPr>
            <w:tcW w:type="pct" w:w="16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Attacker-dropped web shell</w:t>
            </w:r>
          </w:p>
        </w:tc>
        <w:tc>
          <w:tcPr>
            <w:tcW w:type="pct" w:w="8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T1505.003</w:t>
            </w:r>
          </w:p>
        </w:tc>
        <w:tc>
          <w:tcPr>
            <w:tcW w:type="pct" w:w="16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auditd lab_webroot event naming the canary file</w:t>
            </w:r>
          </w:p>
        </w:tc>
      </w:tr>
      <w:tr>
        <w:trPr>
          <w:cantSplit/>
        </w:trPr>
        <w:tc>
          <w:tcPr>
            <w:tcW w:type="pct" w:w="10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T2 worker spawns tools</w:t>
            </w:r>
          </w:p>
        </w:tc>
        <w:tc>
          <w:tcPr>
            <w:tcW w:type="pct" w:w="16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Compromised fpm worker running sh, php, curl</w:t>
            </w:r>
          </w:p>
        </w:tc>
        <w:tc>
          <w:tcPr>
            <w:tcW w:type="pct" w:w="8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T1059.004</w:t>
            </w:r>
          </w:p>
        </w:tc>
        <w:tc>
          <w:tcPr>
            <w:tcW w:type="pct" w:w="16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auditd lab_www_exec execve events as euid 33</w:t>
            </w:r>
          </w:p>
        </w:tc>
      </w:tr>
      <w:tr>
        <w:trPr>
          <w:cantSplit/>
        </w:trPr>
        <w:tc>
          <w:tcPr>
            <w:tcW w:type="pct" w:w="10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T3 upload-progress POST</w:t>
            </w:r>
          </w:p>
        </w:tc>
        <w:tc>
          <w:tcPr>
            <w:tcW w:type="pct" w:w="16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Recon of the known attack on-ramp</w:t>
            </w:r>
          </w:p>
        </w:tc>
        <w:tc>
          <w:tcPr>
            <w:tcW w:type="pct" w:w="8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pre-condition</w:t>
            </w:r>
          </w:p>
        </w:tc>
        <w:tc>
          <w:tcPr>
            <w:tcW w:type="pct" w:w="16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Token in nginx lab-access.log and in a session file</w:t>
            </w:r>
          </w:p>
        </w:tc>
      </w:tr>
    </w:tbl>
    <w:tbl>
      <w:tblPr>
        <w:tblW w:type="pct" w:w="5000"/>
        <w:tblBorders>
          <w:top w:val="single" w:color="C8DDE2" w:sz="2"/>
          <w:left w:val="single" w:color="1B6B7A" w:sz="12"/>
          <w:bottom w:val="single" w:color="C8DDE2" w:sz="2"/>
          <w:right w:val="single" w:color="C8DDE2" w:sz="2"/>
          <w:insideH w:val="none" w:color="FFFFFF" w:sz="0"/>
          <w:insideV w:val="none" w:color="FFFFFF" w:sz="0"/>
        </w:tblBorders>
      </w:tblPr>
      <w:tblGrid>
        <w:gridCol w:w="8788"/>
      </w:tblGrid>
      <w:tr>
        <w:trPr>
          <w:cantSplit w:val="off"/>
        </w:trPr>
        <w:tc>
          <w:tcPr>
            <w:tcW w:type="pct" w:w="5000"/>
            <w:shd w:fill="F4F7F8" w:val="clear"/>
            <w:tcMar>
              <w:top w:type="dxa" w:w="100"/>
              <w:left w:type="dxa" w:w="200"/>
              <w:bottom w:type="dxa" w:w="100"/>
              <w:right w:type="dxa" w:w="160"/>
            </w:tcMar>
          </w:tcPr>
          <w:p>
            <w:pPr>
              <w:spacing w:after="20" w:line="312"/>
              <w:jc w:val="left"/>
            </w:pPr>
            <w:r>
              <w:rPr>
                <w:rFonts w:ascii="Courier New" w:eastAsia="Courier New"/>
                <w:color w:val="1A2530"/>
                <w:sz w:val="20"/>
                <w:szCs w:val="20"/>
              </w:rPr>
              <w:t xml:space="preserve">vagrant ssh -c 'sudo bash /vagrant/simulate-ttps.sh'</w:t>
            </w:r>
          </w:p>
          <w:p>
            <w:pPr>
              <w:spacing w:after="20" w:line="312"/>
              <w:jc w:val="left"/>
            </w:pPr>
            <w:r>
              <w:rPr>
                <w:rFonts w:ascii="Courier New" w:eastAsia="Courier New"/>
                <w:color w:val="1A2530"/>
                <w:sz w:val="20"/>
                <w:szCs w:val="20"/>
              </w:rPr>
              <w:t xml:space="preserve">vagrant ssh -c 'sudo bash /vagrant/detection-queries.sh'          # human-readable</w:t>
            </w:r>
          </w:p>
          <w:p>
            <w:pPr>
              <w:spacing w:after="20" w:line="312"/>
              <w:jc w:val="left"/>
            </w:pPr>
            <w:r>
              <w:rPr>
                <w:rFonts w:ascii="Courier New" w:eastAsia="Courier New"/>
                <w:color w:val="1A2530"/>
                <w:sz w:val="20"/>
                <w:szCs w:val="20"/>
              </w:rPr>
              <w:t xml:space="preserve">vagrant ssh -c 'sudo bash /vagrant/validate.sh ttps'              # asserted</w:t>
            </w:r>
          </w:p>
        </w:tc>
      </w:tr>
    </w:tbl>
    <w:p>
      <w:pPr>
        <w:keepNext w:val="false"/>
        <w:spacing w:after="120" w:line="312"/>
        <w:jc w:val="both"/>
      </w:pPr>
      <w:r>
        <w:rPr>
          <w:rFonts w:ascii="Times New Roman" w:eastAsia="Times New Roman"/>
          <w:color w:val="000000"/>
          <w:sz w:val="24"/>
          <w:szCs w:val="24"/>
        </w:rPr>
        <w:t xml:space="preserve">The asserted run exits 0 only when all six assertions pass: the webroot watch fired for the canary file, execve events exist for the web-server user, the session-directory watch fired, the token appears in the access log, the token is present inside a session record (a direct consequence of session.upload_progress.cleanup=0 in the lab configuration), and the canary file is present. Any silent rule is a finding worth escalating: it means the corresponding production alert would not page anyone during a real incident.</w:t>
      </w:r>
    </w:p>
    <w:p>
      <w:pPr>
        <w:pStyle w:val="Heading1"/>
        <w:spacing w:after="160" w:before="360" w:line="312" w:lineRule="atLeast"/>
      </w:pPr>
      <w:bookmarkStart w:name="_Toc10" w:id="10"/>
      <w:r>
        <w:rPr>
          <w:rFonts w:ascii="Times New Roman" w:eastAsia="Times New Roman"/>
          <w:b/>
          <w:bCs/>
          <w:color w:val="162235"/>
          <w:sz w:val="32"/>
          <w:szCs w:val="32"/>
        </w:rPr>
        <w:t xml:space="preserve">9. Phase 4: The Restart-Gap Drill</w:t>
      </w:r>
      <w:bookmarkEnd w:id="10"/>
    </w:p>
    <w:p>
      <w:pPr>
        <w:pStyle w:val="Heading2"/>
        <w:spacing w:after="120" w:before="240" w:line="312" w:lineRule="atLeast"/>
      </w:pPr>
      <w:bookmarkStart w:name="_Toc11" w:id="11"/>
      <w:r>
        <w:rPr>
          <w:rFonts w:ascii="Times New Roman" w:eastAsia="Times New Roman"/>
          <w:b/>
          <w:bCs/>
          <w:color w:val="162235"/>
          <w:sz w:val="28"/>
          <w:szCs w:val="28"/>
        </w:rPr>
        <w:t xml:space="preserve">9.1 Why this drill matters</w:t>
      </w:r>
      <w:bookmarkEnd w:id="11"/>
    </w:p>
    <w:p>
      <w:pPr>
        <w:keepNext w:val="false"/>
        <w:spacing w:after="120" w:line="312"/>
        <w:jc w:val="both"/>
      </w:pPr>
      <w:r>
        <w:rPr>
          <w:rFonts w:ascii="Times New Roman" w:eastAsia="Times New Roman"/>
          <w:color w:val="000000"/>
          <w:sz w:val="24"/>
          <w:szCs w:val="24"/>
        </w:rPr>
        <w:t xml:space="preserve">The php2shell patch only becomes effective when a process loads the new binary; an upgraded but unrestarted php-fpm pool keeps executing the old, vulnerable code in memory. This is the gap that turns a completed patch Tuesday into a compromised Thursday, and it is invisible to tools that only read package versions. The drill reproduces it for real: upgrade-to-fixed.sh installs the remediated PHP build and deliberately does not restart the service. The CLI binary on disk is now fixed, the dpkg database is clean, and yet every running worker still maps the deleted, pre-patch executable.</w:t>
      </w:r>
    </w:p>
    <w:p>
      <w:pPr>
        <w:pStyle w:val="Heading2"/>
        <w:spacing w:after="120" w:before="240" w:line="312" w:lineRule="atLeast"/>
      </w:pPr>
      <w:bookmarkStart w:name="_Toc12" w:id="12"/>
      <w:r>
        <w:rPr>
          <w:rFonts w:ascii="Times New Roman" w:eastAsia="Times New Roman"/>
          <w:b/>
          <w:bCs/>
          <w:color w:val="162235"/>
          <w:sz w:val="28"/>
          <w:szCs w:val="28"/>
        </w:rPr>
        <w:t xml:space="preserve">9.2 Running the drill</w:t>
      </w:r>
      <w:bookmarkEnd w:id="12"/>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Pr>
      <w:tblGrid>
        <w:gridCol w:w="8788"/>
      </w:tblGrid>
      <w:tr>
        <w:trPr>
          <w:cantSplit w:val="off"/>
        </w:trPr>
        <w:tc>
          <w:tcPr>
            <w:tcW w:type="pct" w:w="5000"/>
            <w:shd w:fill="F4F7F8" w:val="clear"/>
            <w:tcMar>
              <w:top w:type="dxa" w:w="100"/>
              <w:left w:type="dxa" w:w="200"/>
              <w:bottom w:type="dxa" w:w="100"/>
              <w:right w:type="dxa" w:w="160"/>
            </w:tcMar>
          </w:tcPr>
          <w:p>
            <w:pPr>
              <w:spacing w:after="20" w:line="312"/>
              <w:jc w:val="left"/>
            </w:pPr>
            <w:r>
              <w:rPr>
                <w:rFonts w:ascii="Courier New" w:eastAsia="Courier New"/>
                <w:color w:val="1A2530"/>
                <w:sz w:val="20"/>
                <w:szCs w:val="20"/>
              </w:rPr>
              <w:t xml:space="preserve">vagrant ssh -c 'sudo bash /vagrant/upgrade-to-fixed.sh'</w:t>
            </w:r>
          </w:p>
          <w:p>
            <w:pPr>
              <w:spacing w:after="20" w:line="312"/>
              <w:jc w:val="left"/>
            </w:pPr>
            <w:r>
              <w:rPr>
                <w:rFonts w:ascii="Courier New" w:eastAsia="Courier New"/>
                <w:color w:val="1A2530"/>
                <w:sz w:val="20"/>
                <w:szCs w:val="20"/>
              </w:rPr>
              <w:t xml:space="preserve">vagrant ssh -c 'sudo bash /vagrant/validate.sh upgraded-unrestarted'</w:t>
            </w:r>
          </w:p>
          <w:p>
            <w:pPr>
              <w:spacing w:after="20" w:line="312"/>
              <w:jc w:val="left"/>
            </w:pPr>
            <w:r>
              <w:rPr>
                <w:rFonts w:ascii="Courier New" w:eastAsia="Courier New"/>
                <w:color w:val="1A2530"/>
                <w:sz w:val="20"/>
                <w:szCs w:val="20"/>
              </w:rPr>
              <w:t xml:space="preserve">vagrant ssh -c 'sudo systemctl restart php8.2-fpm'</w:t>
            </w:r>
          </w:p>
          <w:p>
            <w:pPr>
              <w:spacing w:after="20" w:line="312"/>
              <w:jc w:val="left"/>
            </w:pPr>
            <w:r>
              <w:rPr>
                <w:rFonts w:ascii="Courier New" w:eastAsia="Courier New"/>
                <w:color w:val="1A2530"/>
                <w:sz w:val="20"/>
                <w:szCs w:val="20"/>
              </w:rPr>
              <w:t xml:space="preserve">vagrant ssh -c 'sudo bash /vagrant/validate.sh fixed'</w:t>
            </w:r>
          </w:p>
        </w:tc>
      </w:tr>
    </w:tbl>
    <w:p>
      <w:pPr>
        <w:pStyle w:val="Heading2"/>
        <w:spacing w:after="120" w:before="240" w:line="312" w:lineRule="atLeast"/>
      </w:pPr>
      <w:bookmarkStart w:name="_Toc13" w:id="13"/>
      <w:r>
        <w:rPr>
          <w:rFonts w:ascii="Times New Roman" w:eastAsia="Times New Roman"/>
          <w:b/>
          <w:bCs/>
          <w:color w:val="162235"/>
          <w:sz w:val="28"/>
          <w:szCs w:val="28"/>
        </w:rPr>
        <w:t xml:space="preserve">9.3 What PASS proves</w:t>
      </w:r>
      <w:bookmarkEnd w:id="13"/>
    </w:p>
    <w:p>
      <w:pPr>
        <w:keepNext w:val="false"/>
        <w:spacing w:after="120" w:line="312"/>
        <w:jc w:val="both"/>
      </w:pPr>
      <w:r>
        <w:rPr>
          <w:rFonts w:ascii="Times New Roman" w:eastAsia="Times New Roman"/>
          <w:color w:val="000000"/>
          <w:sz w:val="24"/>
          <w:szCs w:val="24"/>
        </w:rPr>
        <w:t xml:space="preserve">The upgraded-unrestarted phase must fail closed: the checker exits 1, and its output must attribute the finding to the process table, citing the deleted binary path from /proc for the php-fpm8.2 workers. After the restart, the fixed phase requires exit code 0 and confirms the running version meets the fix level (8.2.35). Together they prove the single most valuable property of the whole toolchain: verdicts are made on running reality, not on package metadata. If your production runbook currently says install then done, this drill is the demonstration of why it must say install, restart, re-scan. If the lab baseline was already fixed from the start, the drill degrades gracefully: upgrade-to-fixed.sh records a no-op marker and the validator skips the gap phase, while still requiring the clean post-restart verdict.</w:t>
      </w:r>
    </w:p>
    <w:p>
      <w:pPr>
        <w:pStyle w:val="Heading1"/>
        <w:spacing w:after="160" w:before="360" w:line="312" w:lineRule="atLeast"/>
      </w:pPr>
      <w:bookmarkStart w:name="_Toc14" w:id="14"/>
      <w:r>
        <w:rPr>
          <w:rFonts w:ascii="Times New Roman" w:eastAsia="Times New Roman"/>
          <w:b/>
          <w:bCs/>
          <w:color w:val="162235"/>
          <w:sz w:val="32"/>
          <w:szCs w:val="32"/>
        </w:rPr>
        <w:t xml:space="preserve">10. Phase 5: Fleet Transfer to the Closed LAN</w:t>
      </w:r>
      <w:bookmarkEnd w:id="14"/>
    </w:p>
    <w:p>
      <w:pPr>
        <w:keepNext/>
        <w:spacing w:after="120" w:line="312"/>
        <w:jc w:val="both"/>
      </w:pPr>
      <w:r>
        <w:rPr>
          <w:rFonts w:ascii="Times New Roman" w:eastAsia="Times New Roman"/>
          <w:color w:val="000000"/>
          <w:sz w:val="24"/>
          <w:szCs w:val="24"/>
        </w:rPr>
        <w:t xml:space="preserve">Phase 5 rehearses, against the lab VMs, exactly the workflow you will run against the real Debian and Ubuntu hosts. From the host, generate servers.txt from the running machines; make-servers-txt.sh reads vagrant ssh-config and writes one ssh destination per line, including the private key path. The same file format covers real hardware: replace the generated line with plain entries such as ops@web-01 or ubuntu@192.168.10.20 -i ~/.ssh/lab_key. Fleet mode probes each target over SSH in BatchMode with a read-only POSIX script; nothing is installed remotely.</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Pr>
      <w:tblGrid>
        <w:gridCol w:w="8788"/>
      </w:tblGrid>
      <w:tr>
        <w:trPr>
          <w:cantSplit w:val="off"/>
        </w:trPr>
        <w:tc>
          <w:tcPr>
            <w:tcW w:type="pct" w:w="5000"/>
            <w:shd w:fill="F4F7F8" w:val="clear"/>
            <w:tcMar>
              <w:top w:type="dxa" w:w="100"/>
              <w:left w:type="dxa" w:w="200"/>
              <w:bottom w:type="dxa" w:w="100"/>
              <w:right w:type="dxa" w:w="160"/>
            </w:tcMar>
          </w:tcPr>
          <w:p>
            <w:pPr>
              <w:spacing w:after="20" w:line="312"/>
              <w:jc w:val="left"/>
            </w:pPr>
            <w:r>
              <w:rPr>
                <w:rFonts w:ascii="Courier New" w:eastAsia="Courier New"/>
                <w:color w:val="1A2530"/>
                <w:sz w:val="20"/>
                <w:szCs w:val="20"/>
              </w:rPr>
              <w:t xml:space="preserve">./make-servers-txt.sh</w:t>
            </w:r>
          </w:p>
          <w:p>
            <w:pPr>
              <w:spacing w:after="20" w:line="312"/>
              <w:jc w:val="left"/>
            </w:pPr>
            <w:r>
              <w:rPr>
                <w:rFonts w:ascii="Courier New" w:eastAsia="Courier New"/>
                <w:color w:val="1A2530"/>
                <w:sz w:val="20"/>
                <w:szCs w:val="20"/>
              </w:rPr>
              <w:t xml:space="preserve">bash php2shell-check.sh --servers servers.txt</w:t>
            </w:r>
          </w:p>
          <w:p>
            <w:pPr>
              <w:spacing w:after="20" w:line="312"/>
              <w:jc w:val="left"/>
            </w:pPr>
            <w:r>
              <w:rPr>
                <w:rFonts w:ascii="Courier New" w:eastAsia="Courier New"/>
                <w:color w:val="1A2530"/>
                <w:sz w:val="20"/>
                <w:szCs w:val="20"/>
              </w:rPr>
              <w:t xml:space="preserve">ssh &lt;target&gt; 'sudo bash -s' &lt; php2shell-check.sh --once   # exact on-host verdict</w:t>
            </w:r>
          </w:p>
          <w:p>
            <w:pPr>
              <w:spacing w:after="20" w:line="312"/>
              <w:jc w:val="left"/>
            </w:pPr>
            <w:r>
              <w:rPr>
                <w:rFonts w:ascii="Courier New" w:eastAsia="Courier New"/>
                <w:color w:val="1A2530"/>
                <w:sz w:val="20"/>
                <w:szCs w:val="20"/>
              </w:rPr>
              <w:t xml:space="preserve">bash php2shell-check.sh --servers servers.txt --watch 300 # during rollout</w:t>
            </w:r>
          </w:p>
        </w:tc>
      </w:tr>
    </w:tbl>
    <w:p>
      <w:pPr>
        <w:keepNext/>
        <w:spacing w:after="80" w:before="160" w:line="312"/>
        <w:jc w:val="left"/>
      </w:pPr>
      <w:r>
        <w:rPr>
          <w:rFonts w:ascii="Times New Roman" w:eastAsia="Times New Roman"/>
          <w:b/>
          <w:bCs/>
          <w:color w:val="5A6570"/>
          <w:sz w:val="21"/>
          <w:szCs w:val="21"/>
        </w:rPr>
        <w:t xml:space="preserve">Table 4: Fleet-mode verdict semantics and the action each one demands</w:t>
      </w:r>
    </w:p>
    <w:tbl>
      <w:tblPr>
        <w:tblW w:type="pct" w:w="5000"/>
        <w:tblBorders>
          <w:top w:val="single" w:color="1B6B7A" w:sz="4"/>
          <w:left w:val="none" w:color="FFFFFF" w:sz="0"/>
          <w:bottom w:val="single" w:color="1B6B7A" w:sz="4"/>
          <w:right w:val="none" w:color="FFFFFF" w:sz="0"/>
          <w:insideH w:val="single" w:color="C8DDE2" w:sz="2"/>
          <w:insideV w:val="single" w:color="C8DDE2" w:sz="2"/>
        </w:tblBorders>
      </w:tblPr>
      <w:tblGrid>
        <w:gridCol w:w="2461"/>
        <w:gridCol w:w="3515"/>
        <w:gridCol w:w="2812"/>
      </w:tblGrid>
      <w:tr>
        <w:trPr>
          <w:cantSplit/>
          <w:tblHeader/>
        </w:trPr>
        <w:tc>
          <w:tcPr>
            <w:tcW w:type="pct" w:w="1400"/>
            <w:shd w:fill="1B6B7A" w:val="clear"/>
            <w:tcMar>
              <w:top w:type="dxa" w:w="80"/>
              <w:left w:type="dxa" w:w="120"/>
              <w:bottom w:type="dxa" w:w="80"/>
              <w:right w:type="dxa" w:w="120"/>
            </w:tcMar>
          </w:tcPr>
          <w:p>
            <w:pPr>
              <w:spacing w:line="312"/>
              <w:jc w:val="left"/>
            </w:pPr>
            <w:r>
              <w:rPr>
                <w:rFonts w:ascii="Times New Roman" w:eastAsia="Times New Roman"/>
                <w:b/>
                <w:bCs/>
                <w:color w:val="FFFFFF"/>
                <w:sz w:val="20"/>
                <w:szCs w:val="20"/>
              </w:rPr>
              <w:t xml:space="preserve">Marker on a remote host</w:t>
            </w:r>
          </w:p>
        </w:tc>
        <w:tc>
          <w:tcPr>
            <w:tcW w:type="pct" w:w="2000"/>
            <w:shd w:fill="1B6B7A" w:val="clear"/>
            <w:tcMar>
              <w:top w:type="dxa" w:w="80"/>
              <w:left w:type="dxa" w:w="120"/>
              <w:bottom w:type="dxa" w:w="80"/>
              <w:right w:type="dxa" w:w="120"/>
            </w:tcMar>
          </w:tcPr>
          <w:p>
            <w:pPr>
              <w:spacing w:line="312"/>
              <w:jc w:val="left"/>
            </w:pPr>
            <w:r>
              <w:rPr>
                <w:rFonts w:ascii="Times New Roman" w:eastAsia="Times New Roman"/>
                <w:b/>
                <w:bCs/>
                <w:color w:val="FFFFFF"/>
                <w:sz w:val="20"/>
                <w:szCs w:val="20"/>
              </w:rPr>
              <w:t xml:space="preserve">Meaning</w:t>
            </w:r>
          </w:p>
        </w:tc>
        <w:tc>
          <w:tcPr>
            <w:tcW w:type="pct" w:w="1600"/>
            <w:shd w:fill="1B6B7A" w:val="clear"/>
            <w:tcMar>
              <w:top w:type="dxa" w:w="80"/>
              <w:left w:type="dxa" w:w="120"/>
              <w:bottom w:type="dxa" w:w="80"/>
              <w:right w:type="dxa" w:w="120"/>
            </w:tcMar>
          </w:tcPr>
          <w:p>
            <w:pPr>
              <w:spacing w:line="312"/>
              <w:jc w:val="left"/>
            </w:pPr>
            <w:r>
              <w:rPr>
                <w:rFonts w:ascii="Times New Roman" w:eastAsia="Times New Roman"/>
                <w:b/>
                <w:bCs/>
                <w:color w:val="FFFFFF"/>
                <w:sz w:val="20"/>
                <w:szCs w:val="20"/>
              </w:rPr>
              <w:t xml:space="preserve">Required action</w:t>
            </w:r>
          </w:p>
        </w:tc>
      </w:tr>
      <w:tr>
        <w:trPr>
          <w:cantSplit/>
        </w:trPr>
        <w:tc>
          <w:tcPr>
            <w:tcW w:type="pct" w:w="14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[VULN] end-of-life build</w:t>
            </w:r>
          </w:p>
        </w:tc>
        <w:tc>
          <w:tcPr>
            <w:tcW w:type="pct" w:w="20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Branch 8.1 or older; no fix will ever exist</w:t>
            </w:r>
          </w:p>
        </w:tc>
        <w:tc>
          <w:tcPr>
            <w:tcW w:type="pct" w:w="16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Schedule migration to a maintained branch</w:t>
            </w:r>
          </w:p>
        </w:tc>
      </w:tr>
      <w:tr>
        <w:trPr>
          <w:cantSplit/>
        </w:trPr>
        <w:tc>
          <w:tcPr>
            <w:tcW w:type="pct" w:w="14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[VULN] pre-fix upstream build</w:t>
            </w:r>
          </w:p>
        </w:tc>
        <w:tc>
          <w:tcPr>
            <w:tcW w:type="pct" w:w="20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Version below the fix table with no backport proof</w:t>
            </w:r>
          </w:p>
        </w:tc>
        <w:tc>
          <w:tcPr>
            <w:tcW w:type="pct" w:w="16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Upgrade and restart, then re-scan</w:t>
            </w:r>
          </w:p>
        </w:tc>
      </w:tr>
      <w:tr>
        <w:trPr>
          <w:cantSplit/>
        </w:trPr>
        <w:tc>
          <w:tcPr>
            <w:tcW w:type="pct" w:w="14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 backport possible</w:t>
            </w:r>
          </w:p>
        </w:tc>
        <w:tc>
          <w:tcPr>
            <w:tcW w:type="pct" w:w="20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Remote version predates the fix; only an on-host check can prove a backport</w:t>
            </w:r>
          </w:p>
        </w:tc>
        <w:tc>
          <w:tcPr>
            <w:tcW w:type="pct" w:w="16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Run the sudo bash -s command on that host</w:t>
            </w:r>
          </w:p>
        </w:tc>
      </w:tr>
      <w:tr>
        <w:trPr>
          <w:cantSplit/>
        </w:trPr>
        <w:tc>
          <w:tcPr>
            <w:tcW w:type="pct" w:w="14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[OK] fixed</w:t>
            </w:r>
          </w:p>
        </w:tc>
        <w:tc>
          <w:tcPr>
            <w:tcW w:type="pct" w:w="20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Running build at or above the fix level</w:t>
            </w:r>
          </w:p>
        </w:tc>
        <w:tc>
          <w:tcPr>
            <w:tcW w:type="pct" w:w="16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None; record evidence for the acceptance report</w:t>
            </w:r>
          </w:p>
        </w:tc>
      </w:tr>
    </w:tbl>
    <w:p>
      <w:pPr>
        <w:keepNext w:val="false"/>
        <w:spacing w:after="120" w:line="312"/>
        <w:jc w:val="both"/>
      </w:pPr>
      <w:r>
        <w:rPr>
          <w:rFonts w:ascii="Times New Roman" w:eastAsia="Times New Roman"/>
          <w:color w:val="000000"/>
          <w:sz w:val="24"/>
          <w:szCs w:val="24"/>
        </w:rPr>
        <w:t xml:space="preserve">Two habits make the transferred workflow trustworthy. First, treat remote unknowns as homework, not as noise: a [??] verdict is the checker being honest about backports it cannot prove over SSH, and the one-line on-host command resolves it with full package and /proc visibility. Second, during the actual patch rollout on the new hardware, run watch mode against the fleet file so every host is re-tested at a fixed interval; the timestamped log then gives you a per-host before and after that doubles as the acceptance evidence for the change ticket.</w:t>
      </w:r>
    </w:p>
    <w:p>
      <w:pPr>
        <w:pStyle w:val="Heading1"/>
        <w:spacing w:after="160" w:before="360" w:line="312" w:lineRule="atLeast"/>
      </w:pPr>
      <w:bookmarkStart w:name="_Toc15" w:id="15"/>
      <w:r>
        <w:rPr>
          <w:rFonts w:ascii="Times New Roman" w:eastAsia="Times New Roman"/>
          <w:b/>
          <w:bCs/>
          <w:color w:val="162235"/>
          <w:sz w:val="32"/>
          <w:szCs w:val="32"/>
        </w:rPr>
        <w:t xml:space="preserve">11. Results Matrix and Acceptance Criteria</w:t>
      </w:r>
      <w:bookmarkEnd w:id="15"/>
    </w:p>
    <w:p>
      <w:pPr>
        <w:keepNext/>
        <w:spacing w:after="120" w:line="312"/>
        <w:jc w:val="both"/>
      </w:pPr>
      <w:r>
        <w:rPr>
          <w:rFonts w:ascii="Times New Roman" w:eastAsia="Times New Roman"/>
          <w:color w:val="000000"/>
          <w:sz w:val="24"/>
          <w:szCs w:val="24"/>
        </w:rPr>
        <w:t xml:space="preserve">The exercise is complete when every row of the acceptance matrix below has been executed and its pass criterion met on the Debian flavor, with the Ubuntu flavor covering at least Phases 0, 1 and 5 to prove the tooling across both distributions of your fleet. Keep the validator outputs together with the canary token and the recorded baseline; that bundle is the evidence pack for the exercise report. A row that cannot pass is a finding: record it, decide whether it is a lab issue (fixable by re-provisioning) or a tooling issue (fixable in the checker), and re-run the affected phases.</w:t>
      </w:r>
    </w:p>
    <w:p>
      <w:pPr>
        <w:keepNext/>
        <w:spacing w:after="80" w:before="160" w:line="312"/>
        <w:jc w:val="left"/>
      </w:pPr>
      <w:r>
        <w:rPr>
          <w:rFonts w:ascii="Times New Roman" w:eastAsia="Times New Roman"/>
          <w:b/>
          <w:bCs/>
          <w:color w:val="5A6570"/>
          <w:sz w:val="21"/>
          <w:szCs w:val="21"/>
        </w:rPr>
        <w:t xml:space="preserve">Table 5: Acceptance matrix for the half-day exercise</w:t>
      </w:r>
    </w:p>
    <w:tbl>
      <w:tblPr>
        <w:tblW w:type="pct" w:w="5000"/>
        <w:tblBorders>
          <w:top w:val="single" w:color="1B6B7A" w:sz="4"/>
          <w:left w:val="none" w:color="FFFFFF" w:sz="0"/>
          <w:bottom w:val="single" w:color="1B6B7A" w:sz="4"/>
          <w:right w:val="none" w:color="FFFFFF" w:sz="0"/>
          <w:insideH w:val="single" w:color="C8DDE2" w:sz="2"/>
          <w:insideV w:val="single" w:color="C8DDE2" w:sz="2"/>
        </w:tblBorders>
      </w:tblPr>
      <w:tblGrid>
        <w:gridCol w:w="1406"/>
        <w:gridCol w:w="2285"/>
        <w:gridCol w:w="2988"/>
        <w:gridCol w:w="2109"/>
      </w:tblGrid>
      <w:tr>
        <w:trPr>
          <w:cantSplit/>
          <w:tblHeader/>
        </w:trPr>
        <w:tc>
          <w:tcPr>
            <w:tcW w:type="pct" w:w="800"/>
            <w:shd w:fill="1B6B7A" w:val="clear"/>
            <w:tcMar>
              <w:top w:type="dxa" w:w="80"/>
              <w:left w:type="dxa" w:w="120"/>
              <w:bottom w:type="dxa" w:w="80"/>
              <w:right w:type="dxa" w:w="120"/>
            </w:tcMar>
          </w:tcPr>
          <w:p>
            <w:pPr>
              <w:spacing w:line="312"/>
              <w:jc w:val="left"/>
            </w:pPr>
            <w:r>
              <w:rPr>
                <w:rFonts w:ascii="Times New Roman" w:eastAsia="Times New Roman"/>
                <w:b/>
                <w:bCs/>
                <w:color w:val="FFFFFF"/>
                <w:sz w:val="20"/>
                <w:szCs w:val="20"/>
              </w:rPr>
              <w:t xml:space="preserve">Phase</w:t>
            </w:r>
          </w:p>
        </w:tc>
        <w:tc>
          <w:tcPr>
            <w:tcW w:type="pct" w:w="1300"/>
            <w:shd w:fill="1B6B7A" w:val="clear"/>
            <w:tcMar>
              <w:top w:type="dxa" w:w="80"/>
              <w:left w:type="dxa" w:w="120"/>
              <w:bottom w:type="dxa" w:w="80"/>
              <w:right w:type="dxa" w:w="120"/>
            </w:tcMar>
          </w:tcPr>
          <w:p>
            <w:pPr>
              <w:spacing w:line="312"/>
              <w:jc w:val="left"/>
            </w:pPr>
            <w:r>
              <w:rPr>
                <w:rFonts w:ascii="Times New Roman" w:eastAsia="Times New Roman"/>
                <w:b/>
                <w:bCs/>
                <w:color w:val="FFFFFF"/>
                <w:sz w:val="20"/>
                <w:szCs w:val="20"/>
              </w:rPr>
              <w:t xml:space="preserve">Command</w:t>
            </w:r>
          </w:p>
        </w:tc>
        <w:tc>
          <w:tcPr>
            <w:tcW w:type="pct" w:w="1700"/>
            <w:shd w:fill="1B6B7A" w:val="clear"/>
            <w:tcMar>
              <w:top w:type="dxa" w:w="80"/>
              <w:left w:type="dxa" w:w="120"/>
              <w:bottom w:type="dxa" w:w="80"/>
              <w:right w:type="dxa" w:w="120"/>
            </w:tcMar>
          </w:tcPr>
          <w:p>
            <w:pPr>
              <w:spacing w:line="312"/>
              <w:jc w:val="left"/>
            </w:pPr>
            <w:r>
              <w:rPr>
                <w:rFonts w:ascii="Times New Roman" w:eastAsia="Times New Roman"/>
                <w:b/>
                <w:bCs/>
                <w:color w:val="FFFFFF"/>
                <w:sz w:val="20"/>
                <w:szCs w:val="20"/>
              </w:rPr>
              <w:t xml:space="preserve">Pass criterion</w:t>
            </w:r>
          </w:p>
        </w:tc>
        <w:tc>
          <w:tcPr>
            <w:tcW w:type="pct" w:w="1200"/>
            <w:shd w:fill="1B6B7A" w:val="clear"/>
            <w:tcMar>
              <w:top w:type="dxa" w:w="80"/>
              <w:left w:type="dxa" w:w="120"/>
              <w:bottom w:type="dxa" w:w="80"/>
              <w:right w:type="dxa" w:w="120"/>
            </w:tcMar>
          </w:tcPr>
          <w:p>
            <w:pPr>
              <w:spacing w:line="312"/>
              <w:jc w:val="left"/>
            </w:pPr>
            <w:r>
              <w:rPr>
                <w:rFonts w:ascii="Times New Roman" w:eastAsia="Times New Roman"/>
                <w:b/>
                <w:bCs/>
                <w:color w:val="FFFFFF"/>
                <w:sz w:val="20"/>
                <w:szCs w:val="20"/>
              </w:rPr>
              <w:t xml:space="preserve">Evidence</w:t>
            </w:r>
          </w:p>
        </w:tc>
      </w:tr>
      <w:tr>
        <w:trPr>
          <w:cantSplit/>
        </w:trPr>
        <w:tc>
          <w:tcPr>
            <w:tcW w:type="pct" w:w="8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0 bring-up</w:t>
            </w:r>
          </w:p>
        </w:tc>
        <w:tc>
          <w:tcPr>
            <w:tcW w:type="pct" w:w="13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vagrant up + curl check</w:t>
            </w:r>
          </w:p>
        </w:tc>
        <w:tc>
          <w:tcPr>
            <w:tcW w:type="pct" w:w="17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Banner answers on 8080 with recorded baseline</w:t>
            </w:r>
          </w:p>
        </w:tc>
        <w:tc>
          <w:tcPr>
            <w:tcW w:type="pct" w:w="12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Provisioner summary</w:t>
            </w:r>
          </w:p>
        </w:tc>
      </w:tr>
      <w:tr>
        <w:trPr>
          <w:cantSplit/>
        </w:trPr>
        <w:tc>
          <w:tcPr>
            <w:tcW w:type="pct" w:w="8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1 scanner truth</w:t>
            </w:r>
          </w:p>
        </w:tc>
        <w:tc>
          <w:tcPr>
            <w:tcW w:type="pct" w:w="13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validate.sh baseline</w:t>
            </w:r>
          </w:p>
        </w:tc>
        <w:tc>
          <w:tcPr>
            <w:tcW w:type="pct" w:w="17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Verdict and exit code match recorded baseline</w:t>
            </w:r>
          </w:p>
        </w:tc>
        <w:tc>
          <w:tcPr>
            <w:tcW w:type="pct" w:w="12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Validator output</w:t>
            </w:r>
          </w:p>
        </w:tc>
      </w:tr>
      <w:tr>
        <w:trPr>
          <w:cantSplit/>
        </w:trPr>
        <w:tc>
          <w:tcPr>
            <w:tcW w:type="pct" w:w="8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2 detection armed</w:t>
            </w:r>
          </w:p>
        </w:tc>
        <w:tc>
          <w:tcPr>
            <w:tcW w:type="pct" w:w="13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auditctl -l grep lab_</w:t>
            </w:r>
          </w:p>
        </w:tc>
        <w:tc>
          <w:tcPr>
            <w:tcW w:type="pct" w:w="17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All three keys resident; auditd active</w:t>
            </w:r>
          </w:p>
        </w:tc>
        <w:tc>
          <w:tcPr>
            <w:tcW w:type="pct" w:w="12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Command output</w:t>
            </w:r>
          </w:p>
        </w:tc>
      </w:tr>
      <w:tr>
        <w:trPr>
          <w:cantSplit/>
        </w:trPr>
        <w:tc>
          <w:tcPr>
            <w:tcW w:type="pct" w:w="8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3 canaries</w:t>
            </w:r>
          </w:p>
        </w:tc>
        <w:tc>
          <w:tcPr>
            <w:tcW w:type="pct" w:w="13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validate.sh ttps</w:t>
            </w:r>
          </w:p>
        </w:tc>
        <w:tc>
          <w:tcPr>
            <w:tcW w:type="pct" w:w="17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All six detection assertions pass, exit 0</w:t>
            </w:r>
          </w:p>
        </w:tc>
        <w:tc>
          <w:tcPr>
            <w:tcW w:type="pct" w:w="12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Token + assertion list</w:t>
            </w:r>
          </w:p>
        </w:tc>
      </w:tr>
      <w:tr>
        <w:trPr>
          <w:cantSplit/>
        </w:trPr>
        <w:tc>
          <w:tcPr>
            <w:tcW w:type="pct" w:w="8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4 restart gap</w:t>
            </w:r>
          </w:p>
        </w:tc>
        <w:tc>
          <w:tcPr>
            <w:tcW w:type="pct" w:w="13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validate.sh upgraded-unrestarted</w:t>
            </w:r>
          </w:p>
        </w:tc>
        <w:tc>
          <w:tcPr>
            <w:tcW w:type="pct" w:w="17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Exit 1 attributed to deleted binary via /proc</w:t>
            </w:r>
          </w:p>
        </w:tc>
        <w:tc>
          <w:tcPr>
            <w:tcW w:type="pct" w:w="12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Checker excerpt</w:t>
            </w:r>
          </w:p>
        </w:tc>
      </w:tr>
      <w:tr>
        <w:trPr>
          <w:cantSplit/>
        </w:trPr>
        <w:tc>
          <w:tcPr>
            <w:tcW w:type="pct" w:w="8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4 remediation</w:t>
            </w:r>
          </w:p>
        </w:tc>
        <w:tc>
          <w:tcPr>
            <w:tcW w:type="pct" w:w="13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validate.sh fixed</w:t>
            </w:r>
          </w:p>
        </w:tc>
        <w:tc>
          <w:tcPr>
            <w:tcW w:type="pct" w:w="17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Exit 0 with version at or above 8.2.35</w:t>
            </w:r>
          </w:p>
        </w:tc>
        <w:tc>
          <w:tcPr>
            <w:tcW w:type="pct" w:w="12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Checker excerpt</w:t>
            </w:r>
          </w:p>
        </w:tc>
      </w:tr>
      <w:tr>
        <w:trPr>
          <w:cantSplit/>
        </w:trPr>
        <w:tc>
          <w:tcPr>
            <w:tcW w:type="pct" w:w="8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5 fleet transfer</w:t>
            </w:r>
          </w:p>
        </w:tc>
        <w:tc>
          <w:tcPr>
            <w:tcW w:type="pct" w:w="13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checker --servers servers.txt</w:t>
            </w:r>
          </w:p>
        </w:tc>
        <w:tc>
          <w:tcPr>
            <w:tcW w:type="pct" w:w="17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Every lab target judged; unknowns resolved</w:t>
            </w:r>
          </w:p>
        </w:tc>
        <w:tc>
          <w:tcPr>
            <w:tcW w:type="pct" w:w="1200"/>
            <w:shd w:fill="FFFFFF" w:val="clear"/>
            <w:tcMar>
              <w:top w:type="dxa" w:w="80"/>
              <w:left w:type="dxa" w:w="120"/>
              <w:bottom w:type="dxa" w:w="80"/>
              <w:right w:type="dxa" w:w="120"/>
            </w:tcMar>
          </w:tcPr>
          <w:p>
            <w:pPr>
              <w:spacing w:line="312"/>
              <w:jc w:val="left"/>
            </w:pPr>
            <w:r>
              <w:rPr>
                <w:rFonts w:ascii="Times New Roman" w:eastAsia="Times New Roman"/>
                <w:b w:val="false"/>
                <w:bCs w:val="false"/>
                <w:color w:val="000000"/>
                <w:sz w:val="20"/>
                <w:szCs w:val="20"/>
              </w:rPr>
              <w:t xml:space="preserve">Fleet log file</w:t>
            </w:r>
          </w:p>
        </w:tc>
      </w:tr>
    </w:tbl>
    <w:p>
      <w:pPr>
        <w:pStyle w:val="Heading1"/>
        <w:spacing w:after="160" w:before="360" w:line="312" w:lineRule="atLeast"/>
      </w:pPr>
      <w:bookmarkStart w:name="_Toc16" w:id="16"/>
      <w:r>
        <w:rPr>
          <w:rFonts w:ascii="Times New Roman" w:eastAsia="Times New Roman"/>
          <w:b/>
          <w:bCs/>
          <w:color w:val="162235"/>
          <w:sz w:val="32"/>
          <w:szCs w:val="32"/>
        </w:rPr>
        <w:t xml:space="preserve">12. Troubleshooting and Known Pitfalls</w:t>
      </w:r>
      <w:bookmarkEnd w:id="16"/>
    </w:p>
    <w:p>
      <w:pPr>
        <w:keepNext w:val="false"/>
        <w:spacing w:after="120" w:line="312"/>
        <w:jc w:val="both"/>
      </w:pPr>
      <w:r>
        <w:rPr>
          <w:rFonts w:ascii="Times New Roman" w:eastAsia="Times New Roman"/>
          <w:color w:val="000000"/>
          <w:sz w:val="24"/>
          <w:szCs w:val="24"/>
        </w:rPr>
        <w:t xml:space="preserve">Provisioning reports a fixed baseline although the fleet is vulnerable. This is expected on mirrors that already distribute only the remediated build; the provisioner records the truth instead of faking a vulnerable machine. All later phases still run, and the matrix adapts as described in Phase 1. To rehearse the vulnerable path explicitly, point the VM at a mirror snapshot from before the advisory date, or pin an older build from a retained pool with apt, and re-run vagrant provision.</w:t>
      </w:r>
    </w:p>
    <w:p>
      <w:pPr>
        <w:keepNext w:val="false"/>
        <w:spacing w:after="120" w:line="312"/>
        <w:jc w:val="both"/>
      </w:pPr>
      <w:r>
        <w:rPr>
          <w:rFonts w:ascii="Times New Roman" w:eastAsia="Times New Roman"/>
          <w:color w:val="000000"/>
          <w:sz w:val="24"/>
          <w:szCs w:val="24"/>
        </w:rPr>
        <w:t xml:space="preserve">Detection assertions fail individually. If only the session assertion fails, check that upload.php was reached (the access log should show the request) and that the lab ini still sets session.upload_progress.cleanup=0; the default cleanup setting would erase the record right after upload completion and is disabled in the lab precisely so the artifact survives. If the auditd assertions come back empty, confirm the rules are loaded (auditctl -l) and that the exercise ran after the most recent augenrules load; ausearch -ts today only sees events since midnight, so a VM that slept across days may need -ts recent instead.</w:t>
      </w:r>
    </w:p>
    <w:p>
      <w:pPr>
        <w:keepNext w:val="false"/>
        <w:spacing w:after="120" w:line="312"/>
        <w:jc w:val="both"/>
      </w:pPr>
      <w:r>
        <w:rPr>
          <w:rFonts w:ascii="Times New Roman" w:eastAsia="Times New Roman"/>
          <w:color w:val="000000"/>
          <w:sz w:val="24"/>
          <w:szCs w:val="24"/>
        </w:rPr>
        <w:t xml:space="preserve">Vagrant and networking issues. bento boxes boot on VirtualBox, VMware and libvirt; on libvirt the private-network address range may need adjusting to an unused subnet in the Vagrantfile. Bringing up both flavors simultaneously requires distinct LAB_IP values, since the default 192.168.56.10 would collide. If the synced folder is empty inside the guest, re-check the hypervisor’s shared-folder support before continuing, because every exercise phase runs the kit from /vagrant. Finally, if php-fpm does not restart cleanly during Phase 4, inspect journalctl -u php8.2-fpm; a stale socket from the earlier build resolves with a full restart of both fpm and nginx.</w:t>
      </w:r>
    </w:p>
    <w:p>
      <w:pPr>
        <w:pStyle w:val="Heading1"/>
        <w:spacing w:after="160" w:before="360" w:line="312" w:lineRule="atLeast"/>
      </w:pPr>
      <w:bookmarkStart w:name="_Toc17" w:id="17"/>
      <w:r>
        <w:rPr>
          <w:rFonts w:ascii="Times New Roman" w:eastAsia="Times New Roman"/>
          <w:b/>
          <w:bCs/>
          <w:color w:val="162235"/>
          <w:sz w:val="32"/>
          <w:szCs w:val="32"/>
        </w:rPr>
        <w:t xml:space="preserve">13. Appendix: Command Quick Reference</w:t>
      </w:r>
      <w:bookmarkEnd w:id="17"/>
    </w:p>
    <w:p>
      <w:pPr>
        <w:keepNext/>
        <w:spacing w:after="120" w:line="312"/>
        <w:jc w:val="both"/>
      </w:pPr>
      <w:r>
        <w:rPr>
          <w:rFonts w:ascii="Times New Roman" w:eastAsia="Times New Roman"/>
          <w:color w:val="000000"/>
          <w:sz w:val="24"/>
          <w:szCs w:val="24"/>
        </w:rPr>
        <w:t xml:space="preserve">The condensed sequence below is the whole exercise in execution order; it repeats the exact commands documented in the phases and is safe to paste into an exercise checklist. Run host-side commands from the kit directory, and guest-side commands through vagrant ssh as shown. Remember that guest-side validators require sudo, that the canary token is recorded by simulate-ttps.sh, and that teardown destroys the VM while keeping the cached box for the next run.</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Pr>
      <w:tblGrid>
        <w:gridCol w:w="8788"/>
      </w:tblGrid>
      <w:tr>
        <w:trPr>
          <w:cantSplit w:val="off"/>
        </w:trPr>
        <w:tc>
          <w:tcPr>
            <w:tcW w:type="pct" w:w="5000"/>
            <w:shd w:fill="F4F7F8" w:val="clear"/>
            <w:tcMar>
              <w:top w:type="dxa" w:w="100"/>
              <w:left w:type="dxa" w:w="200"/>
              <w:bottom w:type="dxa" w:w="100"/>
              <w:right w:type="dxa" w:w="160"/>
            </w:tcMar>
          </w:tcPr>
          <w:p>
            <w:pPr>
              <w:spacing w:after="20" w:line="312"/>
              <w:jc w:val="left"/>
            </w:pPr>
            <w:r>
              <w:rPr>
                <w:rFonts w:ascii="Courier New" w:eastAsia="Courier New"/>
                <w:color w:val="1A2530"/>
                <w:sz w:val="20"/>
                <w:szCs w:val="20"/>
              </w:rPr>
              <w:t xml:space="preserve"># host side</w:t>
            </w:r>
          </w:p>
          <w:p>
            <w:pPr>
              <w:spacing w:after="20" w:line="312"/>
              <w:jc w:val="left"/>
            </w:pPr>
            <w:r>
              <w:rPr>
                <w:rFonts w:ascii="Courier New" w:eastAsia="Courier New"/>
                <w:color w:val="1A2530"/>
                <w:sz w:val="20"/>
                <w:szCs w:val="20"/>
              </w:rPr>
              <w:t xml:space="preserve">vagrant up</w:t>
            </w:r>
          </w:p>
          <w:p>
            <w:pPr>
              <w:spacing w:after="20" w:line="312"/>
              <w:jc w:val="left"/>
            </w:pPr>
            <w:r>
              <w:rPr>
                <w:rFonts w:ascii="Courier New" w:eastAsia="Courier New"/>
                <w:color w:val="1A2530"/>
                <w:sz w:val="20"/>
                <w:szCs w:val="20"/>
              </w:rPr>
              <w:t xml:space="preserve">./make-servers-txt.sh &amp;&amp; bash php2shell-check.sh --servers servers.txt</w:t>
            </w:r>
          </w:p>
          <w:p>
            <w:pPr>
              <w:spacing w:after="20" w:line="312"/>
              <w:jc w:val="left"/>
            </w:pPr>
            <w:r>
              <w:rPr>
                <w:rFonts w:ascii="Courier New" w:eastAsia="Courier New"/>
                <w:color w:val="1A2530"/>
                <w:sz w:val="20"/>
                <w:szCs w:val="20"/>
              </w:rPr>
              <w:t xml:space="preserve"># guest side</w:t>
            </w:r>
          </w:p>
          <w:p>
            <w:pPr>
              <w:spacing w:after="20" w:line="312"/>
              <w:jc w:val="left"/>
            </w:pPr>
            <w:r>
              <w:rPr>
                <w:rFonts w:ascii="Courier New" w:eastAsia="Courier New"/>
                <w:color w:val="1A2530"/>
                <w:sz w:val="20"/>
                <w:szCs w:val="20"/>
              </w:rPr>
              <w:t xml:space="preserve">vagrant ssh -c 'sudo bash /vagrant/validate.sh baseline'</w:t>
            </w:r>
          </w:p>
          <w:p>
            <w:pPr>
              <w:spacing w:after="20" w:line="312"/>
              <w:jc w:val="left"/>
            </w:pPr>
            <w:r>
              <w:rPr>
                <w:rFonts w:ascii="Courier New" w:eastAsia="Courier New"/>
                <w:color w:val="1A2530"/>
                <w:sz w:val="20"/>
                <w:szCs w:val="20"/>
              </w:rPr>
              <w:t xml:space="preserve">vagrant ssh -c 'sudo bash /vagrant/simulate-ttps.sh'</w:t>
            </w:r>
          </w:p>
          <w:p>
            <w:pPr>
              <w:spacing w:after="20" w:line="312"/>
              <w:jc w:val="left"/>
            </w:pPr>
            <w:r>
              <w:rPr>
                <w:rFonts w:ascii="Courier New" w:eastAsia="Courier New"/>
                <w:color w:val="1A2530"/>
                <w:sz w:val="20"/>
                <w:szCs w:val="20"/>
              </w:rPr>
              <w:t xml:space="preserve">vagrant ssh -c 'sudo bash /vagrant/validate.sh ttps'</w:t>
            </w:r>
          </w:p>
          <w:p>
            <w:pPr>
              <w:spacing w:after="20" w:line="312"/>
              <w:jc w:val="left"/>
            </w:pPr>
            <w:r>
              <w:rPr>
                <w:rFonts w:ascii="Courier New" w:eastAsia="Courier New"/>
                <w:color w:val="1A2530"/>
                <w:sz w:val="20"/>
                <w:szCs w:val="20"/>
              </w:rPr>
              <w:t xml:space="preserve">vagrant ssh -c 'sudo bash /vagrant/upgrade-to-fixed.sh'</w:t>
            </w:r>
          </w:p>
          <w:p>
            <w:pPr>
              <w:spacing w:after="20" w:line="312"/>
              <w:jc w:val="left"/>
            </w:pPr>
            <w:r>
              <w:rPr>
                <w:rFonts w:ascii="Courier New" w:eastAsia="Courier New"/>
                <w:color w:val="1A2530"/>
                <w:sz w:val="20"/>
                <w:szCs w:val="20"/>
              </w:rPr>
              <w:t xml:space="preserve">vagrant ssh -c 'sudo bash /vagrant/validate.sh upgraded-unrestarted'</w:t>
            </w:r>
          </w:p>
          <w:p>
            <w:pPr>
              <w:spacing w:after="20" w:line="312"/>
              <w:jc w:val="left"/>
            </w:pPr>
            <w:r>
              <w:rPr>
                <w:rFonts w:ascii="Courier New" w:eastAsia="Courier New"/>
                <w:color w:val="1A2530"/>
                <w:sz w:val="20"/>
                <w:szCs w:val="20"/>
              </w:rPr>
              <w:t xml:space="preserve">vagrant ssh -c 'sudo systemctl restart php8.2-fpm'</w:t>
            </w:r>
          </w:p>
          <w:p>
            <w:pPr>
              <w:spacing w:after="20" w:line="312"/>
              <w:jc w:val="left"/>
            </w:pPr>
            <w:r>
              <w:rPr>
                <w:rFonts w:ascii="Courier New" w:eastAsia="Courier New"/>
                <w:color w:val="1A2530"/>
                <w:sz w:val="20"/>
                <w:szCs w:val="20"/>
              </w:rPr>
              <w:t xml:space="preserve">vagrant ssh -c 'sudo bash /vagrant/validate.sh fixed'</w:t>
            </w:r>
          </w:p>
          <w:p>
            <w:pPr>
              <w:spacing w:after="20" w:line="312"/>
              <w:jc w:val="left"/>
            </w:pPr>
            <w:r>
              <w:rPr>
                <w:rFonts w:ascii="Courier New" w:eastAsia="Courier New"/>
                <w:color w:val="1A2530"/>
                <w:sz w:val="20"/>
                <w:szCs w:val="20"/>
              </w:rPr>
              <w:t xml:space="preserve"># host side, when done</w:t>
            </w:r>
          </w:p>
          <w:p>
            <w:pPr>
              <w:spacing w:after="20" w:line="312"/>
              <w:jc w:val="left"/>
            </w:pPr>
            <w:r>
              <w:rPr>
                <w:rFonts w:ascii="Courier New" w:eastAsia="Courier New"/>
                <w:color w:val="1A2530"/>
                <w:sz w:val="20"/>
                <w:szCs w:val="20"/>
              </w:rPr>
              <w:t xml:space="preserve">./teardown.sh</w:t>
            </w:r>
          </w:p>
        </w:tc>
      </w:tr>
    </w:tbl>
    <w:p>
      <w:pPr>
        <w:keepNext w:val="false"/>
        <w:spacing w:after="120" w:line="312"/>
        <w:jc w:val="both"/>
      </w:pPr>
      <w:r>
        <w:rPr>
          <w:rFonts w:ascii="Times New Roman" w:eastAsia="Times New Roman"/>
          <w:color w:val="000000"/>
          <w:sz w:val="24"/>
          <w:szCs w:val="24"/>
        </w:rPr>
        <w:t xml:space="preserve">With all rows of the acceptance matrix green, the conclusion the exercise licenses is concrete: the checker’s verdicts are proven correct against known machine states, the detection baseline is proven able to see the fingerprints that matter, and the fleet-verification workflow has been rehearsed end to end. Applying the same servers.txt-driven scan, the same restart discipline and the same evidence recording to the real Debian and Ubuntu hosts on the closed LAN turns the claim that they are really patched into a measured, repeatable result.</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12"/>
      <w:jc w:val="center"/>
    </w:pPr>
    <w:r>
      <w:rPr>
        <w:rFonts w:ascii="Times New Roman" w:eastAsia="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spacing w:after="60" w:line="312"/>
      <w:jc w:val="center"/>
    </w:pPr>
    <w:r>
      <w:rPr>
        <w:rFonts w:ascii="Times New Roman" w:eastAsia="Times New Roman"/>
        <w:color w:val="808080"/>
        <w:sz w:val="18"/>
        <w:szCs w:val="18"/>
      </w:rPr>
      <w:t xml:space="preserve">php2shell Lab Runbook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spacing w:after="60" w:line="312"/>
      <w:jc w:val="center"/>
    </w:pPr>
    <w:r>
      <w:rPr>
        <w:rFonts w:ascii="Times New Roman" w:eastAsia="Times New Roman"/>
        <w:color w:val="808080"/>
        <w:sz w:val="18"/>
        <w:szCs w:val="18"/>
      </w:rPr>
      <w:t xml:space="preserve">php2shell Lab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Times New Roman"/>
      <w:b/>
      <w:bCs/>
      <w:color w:val="162235"/>
      <w:sz w:val="32"/>
      <w:szCs w:val="32"/>
    </w:rPr>
  </w:style>
  <w:style w:type="paragraph" w:styleId="Heading2">
    <w:name w:val="Heading 2"/>
    <w:basedOn w:val="Normal"/>
    <w:next w:val="Normal"/>
    <w:qFormat/>
    <w:pPr>
      <w:spacing w:after="120" w:before="240" w:line="312"/>
      <w:outlineLvl w:val="1"/>
    </w:pPr>
    <w:rPr>
      <w:rFonts w:ascii="Times New Roman" w:eastAsia="Times New Roman"/>
      <w:b/>
      <w:bCs/>
      <w:color w:val="162235"/>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php2shell Lab Runbook</dc:title>
  <dc:creator>php2shell-lab</dc:creator>
  <cp:lastModifiedBy>Un-named</cp:lastModifiedBy>
  <cp:revision>1</cp:revision>
  <dcterms:created xsi:type="dcterms:W3CDTF">2026-10-23T00:27:51.943Z</dcterms:created>
  <dcterms:modified xsi:type="dcterms:W3CDTF">2026-10-23T00:27:51.943Z</dcterms:modified>
</cp:coreProperties>
</file>

<file path=docProps/custom.xml><?xml version="1.0" encoding="utf-8"?>
<Properties xmlns="http://schemas.openxmlformats.org/officeDocument/2006/custom-properties" xmlns:vt="http://schemas.openxmlformats.org/officeDocument/2006/docPropsVTypes"/>
</file>