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5A0B9" w14:textId="2ED9ED17" w:rsidR="00123FBC" w:rsidRDefault="00123FBC" w:rsidP="00A25292">
      <w:pPr>
        <w:jc w:val="both"/>
      </w:pPr>
    </w:p>
    <w:p w14:paraId="6597DDFB" w14:textId="796947BF" w:rsidR="00FA7DA7" w:rsidRDefault="00FA7DA7" w:rsidP="00A25292">
      <w:pPr>
        <w:jc w:val="both"/>
        <w:rPr>
          <w:rFonts w:ascii="Arial" w:hAnsi="Arial" w:cs="Arial"/>
          <w:b/>
          <w:bCs/>
          <w:sz w:val="40"/>
          <w:szCs w:val="40"/>
        </w:rPr>
      </w:pPr>
    </w:p>
    <w:p w14:paraId="43692A33" w14:textId="77777777" w:rsidR="00FA7DA7" w:rsidRDefault="00FA7DA7" w:rsidP="00A25292">
      <w:pPr>
        <w:jc w:val="both"/>
        <w:rPr>
          <w:rFonts w:ascii="Arial" w:hAnsi="Arial" w:cs="Arial"/>
          <w:b/>
          <w:bCs/>
          <w:sz w:val="40"/>
          <w:szCs w:val="40"/>
        </w:rPr>
      </w:pPr>
    </w:p>
    <w:p w14:paraId="6439434B" w14:textId="02E3B238" w:rsidR="00FA7DA7" w:rsidRDefault="00FA7DA7" w:rsidP="00A25292">
      <w:pPr>
        <w:jc w:val="both"/>
        <w:rPr>
          <w:rFonts w:ascii="Arial" w:hAnsi="Arial" w:cs="Arial"/>
          <w:b/>
          <w:bCs/>
          <w:sz w:val="40"/>
          <w:szCs w:val="40"/>
        </w:rPr>
      </w:pPr>
    </w:p>
    <w:p w14:paraId="7438D00E" w14:textId="42928E64" w:rsidR="0042577B" w:rsidRDefault="0042577B" w:rsidP="00A25292">
      <w:pPr>
        <w:jc w:val="both"/>
        <w:rPr>
          <w:rFonts w:ascii="Arial" w:hAnsi="Arial" w:cs="Arial"/>
          <w:b/>
          <w:bCs/>
          <w:sz w:val="40"/>
          <w:szCs w:val="40"/>
        </w:rPr>
      </w:pPr>
    </w:p>
    <w:p w14:paraId="0B6D7310" w14:textId="77777777" w:rsidR="0042577B" w:rsidRDefault="0042577B" w:rsidP="00A25292">
      <w:pPr>
        <w:jc w:val="both"/>
        <w:rPr>
          <w:rFonts w:ascii="Arial" w:hAnsi="Arial" w:cs="Arial"/>
          <w:b/>
          <w:bCs/>
          <w:sz w:val="40"/>
          <w:szCs w:val="40"/>
        </w:rPr>
      </w:pPr>
    </w:p>
    <w:p w14:paraId="0434A147" w14:textId="61E01153" w:rsidR="00107E90" w:rsidRPr="00FC7486" w:rsidRDefault="00DB45C4" w:rsidP="00F26E23">
      <w:pPr>
        <w:pStyle w:val="Subtitle"/>
        <w:rPr>
          <w:sz w:val="40"/>
          <w:szCs w:val="40"/>
        </w:rPr>
      </w:pPr>
      <w:r>
        <w:rPr>
          <w:rFonts w:asciiTheme="majorHAnsi" w:eastAsiaTheme="majorEastAsia" w:hAnsiTheme="majorHAnsi" w:cstheme="majorBidi"/>
          <w:color w:val="auto"/>
          <w:spacing w:val="-10"/>
          <w:kern w:val="28"/>
          <w:sz w:val="96"/>
          <w:szCs w:val="96"/>
        </w:rPr>
        <w:t>Elevation of Privilege</w:t>
      </w:r>
      <w:r w:rsidR="00107E90">
        <w:rPr>
          <w:rFonts w:asciiTheme="majorHAnsi" w:eastAsiaTheme="majorEastAsia" w:hAnsiTheme="majorHAnsi" w:cstheme="majorBidi"/>
          <w:color w:val="auto"/>
          <w:spacing w:val="-10"/>
          <w:kern w:val="28"/>
          <w:sz w:val="96"/>
          <w:szCs w:val="96"/>
        </w:rPr>
        <w:t xml:space="preserve"> </w:t>
      </w:r>
      <w:r w:rsidR="00107E90" w:rsidRPr="00FC7486">
        <w:rPr>
          <w:rFonts w:asciiTheme="majorHAnsi" w:eastAsiaTheme="majorEastAsia" w:hAnsiTheme="majorHAnsi" w:cstheme="majorBidi"/>
          <w:color w:val="auto"/>
          <w:spacing w:val="-10"/>
          <w:kern w:val="28"/>
          <w:sz w:val="96"/>
          <w:szCs w:val="96"/>
        </w:rPr>
        <w:t xml:space="preserve">Incident Response Playbook </w:t>
      </w:r>
    </w:p>
    <w:p w14:paraId="22603AFC" w14:textId="1EC4DFFB" w:rsidR="007A4CD0" w:rsidRPr="00331303" w:rsidRDefault="00C630BA" w:rsidP="00A25292">
      <w:pPr>
        <w:jc w:val="both"/>
        <w:rPr>
          <w:rStyle w:val="SubtleEmphasis"/>
          <w:sz w:val="28"/>
          <w:szCs w:val="28"/>
        </w:rPr>
      </w:pPr>
      <w:r>
        <w:rPr>
          <w:rStyle w:val="SubtleEmphasis"/>
          <w:sz w:val="28"/>
          <w:szCs w:val="28"/>
        </w:rPr>
        <w:t>Redback Operations</w:t>
      </w:r>
    </w:p>
    <w:p w14:paraId="18577FB0" w14:textId="50A9EF55" w:rsidR="008A6E33" w:rsidRPr="0042577B" w:rsidRDefault="008A6E33" w:rsidP="00A25292">
      <w:pPr>
        <w:pStyle w:val="Subtitle"/>
        <w:jc w:val="both"/>
      </w:pPr>
    </w:p>
    <w:p w14:paraId="62D0B338" w14:textId="7B78501E" w:rsidR="007778D0" w:rsidRDefault="007778D0" w:rsidP="00A25292">
      <w:pPr>
        <w:jc w:val="both"/>
        <w:rPr>
          <w:rFonts w:ascii="Arial" w:hAnsi="Arial" w:cs="Arial"/>
          <w:b/>
          <w:bCs/>
          <w:sz w:val="40"/>
          <w:szCs w:val="40"/>
        </w:rPr>
      </w:pPr>
    </w:p>
    <w:p w14:paraId="51A69ADD" w14:textId="7F8FF5CF" w:rsidR="007778D0" w:rsidRDefault="007778D0" w:rsidP="00A25292">
      <w:pPr>
        <w:jc w:val="both"/>
        <w:rPr>
          <w:rFonts w:ascii="Arial" w:hAnsi="Arial" w:cs="Arial"/>
          <w:b/>
          <w:bCs/>
          <w:sz w:val="40"/>
          <w:szCs w:val="40"/>
        </w:rPr>
      </w:pPr>
    </w:p>
    <w:p w14:paraId="50D60B1F" w14:textId="3E758718" w:rsidR="007778D0" w:rsidRDefault="007778D0" w:rsidP="00A25292">
      <w:pPr>
        <w:jc w:val="both"/>
        <w:rPr>
          <w:rFonts w:ascii="Arial" w:hAnsi="Arial" w:cs="Arial"/>
          <w:b/>
          <w:bCs/>
          <w:sz w:val="40"/>
          <w:szCs w:val="40"/>
        </w:rPr>
      </w:pPr>
    </w:p>
    <w:p w14:paraId="0C309A72" w14:textId="3FA1AC34" w:rsidR="007778D0" w:rsidRDefault="007778D0" w:rsidP="00A25292">
      <w:pPr>
        <w:jc w:val="both"/>
        <w:rPr>
          <w:rFonts w:ascii="Arial" w:hAnsi="Arial" w:cs="Arial"/>
          <w:b/>
          <w:bCs/>
          <w:sz w:val="40"/>
          <w:szCs w:val="40"/>
        </w:rPr>
      </w:pPr>
    </w:p>
    <w:p w14:paraId="0802306D" w14:textId="022D6356" w:rsidR="00692B52" w:rsidRDefault="00692B52" w:rsidP="00A25292">
      <w:pPr>
        <w:jc w:val="both"/>
        <w:rPr>
          <w:rFonts w:ascii="Arial" w:hAnsi="Arial" w:cs="Arial"/>
          <w:b/>
          <w:bCs/>
          <w:sz w:val="40"/>
          <w:szCs w:val="40"/>
        </w:rPr>
      </w:pPr>
    </w:p>
    <w:p w14:paraId="25FAAD5F" w14:textId="77777777" w:rsidR="007778D0" w:rsidRDefault="007778D0" w:rsidP="00A25292">
      <w:pPr>
        <w:jc w:val="both"/>
        <w:rPr>
          <w:rFonts w:ascii="Arial" w:hAnsi="Arial" w:cs="Arial"/>
          <w:b/>
          <w:bCs/>
          <w:sz w:val="40"/>
          <w:szCs w:val="40"/>
        </w:rPr>
      </w:pPr>
    </w:p>
    <w:tbl>
      <w:tblPr>
        <w:tblStyle w:val="TableGrid"/>
        <w:tblW w:w="9773" w:type="dxa"/>
        <w:tblLook w:val="04A0" w:firstRow="1" w:lastRow="0" w:firstColumn="1" w:lastColumn="0" w:noHBand="0" w:noVBand="1"/>
      </w:tblPr>
      <w:tblGrid>
        <w:gridCol w:w="1954"/>
        <w:gridCol w:w="1954"/>
        <w:gridCol w:w="1955"/>
        <w:gridCol w:w="1955"/>
        <w:gridCol w:w="1955"/>
      </w:tblGrid>
      <w:tr w:rsidR="00CA0CF1" w14:paraId="5B9A4473" w14:textId="77777777" w:rsidTr="00CA0CF1">
        <w:trPr>
          <w:trHeight w:val="423"/>
        </w:trPr>
        <w:tc>
          <w:tcPr>
            <w:tcW w:w="1954" w:type="dxa"/>
            <w:shd w:val="clear" w:color="auto" w:fill="A6A6A6" w:themeFill="background1" w:themeFillShade="A6"/>
          </w:tcPr>
          <w:p w14:paraId="3E7E2E62" w14:textId="449EEA1B" w:rsidR="00CA0CF1" w:rsidRPr="00CA0CF1" w:rsidRDefault="00CA0CF1" w:rsidP="00A25292">
            <w:pPr>
              <w:jc w:val="both"/>
              <w:rPr>
                <w:b/>
                <w:bCs/>
              </w:rPr>
            </w:pPr>
            <w:r w:rsidRPr="00CA0CF1">
              <w:rPr>
                <w:b/>
                <w:bCs/>
              </w:rPr>
              <w:t>Version</w:t>
            </w:r>
          </w:p>
        </w:tc>
        <w:tc>
          <w:tcPr>
            <w:tcW w:w="1954" w:type="dxa"/>
            <w:shd w:val="clear" w:color="auto" w:fill="A6A6A6" w:themeFill="background1" w:themeFillShade="A6"/>
          </w:tcPr>
          <w:p w14:paraId="09C62F8F" w14:textId="075211BD" w:rsidR="00CA0CF1" w:rsidRPr="00CA0CF1" w:rsidRDefault="00CA0CF1" w:rsidP="00A25292">
            <w:pPr>
              <w:jc w:val="both"/>
              <w:rPr>
                <w:b/>
                <w:bCs/>
              </w:rPr>
            </w:pPr>
            <w:r w:rsidRPr="00CA0CF1">
              <w:rPr>
                <w:b/>
                <w:bCs/>
              </w:rPr>
              <w:t>Modified By</w:t>
            </w:r>
          </w:p>
        </w:tc>
        <w:tc>
          <w:tcPr>
            <w:tcW w:w="1955" w:type="dxa"/>
            <w:shd w:val="clear" w:color="auto" w:fill="A6A6A6" w:themeFill="background1" w:themeFillShade="A6"/>
          </w:tcPr>
          <w:p w14:paraId="131B3F25" w14:textId="562FA484" w:rsidR="00CA0CF1" w:rsidRPr="00CA0CF1" w:rsidRDefault="00CA0CF1" w:rsidP="00A25292">
            <w:pPr>
              <w:jc w:val="both"/>
              <w:rPr>
                <w:b/>
                <w:bCs/>
              </w:rPr>
            </w:pPr>
            <w:r w:rsidRPr="00CA0CF1">
              <w:rPr>
                <w:b/>
                <w:bCs/>
              </w:rPr>
              <w:t>Approver</w:t>
            </w:r>
          </w:p>
        </w:tc>
        <w:tc>
          <w:tcPr>
            <w:tcW w:w="1955" w:type="dxa"/>
            <w:shd w:val="clear" w:color="auto" w:fill="A6A6A6" w:themeFill="background1" w:themeFillShade="A6"/>
          </w:tcPr>
          <w:p w14:paraId="175218C7" w14:textId="71AA7A8E" w:rsidR="00CA0CF1" w:rsidRPr="00CA0CF1" w:rsidRDefault="00CA0CF1" w:rsidP="00A25292">
            <w:pPr>
              <w:jc w:val="both"/>
              <w:rPr>
                <w:b/>
                <w:bCs/>
              </w:rPr>
            </w:pPr>
            <w:r w:rsidRPr="00CA0CF1">
              <w:rPr>
                <w:b/>
                <w:bCs/>
              </w:rPr>
              <w:t>Date</w:t>
            </w:r>
          </w:p>
        </w:tc>
        <w:tc>
          <w:tcPr>
            <w:tcW w:w="1955" w:type="dxa"/>
            <w:shd w:val="clear" w:color="auto" w:fill="A6A6A6" w:themeFill="background1" w:themeFillShade="A6"/>
          </w:tcPr>
          <w:p w14:paraId="438D55D2" w14:textId="09D8756F" w:rsidR="00CA0CF1" w:rsidRPr="00CA0CF1" w:rsidRDefault="00CA0CF1" w:rsidP="00A25292">
            <w:pPr>
              <w:jc w:val="both"/>
              <w:rPr>
                <w:b/>
                <w:bCs/>
              </w:rPr>
            </w:pPr>
            <w:r w:rsidRPr="00CA0CF1">
              <w:rPr>
                <w:b/>
                <w:bCs/>
              </w:rPr>
              <w:t>Changes made</w:t>
            </w:r>
          </w:p>
        </w:tc>
      </w:tr>
      <w:tr w:rsidR="00CA0CF1" w14:paraId="58E6EA6B" w14:textId="77777777" w:rsidTr="00CA0CF1">
        <w:trPr>
          <w:trHeight w:val="303"/>
        </w:trPr>
        <w:tc>
          <w:tcPr>
            <w:tcW w:w="1954" w:type="dxa"/>
          </w:tcPr>
          <w:p w14:paraId="4840E989" w14:textId="43350729" w:rsidR="00CA0CF1" w:rsidRDefault="00107E90" w:rsidP="00A25292">
            <w:pPr>
              <w:jc w:val="both"/>
            </w:pPr>
            <w:r>
              <w:t>1.0</w:t>
            </w:r>
          </w:p>
        </w:tc>
        <w:tc>
          <w:tcPr>
            <w:tcW w:w="1954" w:type="dxa"/>
          </w:tcPr>
          <w:p w14:paraId="7D4C0CF9" w14:textId="4927A896" w:rsidR="00CA0CF1" w:rsidRDefault="00107E90" w:rsidP="00A25292">
            <w:pPr>
              <w:jc w:val="both"/>
            </w:pPr>
            <w:r>
              <w:t>Pari</w:t>
            </w:r>
          </w:p>
        </w:tc>
        <w:tc>
          <w:tcPr>
            <w:tcW w:w="1955" w:type="dxa"/>
          </w:tcPr>
          <w:p w14:paraId="699AB559" w14:textId="77777777" w:rsidR="00CA0CF1" w:rsidRDefault="00CA0CF1" w:rsidP="00A25292">
            <w:pPr>
              <w:jc w:val="both"/>
            </w:pPr>
          </w:p>
        </w:tc>
        <w:tc>
          <w:tcPr>
            <w:tcW w:w="1955" w:type="dxa"/>
          </w:tcPr>
          <w:p w14:paraId="6F2C1223" w14:textId="77777777" w:rsidR="00CA0CF1" w:rsidRDefault="00CA0CF1" w:rsidP="00A25292">
            <w:pPr>
              <w:jc w:val="both"/>
            </w:pPr>
          </w:p>
        </w:tc>
        <w:tc>
          <w:tcPr>
            <w:tcW w:w="1955" w:type="dxa"/>
          </w:tcPr>
          <w:p w14:paraId="08C0BDC2" w14:textId="09ED42DD" w:rsidR="00CA0CF1" w:rsidRDefault="00107E90" w:rsidP="00A25292">
            <w:pPr>
              <w:jc w:val="both"/>
            </w:pPr>
            <w:r>
              <w:t>Initial Draft</w:t>
            </w:r>
          </w:p>
        </w:tc>
      </w:tr>
      <w:tr w:rsidR="00CA0CF1" w14:paraId="62B0C02E" w14:textId="77777777" w:rsidTr="00CA0CF1">
        <w:trPr>
          <w:trHeight w:val="303"/>
        </w:trPr>
        <w:tc>
          <w:tcPr>
            <w:tcW w:w="1954" w:type="dxa"/>
          </w:tcPr>
          <w:p w14:paraId="2DBBE5C3" w14:textId="77777777" w:rsidR="00CA0CF1" w:rsidRDefault="00CA0CF1" w:rsidP="00A25292">
            <w:pPr>
              <w:jc w:val="both"/>
            </w:pPr>
          </w:p>
        </w:tc>
        <w:tc>
          <w:tcPr>
            <w:tcW w:w="1954" w:type="dxa"/>
          </w:tcPr>
          <w:p w14:paraId="1C6A29FB" w14:textId="77777777" w:rsidR="00CA0CF1" w:rsidRDefault="00CA0CF1" w:rsidP="00A25292">
            <w:pPr>
              <w:jc w:val="both"/>
            </w:pPr>
          </w:p>
        </w:tc>
        <w:tc>
          <w:tcPr>
            <w:tcW w:w="1955" w:type="dxa"/>
          </w:tcPr>
          <w:p w14:paraId="2FD9483E" w14:textId="77777777" w:rsidR="00CA0CF1" w:rsidRDefault="00CA0CF1" w:rsidP="00A25292">
            <w:pPr>
              <w:jc w:val="both"/>
            </w:pPr>
          </w:p>
        </w:tc>
        <w:tc>
          <w:tcPr>
            <w:tcW w:w="1955" w:type="dxa"/>
          </w:tcPr>
          <w:p w14:paraId="3DB545FE" w14:textId="77777777" w:rsidR="00CA0CF1" w:rsidRDefault="00CA0CF1" w:rsidP="00A25292">
            <w:pPr>
              <w:jc w:val="both"/>
            </w:pPr>
          </w:p>
        </w:tc>
        <w:tc>
          <w:tcPr>
            <w:tcW w:w="1955" w:type="dxa"/>
          </w:tcPr>
          <w:p w14:paraId="6E4B0872" w14:textId="77777777" w:rsidR="00CA0CF1" w:rsidRDefault="00CA0CF1" w:rsidP="00A25292">
            <w:pPr>
              <w:jc w:val="both"/>
            </w:pPr>
          </w:p>
        </w:tc>
      </w:tr>
      <w:tr w:rsidR="00CA0CF1" w14:paraId="7FEDC07F" w14:textId="77777777" w:rsidTr="00CA0CF1">
        <w:trPr>
          <w:trHeight w:val="303"/>
        </w:trPr>
        <w:tc>
          <w:tcPr>
            <w:tcW w:w="1954" w:type="dxa"/>
          </w:tcPr>
          <w:p w14:paraId="31C98F43" w14:textId="77777777" w:rsidR="00CA0CF1" w:rsidRDefault="00CA0CF1" w:rsidP="00A25292">
            <w:pPr>
              <w:jc w:val="both"/>
            </w:pPr>
          </w:p>
        </w:tc>
        <w:tc>
          <w:tcPr>
            <w:tcW w:w="1954" w:type="dxa"/>
          </w:tcPr>
          <w:p w14:paraId="1C89BC0F" w14:textId="77777777" w:rsidR="00CA0CF1" w:rsidRDefault="00CA0CF1" w:rsidP="00A25292">
            <w:pPr>
              <w:jc w:val="both"/>
            </w:pPr>
          </w:p>
        </w:tc>
        <w:tc>
          <w:tcPr>
            <w:tcW w:w="1955" w:type="dxa"/>
          </w:tcPr>
          <w:p w14:paraId="6B004032" w14:textId="77777777" w:rsidR="00CA0CF1" w:rsidRDefault="00CA0CF1" w:rsidP="00A25292">
            <w:pPr>
              <w:jc w:val="both"/>
            </w:pPr>
          </w:p>
        </w:tc>
        <w:tc>
          <w:tcPr>
            <w:tcW w:w="1955" w:type="dxa"/>
          </w:tcPr>
          <w:p w14:paraId="03ABB993" w14:textId="77777777" w:rsidR="00CA0CF1" w:rsidRDefault="00CA0CF1" w:rsidP="00A25292">
            <w:pPr>
              <w:jc w:val="both"/>
            </w:pPr>
          </w:p>
        </w:tc>
        <w:tc>
          <w:tcPr>
            <w:tcW w:w="1955" w:type="dxa"/>
          </w:tcPr>
          <w:p w14:paraId="6DFAF62B" w14:textId="77777777" w:rsidR="00CA0CF1" w:rsidRDefault="00CA0CF1" w:rsidP="00A25292">
            <w:pPr>
              <w:jc w:val="both"/>
            </w:pPr>
          </w:p>
        </w:tc>
      </w:tr>
      <w:tr w:rsidR="00CA0CF1" w14:paraId="10680F6F" w14:textId="77777777" w:rsidTr="00CA0CF1">
        <w:trPr>
          <w:trHeight w:val="319"/>
        </w:trPr>
        <w:tc>
          <w:tcPr>
            <w:tcW w:w="1954" w:type="dxa"/>
          </w:tcPr>
          <w:p w14:paraId="5EFEC3C4" w14:textId="77777777" w:rsidR="00CA0CF1" w:rsidRDefault="00CA0CF1" w:rsidP="00A25292">
            <w:pPr>
              <w:jc w:val="both"/>
            </w:pPr>
          </w:p>
        </w:tc>
        <w:tc>
          <w:tcPr>
            <w:tcW w:w="1954" w:type="dxa"/>
          </w:tcPr>
          <w:p w14:paraId="6EA92B50" w14:textId="77777777" w:rsidR="00CA0CF1" w:rsidRDefault="00CA0CF1" w:rsidP="00A25292">
            <w:pPr>
              <w:jc w:val="both"/>
            </w:pPr>
          </w:p>
        </w:tc>
        <w:tc>
          <w:tcPr>
            <w:tcW w:w="1955" w:type="dxa"/>
          </w:tcPr>
          <w:p w14:paraId="6AEF9897" w14:textId="77777777" w:rsidR="00CA0CF1" w:rsidRDefault="00CA0CF1" w:rsidP="00A25292">
            <w:pPr>
              <w:jc w:val="both"/>
            </w:pPr>
          </w:p>
        </w:tc>
        <w:tc>
          <w:tcPr>
            <w:tcW w:w="1955" w:type="dxa"/>
          </w:tcPr>
          <w:p w14:paraId="04BDD4DE" w14:textId="77777777" w:rsidR="00CA0CF1" w:rsidRDefault="00CA0CF1" w:rsidP="00A25292">
            <w:pPr>
              <w:jc w:val="both"/>
            </w:pPr>
          </w:p>
        </w:tc>
        <w:tc>
          <w:tcPr>
            <w:tcW w:w="1955" w:type="dxa"/>
          </w:tcPr>
          <w:p w14:paraId="019BED71" w14:textId="77777777" w:rsidR="00CA0CF1" w:rsidRDefault="00CA0CF1" w:rsidP="00A25292">
            <w:pPr>
              <w:jc w:val="both"/>
            </w:pPr>
          </w:p>
        </w:tc>
      </w:tr>
      <w:tr w:rsidR="00CA0CF1" w14:paraId="31FDE901" w14:textId="77777777" w:rsidTr="00CA0CF1">
        <w:trPr>
          <w:trHeight w:val="287"/>
        </w:trPr>
        <w:tc>
          <w:tcPr>
            <w:tcW w:w="1954" w:type="dxa"/>
          </w:tcPr>
          <w:p w14:paraId="0324CBF3" w14:textId="77777777" w:rsidR="00CA0CF1" w:rsidRDefault="00CA0CF1" w:rsidP="00A25292">
            <w:pPr>
              <w:jc w:val="both"/>
            </w:pPr>
          </w:p>
        </w:tc>
        <w:tc>
          <w:tcPr>
            <w:tcW w:w="1954" w:type="dxa"/>
          </w:tcPr>
          <w:p w14:paraId="35B0ECB7" w14:textId="77777777" w:rsidR="00CA0CF1" w:rsidRDefault="00CA0CF1" w:rsidP="00A25292">
            <w:pPr>
              <w:jc w:val="both"/>
            </w:pPr>
          </w:p>
        </w:tc>
        <w:tc>
          <w:tcPr>
            <w:tcW w:w="1955" w:type="dxa"/>
          </w:tcPr>
          <w:p w14:paraId="5F75EE3D" w14:textId="77777777" w:rsidR="00CA0CF1" w:rsidRDefault="00CA0CF1" w:rsidP="00A25292">
            <w:pPr>
              <w:jc w:val="both"/>
            </w:pPr>
          </w:p>
        </w:tc>
        <w:tc>
          <w:tcPr>
            <w:tcW w:w="1955" w:type="dxa"/>
          </w:tcPr>
          <w:p w14:paraId="4A418F1F" w14:textId="77777777" w:rsidR="00CA0CF1" w:rsidRDefault="00CA0CF1" w:rsidP="00A25292">
            <w:pPr>
              <w:jc w:val="both"/>
            </w:pPr>
          </w:p>
        </w:tc>
        <w:tc>
          <w:tcPr>
            <w:tcW w:w="1955" w:type="dxa"/>
          </w:tcPr>
          <w:p w14:paraId="501C86DB" w14:textId="77777777" w:rsidR="00CA0CF1" w:rsidRDefault="00CA0CF1" w:rsidP="00A25292">
            <w:pPr>
              <w:jc w:val="both"/>
            </w:pPr>
          </w:p>
        </w:tc>
      </w:tr>
    </w:tbl>
    <w:p w14:paraId="4E2AD75D" w14:textId="7E48A579" w:rsidR="007778D0" w:rsidRDefault="007778D0" w:rsidP="00A25292">
      <w:pPr>
        <w:jc w:val="both"/>
      </w:pPr>
    </w:p>
    <w:p w14:paraId="63F49966" w14:textId="39ADD5B7" w:rsidR="0042577B" w:rsidRDefault="00F91DC2" w:rsidP="00A25292">
      <w:pPr>
        <w:jc w:val="both"/>
        <w:rPr>
          <w:rFonts w:ascii="Arial" w:hAnsi="Arial" w:cs="Arial"/>
          <w:b/>
          <w:bCs/>
          <w:sz w:val="40"/>
          <w:szCs w:val="40"/>
        </w:rPr>
      </w:pPr>
      <w:r>
        <w:rPr>
          <w:rFonts w:ascii="Arial" w:hAnsi="Arial" w:cs="Arial"/>
          <w:b/>
          <w:bCs/>
          <w:sz w:val="40"/>
          <w:szCs w:val="40"/>
        </w:rPr>
        <w:br w:type="page"/>
      </w:r>
    </w:p>
    <w:sdt>
      <w:sdtPr>
        <w:rPr>
          <w:rFonts w:eastAsiaTheme="minorHAnsi" w:cstheme="minorBidi"/>
          <w:sz w:val="24"/>
          <w:szCs w:val="22"/>
          <w:lang w:val="en-AU"/>
        </w:rPr>
        <w:id w:val="-1063710804"/>
        <w:docPartObj>
          <w:docPartGallery w:val="Table of Contents"/>
          <w:docPartUnique/>
        </w:docPartObj>
      </w:sdtPr>
      <w:sdtEndPr>
        <w:rPr>
          <w:b/>
          <w:bCs/>
          <w:lang w:val="en-GB"/>
        </w:rPr>
      </w:sdtEndPr>
      <w:sdtContent>
        <w:p w14:paraId="6AFB1CF7" w14:textId="77777777" w:rsidR="00107E90" w:rsidRPr="00FC7486" w:rsidRDefault="00107E90" w:rsidP="00A25292">
          <w:pPr>
            <w:pStyle w:val="TOCHeading"/>
            <w:jc w:val="both"/>
            <w:rPr>
              <w:lang w:val="en-AU"/>
            </w:rPr>
          </w:pPr>
          <w:r w:rsidRPr="00FC7486">
            <w:rPr>
              <w:lang w:val="en-AU"/>
            </w:rPr>
            <w:t>Table of Contents</w:t>
          </w:r>
        </w:p>
        <w:p w14:paraId="55513F0F" w14:textId="3578FD83" w:rsidR="00B870C6" w:rsidRDefault="00107E90">
          <w:pPr>
            <w:pStyle w:val="TOC1"/>
            <w:tabs>
              <w:tab w:val="right" w:leader="dot" w:pos="9016"/>
            </w:tabs>
            <w:rPr>
              <w:rFonts w:eastAsiaTheme="minorEastAsia" w:cstheme="minorBidi"/>
              <w:b w:val="0"/>
              <w:bCs w:val="0"/>
              <w:i w:val="0"/>
              <w:iCs w:val="0"/>
              <w:noProof/>
              <w:kern w:val="2"/>
              <w:lang w:val="en-AU" w:eastAsia="en-AU"/>
              <w14:ligatures w14:val="standardContextual"/>
            </w:rPr>
          </w:pPr>
          <w:r w:rsidRPr="00FC7486">
            <w:rPr>
              <w:b w:val="0"/>
              <w:bCs w:val="0"/>
              <w:i w:val="0"/>
              <w:iCs w:val="0"/>
            </w:rPr>
            <w:fldChar w:fldCharType="begin"/>
          </w:r>
          <w:r w:rsidRPr="00FC7486">
            <w:rPr>
              <w:b w:val="0"/>
              <w:bCs w:val="0"/>
              <w:i w:val="0"/>
              <w:iCs w:val="0"/>
            </w:rPr>
            <w:instrText xml:space="preserve"> TOC \o "1-3" \h \z \u </w:instrText>
          </w:r>
          <w:r w:rsidRPr="00FC7486">
            <w:rPr>
              <w:b w:val="0"/>
              <w:bCs w:val="0"/>
              <w:i w:val="0"/>
              <w:iCs w:val="0"/>
            </w:rPr>
            <w:fldChar w:fldCharType="separate"/>
          </w:r>
          <w:hyperlink w:anchor="_Toc166521761" w:history="1">
            <w:r w:rsidR="00B870C6" w:rsidRPr="00EC123A">
              <w:rPr>
                <w:rStyle w:val="Hyperlink"/>
                <w:noProof/>
              </w:rPr>
              <w:t>1 Introduction</w:t>
            </w:r>
            <w:r w:rsidR="00B870C6">
              <w:rPr>
                <w:noProof/>
                <w:webHidden/>
              </w:rPr>
              <w:tab/>
            </w:r>
            <w:r w:rsidR="00B870C6">
              <w:rPr>
                <w:noProof/>
                <w:webHidden/>
              </w:rPr>
              <w:fldChar w:fldCharType="begin"/>
            </w:r>
            <w:r w:rsidR="00B870C6">
              <w:rPr>
                <w:noProof/>
                <w:webHidden/>
              </w:rPr>
              <w:instrText xml:space="preserve"> PAGEREF _Toc166521761 \h </w:instrText>
            </w:r>
            <w:r w:rsidR="00B870C6">
              <w:rPr>
                <w:noProof/>
                <w:webHidden/>
              </w:rPr>
            </w:r>
            <w:r w:rsidR="00B870C6">
              <w:rPr>
                <w:noProof/>
                <w:webHidden/>
              </w:rPr>
              <w:fldChar w:fldCharType="separate"/>
            </w:r>
            <w:r w:rsidR="00F02E80">
              <w:rPr>
                <w:noProof/>
                <w:webHidden/>
              </w:rPr>
              <w:t>4</w:t>
            </w:r>
            <w:r w:rsidR="00B870C6">
              <w:rPr>
                <w:noProof/>
                <w:webHidden/>
              </w:rPr>
              <w:fldChar w:fldCharType="end"/>
            </w:r>
          </w:hyperlink>
        </w:p>
        <w:p w14:paraId="28ED152B" w14:textId="43126D1C" w:rsidR="00B870C6" w:rsidRDefault="00B870C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762" w:history="1">
            <w:r w:rsidRPr="00EC123A">
              <w:rPr>
                <w:rStyle w:val="Hyperlink"/>
                <w:noProof/>
              </w:rPr>
              <w:t>1.1 Overview</w:t>
            </w:r>
            <w:r>
              <w:rPr>
                <w:noProof/>
                <w:webHidden/>
              </w:rPr>
              <w:tab/>
            </w:r>
            <w:r>
              <w:rPr>
                <w:noProof/>
                <w:webHidden/>
              </w:rPr>
              <w:fldChar w:fldCharType="begin"/>
            </w:r>
            <w:r>
              <w:rPr>
                <w:noProof/>
                <w:webHidden/>
              </w:rPr>
              <w:instrText xml:space="preserve"> PAGEREF _Toc166521762 \h </w:instrText>
            </w:r>
            <w:r>
              <w:rPr>
                <w:noProof/>
                <w:webHidden/>
              </w:rPr>
            </w:r>
            <w:r>
              <w:rPr>
                <w:noProof/>
                <w:webHidden/>
              </w:rPr>
              <w:fldChar w:fldCharType="separate"/>
            </w:r>
            <w:r w:rsidR="00F02E80">
              <w:rPr>
                <w:noProof/>
                <w:webHidden/>
              </w:rPr>
              <w:t>4</w:t>
            </w:r>
            <w:r>
              <w:rPr>
                <w:noProof/>
                <w:webHidden/>
              </w:rPr>
              <w:fldChar w:fldCharType="end"/>
            </w:r>
          </w:hyperlink>
        </w:p>
        <w:p w14:paraId="2A51D802" w14:textId="0F1C9415" w:rsidR="00B870C6" w:rsidRDefault="00B870C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763" w:history="1">
            <w:r w:rsidRPr="00EC123A">
              <w:rPr>
                <w:rStyle w:val="Hyperlink"/>
                <w:noProof/>
              </w:rPr>
              <w:t>1.2 Purpose</w:t>
            </w:r>
            <w:r>
              <w:rPr>
                <w:noProof/>
                <w:webHidden/>
              </w:rPr>
              <w:tab/>
            </w:r>
            <w:r>
              <w:rPr>
                <w:noProof/>
                <w:webHidden/>
              </w:rPr>
              <w:fldChar w:fldCharType="begin"/>
            </w:r>
            <w:r>
              <w:rPr>
                <w:noProof/>
                <w:webHidden/>
              </w:rPr>
              <w:instrText xml:space="preserve"> PAGEREF _Toc166521763 \h </w:instrText>
            </w:r>
            <w:r>
              <w:rPr>
                <w:noProof/>
                <w:webHidden/>
              </w:rPr>
            </w:r>
            <w:r>
              <w:rPr>
                <w:noProof/>
                <w:webHidden/>
              </w:rPr>
              <w:fldChar w:fldCharType="separate"/>
            </w:r>
            <w:r w:rsidR="00F02E80">
              <w:rPr>
                <w:noProof/>
                <w:webHidden/>
              </w:rPr>
              <w:t>4</w:t>
            </w:r>
            <w:r>
              <w:rPr>
                <w:noProof/>
                <w:webHidden/>
              </w:rPr>
              <w:fldChar w:fldCharType="end"/>
            </w:r>
          </w:hyperlink>
        </w:p>
        <w:p w14:paraId="20D87FD9" w14:textId="3023DF4C" w:rsidR="00B870C6" w:rsidRDefault="00B870C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764" w:history="1">
            <w:r w:rsidRPr="00EC123A">
              <w:rPr>
                <w:rStyle w:val="Hyperlink"/>
                <w:noProof/>
              </w:rPr>
              <w:t>1.3 Attack definition</w:t>
            </w:r>
            <w:r>
              <w:rPr>
                <w:noProof/>
                <w:webHidden/>
              </w:rPr>
              <w:tab/>
            </w:r>
            <w:r>
              <w:rPr>
                <w:noProof/>
                <w:webHidden/>
              </w:rPr>
              <w:fldChar w:fldCharType="begin"/>
            </w:r>
            <w:r>
              <w:rPr>
                <w:noProof/>
                <w:webHidden/>
              </w:rPr>
              <w:instrText xml:space="preserve"> PAGEREF _Toc166521764 \h </w:instrText>
            </w:r>
            <w:r>
              <w:rPr>
                <w:noProof/>
                <w:webHidden/>
              </w:rPr>
            </w:r>
            <w:r>
              <w:rPr>
                <w:noProof/>
                <w:webHidden/>
              </w:rPr>
              <w:fldChar w:fldCharType="separate"/>
            </w:r>
            <w:r w:rsidR="00F02E80">
              <w:rPr>
                <w:noProof/>
                <w:webHidden/>
              </w:rPr>
              <w:t>4</w:t>
            </w:r>
            <w:r>
              <w:rPr>
                <w:noProof/>
                <w:webHidden/>
              </w:rPr>
              <w:fldChar w:fldCharType="end"/>
            </w:r>
          </w:hyperlink>
        </w:p>
        <w:p w14:paraId="2CAD675F" w14:textId="318E5291" w:rsidR="00B870C6" w:rsidRDefault="00B870C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765" w:history="1">
            <w:r w:rsidRPr="00EC123A">
              <w:rPr>
                <w:rStyle w:val="Hyperlink"/>
                <w:noProof/>
              </w:rPr>
              <w:t>1.4 Scope</w:t>
            </w:r>
            <w:r>
              <w:rPr>
                <w:noProof/>
                <w:webHidden/>
              </w:rPr>
              <w:tab/>
            </w:r>
            <w:r>
              <w:rPr>
                <w:noProof/>
                <w:webHidden/>
              </w:rPr>
              <w:fldChar w:fldCharType="begin"/>
            </w:r>
            <w:r>
              <w:rPr>
                <w:noProof/>
                <w:webHidden/>
              </w:rPr>
              <w:instrText xml:space="preserve"> PAGEREF _Toc166521765 \h </w:instrText>
            </w:r>
            <w:r>
              <w:rPr>
                <w:noProof/>
                <w:webHidden/>
              </w:rPr>
            </w:r>
            <w:r>
              <w:rPr>
                <w:noProof/>
                <w:webHidden/>
              </w:rPr>
              <w:fldChar w:fldCharType="separate"/>
            </w:r>
            <w:r w:rsidR="00F02E80">
              <w:rPr>
                <w:noProof/>
                <w:webHidden/>
              </w:rPr>
              <w:t>4</w:t>
            </w:r>
            <w:r>
              <w:rPr>
                <w:noProof/>
                <w:webHidden/>
              </w:rPr>
              <w:fldChar w:fldCharType="end"/>
            </w:r>
          </w:hyperlink>
        </w:p>
        <w:p w14:paraId="1363828D" w14:textId="40E84B86" w:rsidR="00B870C6" w:rsidRDefault="00B870C6">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6521766" w:history="1">
            <w:r w:rsidRPr="00EC123A">
              <w:rPr>
                <w:rStyle w:val="Hyperlink"/>
                <w:noProof/>
              </w:rPr>
              <w:t>2 Attack Types</w:t>
            </w:r>
            <w:r>
              <w:rPr>
                <w:noProof/>
                <w:webHidden/>
              </w:rPr>
              <w:tab/>
            </w:r>
            <w:r>
              <w:rPr>
                <w:noProof/>
                <w:webHidden/>
              </w:rPr>
              <w:fldChar w:fldCharType="begin"/>
            </w:r>
            <w:r>
              <w:rPr>
                <w:noProof/>
                <w:webHidden/>
              </w:rPr>
              <w:instrText xml:space="preserve"> PAGEREF _Toc166521766 \h </w:instrText>
            </w:r>
            <w:r>
              <w:rPr>
                <w:noProof/>
                <w:webHidden/>
              </w:rPr>
            </w:r>
            <w:r>
              <w:rPr>
                <w:noProof/>
                <w:webHidden/>
              </w:rPr>
              <w:fldChar w:fldCharType="separate"/>
            </w:r>
            <w:r w:rsidR="00F02E80">
              <w:rPr>
                <w:noProof/>
                <w:webHidden/>
              </w:rPr>
              <w:t>5</w:t>
            </w:r>
            <w:r>
              <w:rPr>
                <w:noProof/>
                <w:webHidden/>
              </w:rPr>
              <w:fldChar w:fldCharType="end"/>
            </w:r>
          </w:hyperlink>
        </w:p>
        <w:p w14:paraId="6B94294C" w14:textId="436F6186" w:rsidR="00B870C6" w:rsidRDefault="00B870C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767" w:history="1">
            <w:r w:rsidRPr="00EC123A">
              <w:rPr>
                <w:rStyle w:val="Hyperlink"/>
                <w:noProof/>
              </w:rPr>
              <w:t>2.1 Vertical Privilege Escalation</w:t>
            </w:r>
            <w:r>
              <w:rPr>
                <w:noProof/>
                <w:webHidden/>
              </w:rPr>
              <w:tab/>
            </w:r>
            <w:r>
              <w:rPr>
                <w:noProof/>
                <w:webHidden/>
              </w:rPr>
              <w:fldChar w:fldCharType="begin"/>
            </w:r>
            <w:r>
              <w:rPr>
                <w:noProof/>
                <w:webHidden/>
              </w:rPr>
              <w:instrText xml:space="preserve"> PAGEREF _Toc166521767 \h </w:instrText>
            </w:r>
            <w:r>
              <w:rPr>
                <w:noProof/>
                <w:webHidden/>
              </w:rPr>
            </w:r>
            <w:r>
              <w:rPr>
                <w:noProof/>
                <w:webHidden/>
              </w:rPr>
              <w:fldChar w:fldCharType="separate"/>
            </w:r>
            <w:r w:rsidR="00F02E80">
              <w:rPr>
                <w:noProof/>
                <w:webHidden/>
              </w:rPr>
              <w:t>5</w:t>
            </w:r>
            <w:r>
              <w:rPr>
                <w:noProof/>
                <w:webHidden/>
              </w:rPr>
              <w:fldChar w:fldCharType="end"/>
            </w:r>
          </w:hyperlink>
        </w:p>
        <w:p w14:paraId="2E012CCA" w14:textId="65EE59D0" w:rsidR="00B870C6" w:rsidRDefault="00B870C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768" w:history="1">
            <w:r w:rsidRPr="00EC123A">
              <w:rPr>
                <w:rStyle w:val="Hyperlink"/>
                <w:noProof/>
              </w:rPr>
              <w:t>2.2 Horizontal Privilege Escalation</w:t>
            </w:r>
            <w:r>
              <w:rPr>
                <w:noProof/>
                <w:webHidden/>
              </w:rPr>
              <w:tab/>
            </w:r>
            <w:r>
              <w:rPr>
                <w:noProof/>
                <w:webHidden/>
              </w:rPr>
              <w:fldChar w:fldCharType="begin"/>
            </w:r>
            <w:r>
              <w:rPr>
                <w:noProof/>
                <w:webHidden/>
              </w:rPr>
              <w:instrText xml:space="preserve"> PAGEREF _Toc166521768 \h </w:instrText>
            </w:r>
            <w:r>
              <w:rPr>
                <w:noProof/>
                <w:webHidden/>
              </w:rPr>
            </w:r>
            <w:r>
              <w:rPr>
                <w:noProof/>
                <w:webHidden/>
              </w:rPr>
              <w:fldChar w:fldCharType="separate"/>
            </w:r>
            <w:r w:rsidR="00F02E80">
              <w:rPr>
                <w:noProof/>
                <w:webHidden/>
              </w:rPr>
              <w:t>5</w:t>
            </w:r>
            <w:r>
              <w:rPr>
                <w:noProof/>
                <w:webHidden/>
              </w:rPr>
              <w:fldChar w:fldCharType="end"/>
            </w:r>
          </w:hyperlink>
        </w:p>
        <w:p w14:paraId="7E2015AC" w14:textId="6DAA854E" w:rsidR="00B870C6" w:rsidRDefault="00B870C6">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6521769" w:history="1">
            <w:r w:rsidRPr="00EC123A">
              <w:rPr>
                <w:rStyle w:val="Hyperlink"/>
                <w:noProof/>
              </w:rPr>
              <w:t>3 Stakeholders</w:t>
            </w:r>
            <w:r>
              <w:rPr>
                <w:noProof/>
                <w:webHidden/>
              </w:rPr>
              <w:tab/>
            </w:r>
            <w:r>
              <w:rPr>
                <w:noProof/>
                <w:webHidden/>
              </w:rPr>
              <w:fldChar w:fldCharType="begin"/>
            </w:r>
            <w:r>
              <w:rPr>
                <w:noProof/>
                <w:webHidden/>
              </w:rPr>
              <w:instrText xml:space="preserve"> PAGEREF _Toc166521769 \h </w:instrText>
            </w:r>
            <w:r>
              <w:rPr>
                <w:noProof/>
                <w:webHidden/>
              </w:rPr>
            </w:r>
            <w:r>
              <w:rPr>
                <w:noProof/>
                <w:webHidden/>
              </w:rPr>
              <w:fldChar w:fldCharType="separate"/>
            </w:r>
            <w:r w:rsidR="00F02E80">
              <w:rPr>
                <w:noProof/>
                <w:webHidden/>
              </w:rPr>
              <w:t>6</w:t>
            </w:r>
            <w:r>
              <w:rPr>
                <w:noProof/>
                <w:webHidden/>
              </w:rPr>
              <w:fldChar w:fldCharType="end"/>
            </w:r>
          </w:hyperlink>
        </w:p>
        <w:p w14:paraId="2FEC74F3" w14:textId="57135F77" w:rsidR="00B870C6" w:rsidRDefault="00B870C6">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6521770" w:history="1">
            <w:r w:rsidRPr="00EC123A">
              <w:rPr>
                <w:rStyle w:val="Hyperlink"/>
                <w:noProof/>
              </w:rPr>
              <w:t>4 Flow Diagram</w:t>
            </w:r>
            <w:r>
              <w:rPr>
                <w:noProof/>
                <w:webHidden/>
              </w:rPr>
              <w:tab/>
            </w:r>
            <w:r>
              <w:rPr>
                <w:noProof/>
                <w:webHidden/>
              </w:rPr>
              <w:fldChar w:fldCharType="begin"/>
            </w:r>
            <w:r>
              <w:rPr>
                <w:noProof/>
                <w:webHidden/>
              </w:rPr>
              <w:instrText xml:space="preserve"> PAGEREF _Toc166521770 \h </w:instrText>
            </w:r>
            <w:r>
              <w:rPr>
                <w:noProof/>
                <w:webHidden/>
              </w:rPr>
            </w:r>
            <w:r>
              <w:rPr>
                <w:noProof/>
                <w:webHidden/>
              </w:rPr>
              <w:fldChar w:fldCharType="separate"/>
            </w:r>
            <w:r w:rsidR="00F02E80">
              <w:rPr>
                <w:noProof/>
                <w:webHidden/>
              </w:rPr>
              <w:t>8</w:t>
            </w:r>
            <w:r>
              <w:rPr>
                <w:noProof/>
                <w:webHidden/>
              </w:rPr>
              <w:fldChar w:fldCharType="end"/>
            </w:r>
          </w:hyperlink>
        </w:p>
        <w:p w14:paraId="1D4F65B9" w14:textId="115C3922" w:rsidR="00B870C6" w:rsidRDefault="00B870C6">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6521771" w:history="1">
            <w:r w:rsidRPr="00EC123A">
              <w:rPr>
                <w:rStyle w:val="Hyperlink"/>
                <w:noProof/>
              </w:rPr>
              <w:t>5 Incident Response Stages</w:t>
            </w:r>
            <w:r>
              <w:rPr>
                <w:noProof/>
                <w:webHidden/>
              </w:rPr>
              <w:tab/>
            </w:r>
            <w:r>
              <w:rPr>
                <w:noProof/>
                <w:webHidden/>
              </w:rPr>
              <w:fldChar w:fldCharType="begin"/>
            </w:r>
            <w:r>
              <w:rPr>
                <w:noProof/>
                <w:webHidden/>
              </w:rPr>
              <w:instrText xml:space="preserve"> PAGEREF _Toc166521771 \h </w:instrText>
            </w:r>
            <w:r>
              <w:rPr>
                <w:noProof/>
                <w:webHidden/>
              </w:rPr>
            </w:r>
            <w:r>
              <w:rPr>
                <w:noProof/>
                <w:webHidden/>
              </w:rPr>
              <w:fldChar w:fldCharType="separate"/>
            </w:r>
            <w:r w:rsidR="00F02E80">
              <w:rPr>
                <w:noProof/>
                <w:webHidden/>
              </w:rPr>
              <w:t>10</w:t>
            </w:r>
            <w:r>
              <w:rPr>
                <w:noProof/>
                <w:webHidden/>
              </w:rPr>
              <w:fldChar w:fldCharType="end"/>
            </w:r>
          </w:hyperlink>
        </w:p>
        <w:p w14:paraId="09FE1CB6" w14:textId="56035700" w:rsidR="00B870C6" w:rsidRDefault="00B870C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772" w:history="1">
            <w:r w:rsidRPr="00EC123A">
              <w:rPr>
                <w:rStyle w:val="Hyperlink"/>
                <w:noProof/>
              </w:rPr>
              <w:t>5.1 Preparation</w:t>
            </w:r>
            <w:r>
              <w:rPr>
                <w:noProof/>
                <w:webHidden/>
              </w:rPr>
              <w:tab/>
            </w:r>
            <w:r>
              <w:rPr>
                <w:noProof/>
                <w:webHidden/>
              </w:rPr>
              <w:fldChar w:fldCharType="begin"/>
            </w:r>
            <w:r>
              <w:rPr>
                <w:noProof/>
                <w:webHidden/>
              </w:rPr>
              <w:instrText xml:space="preserve"> PAGEREF _Toc166521772 \h </w:instrText>
            </w:r>
            <w:r>
              <w:rPr>
                <w:noProof/>
                <w:webHidden/>
              </w:rPr>
            </w:r>
            <w:r>
              <w:rPr>
                <w:noProof/>
                <w:webHidden/>
              </w:rPr>
              <w:fldChar w:fldCharType="separate"/>
            </w:r>
            <w:r w:rsidR="00F02E80">
              <w:rPr>
                <w:noProof/>
                <w:webHidden/>
              </w:rPr>
              <w:t>10</w:t>
            </w:r>
            <w:r>
              <w:rPr>
                <w:noProof/>
                <w:webHidden/>
              </w:rPr>
              <w:fldChar w:fldCharType="end"/>
            </w:r>
          </w:hyperlink>
        </w:p>
        <w:p w14:paraId="74A035ED" w14:textId="43C2216B" w:rsidR="00B870C6" w:rsidRDefault="00B870C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773" w:history="1">
            <w:r w:rsidRPr="00EC123A">
              <w:rPr>
                <w:rStyle w:val="Hyperlink"/>
                <w:noProof/>
              </w:rPr>
              <w:t>5.2 Detection</w:t>
            </w:r>
            <w:r>
              <w:rPr>
                <w:noProof/>
                <w:webHidden/>
              </w:rPr>
              <w:tab/>
            </w:r>
            <w:r>
              <w:rPr>
                <w:noProof/>
                <w:webHidden/>
              </w:rPr>
              <w:fldChar w:fldCharType="begin"/>
            </w:r>
            <w:r>
              <w:rPr>
                <w:noProof/>
                <w:webHidden/>
              </w:rPr>
              <w:instrText xml:space="preserve"> PAGEREF _Toc166521773 \h </w:instrText>
            </w:r>
            <w:r>
              <w:rPr>
                <w:noProof/>
                <w:webHidden/>
              </w:rPr>
            </w:r>
            <w:r>
              <w:rPr>
                <w:noProof/>
                <w:webHidden/>
              </w:rPr>
              <w:fldChar w:fldCharType="separate"/>
            </w:r>
            <w:r w:rsidR="00F02E80">
              <w:rPr>
                <w:noProof/>
                <w:webHidden/>
              </w:rPr>
              <w:t>10</w:t>
            </w:r>
            <w:r>
              <w:rPr>
                <w:noProof/>
                <w:webHidden/>
              </w:rPr>
              <w:fldChar w:fldCharType="end"/>
            </w:r>
          </w:hyperlink>
        </w:p>
        <w:p w14:paraId="4141ADB3" w14:textId="63CCF159" w:rsidR="00B870C6" w:rsidRDefault="00B870C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774" w:history="1">
            <w:r w:rsidRPr="00EC123A">
              <w:rPr>
                <w:rStyle w:val="Hyperlink"/>
                <w:noProof/>
              </w:rPr>
              <w:t>5.3 Analysis</w:t>
            </w:r>
            <w:r>
              <w:rPr>
                <w:noProof/>
                <w:webHidden/>
              </w:rPr>
              <w:tab/>
            </w:r>
            <w:r>
              <w:rPr>
                <w:noProof/>
                <w:webHidden/>
              </w:rPr>
              <w:fldChar w:fldCharType="begin"/>
            </w:r>
            <w:r>
              <w:rPr>
                <w:noProof/>
                <w:webHidden/>
              </w:rPr>
              <w:instrText xml:space="preserve"> PAGEREF _Toc166521774 \h </w:instrText>
            </w:r>
            <w:r>
              <w:rPr>
                <w:noProof/>
                <w:webHidden/>
              </w:rPr>
            </w:r>
            <w:r>
              <w:rPr>
                <w:noProof/>
                <w:webHidden/>
              </w:rPr>
              <w:fldChar w:fldCharType="separate"/>
            </w:r>
            <w:r w:rsidR="00F02E80">
              <w:rPr>
                <w:noProof/>
                <w:webHidden/>
              </w:rPr>
              <w:t>11</w:t>
            </w:r>
            <w:r>
              <w:rPr>
                <w:noProof/>
                <w:webHidden/>
              </w:rPr>
              <w:fldChar w:fldCharType="end"/>
            </w:r>
          </w:hyperlink>
        </w:p>
        <w:p w14:paraId="0FB17563" w14:textId="5064A8F5" w:rsidR="00B870C6" w:rsidRDefault="00B870C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775" w:history="1">
            <w:r w:rsidRPr="00EC123A">
              <w:rPr>
                <w:rStyle w:val="Hyperlink"/>
                <w:noProof/>
              </w:rPr>
              <w:t>5.4 Containment</w:t>
            </w:r>
            <w:r>
              <w:rPr>
                <w:noProof/>
                <w:webHidden/>
              </w:rPr>
              <w:tab/>
            </w:r>
            <w:r>
              <w:rPr>
                <w:noProof/>
                <w:webHidden/>
              </w:rPr>
              <w:fldChar w:fldCharType="begin"/>
            </w:r>
            <w:r>
              <w:rPr>
                <w:noProof/>
                <w:webHidden/>
              </w:rPr>
              <w:instrText xml:space="preserve"> PAGEREF _Toc166521775 \h </w:instrText>
            </w:r>
            <w:r>
              <w:rPr>
                <w:noProof/>
                <w:webHidden/>
              </w:rPr>
            </w:r>
            <w:r>
              <w:rPr>
                <w:noProof/>
                <w:webHidden/>
              </w:rPr>
              <w:fldChar w:fldCharType="separate"/>
            </w:r>
            <w:r w:rsidR="00F02E80">
              <w:rPr>
                <w:noProof/>
                <w:webHidden/>
              </w:rPr>
              <w:t>11</w:t>
            </w:r>
            <w:r>
              <w:rPr>
                <w:noProof/>
                <w:webHidden/>
              </w:rPr>
              <w:fldChar w:fldCharType="end"/>
            </w:r>
          </w:hyperlink>
        </w:p>
        <w:p w14:paraId="25F103C6" w14:textId="1E39CCAB" w:rsidR="00B870C6" w:rsidRDefault="00B870C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776" w:history="1">
            <w:r w:rsidRPr="00EC123A">
              <w:rPr>
                <w:rStyle w:val="Hyperlink"/>
                <w:noProof/>
              </w:rPr>
              <w:t>5.5 Eradication</w:t>
            </w:r>
            <w:r>
              <w:rPr>
                <w:noProof/>
                <w:webHidden/>
              </w:rPr>
              <w:tab/>
            </w:r>
            <w:r>
              <w:rPr>
                <w:noProof/>
                <w:webHidden/>
              </w:rPr>
              <w:fldChar w:fldCharType="begin"/>
            </w:r>
            <w:r>
              <w:rPr>
                <w:noProof/>
                <w:webHidden/>
              </w:rPr>
              <w:instrText xml:space="preserve"> PAGEREF _Toc166521776 \h </w:instrText>
            </w:r>
            <w:r>
              <w:rPr>
                <w:noProof/>
                <w:webHidden/>
              </w:rPr>
            </w:r>
            <w:r>
              <w:rPr>
                <w:noProof/>
                <w:webHidden/>
              </w:rPr>
              <w:fldChar w:fldCharType="separate"/>
            </w:r>
            <w:r w:rsidR="00F02E80">
              <w:rPr>
                <w:noProof/>
                <w:webHidden/>
              </w:rPr>
              <w:t>12</w:t>
            </w:r>
            <w:r>
              <w:rPr>
                <w:noProof/>
                <w:webHidden/>
              </w:rPr>
              <w:fldChar w:fldCharType="end"/>
            </w:r>
          </w:hyperlink>
        </w:p>
        <w:p w14:paraId="2A2A8E3C" w14:textId="47AC00B9" w:rsidR="00B870C6" w:rsidRDefault="00B870C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777" w:history="1">
            <w:r w:rsidRPr="00EC123A">
              <w:rPr>
                <w:rStyle w:val="Hyperlink"/>
                <w:noProof/>
              </w:rPr>
              <w:t>5.6 Recovery</w:t>
            </w:r>
            <w:r>
              <w:rPr>
                <w:noProof/>
                <w:webHidden/>
              </w:rPr>
              <w:tab/>
            </w:r>
            <w:r>
              <w:rPr>
                <w:noProof/>
                <w:webHidden/>
              </w:rPr>
              <w:fldChar w:fldCharType="begin"/>
            </w:r>
            <w:r>
              <w:rPr>
                <w:noProof/>
                <w:webHidden/>
              </w:rPr>
              <w:instrText xml:space="preserve"> PAGEREF _Toc166521777 \h </w:instrText>
            </w:r>
            <w:r>
              <w:rPr>
                <w:noProof/>
                <w:webHidden/>
              </w:rPr>
            </w:r>
            <w:r>
              <w:rPr>
                <w:noProof/>
                <w:webHidden/>
              </w:rPr>
              <w:fldChar w:fldCharType="separate"/>
            </w:r>
            <w:r w:rsidR="00F02E80">
              <w:rPr>
                <w:noProof/>
                <w:webHidden/>
              </w:rPr>
              <w:t>12</w:t>
            </w:r>
            <w:r>
              <w:rPr>
                <w:noProof/>
                <w:webHidden/>
              </w:rPr>
              <w:fldChar w:fldCharType="end"/>
            </w:r>
          </w:hyperlink>
        </w:p>
        <w:p w14:paraId="3D9F5C54" w14:textId="3FC6EF40" w:rsidR="00B870C6" w:rsidRDefault="00B870C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778" w:history="1">
            <w:r w:rsidRPr="00EC123A">
              <w:rPr>
                <w:rStyle w:val="Hyperlink"/>
                <w:noProof/>
              </w:rPr>
              <w:t>5.7 Post Incident Review</w:t>
            </w:r>
            <w:r>
              <w:rPr>
                <w:noProof/>
                <w:webHidden/>
              </w:rPr>
              <w:tab/>
            </w:r>
            <w:r>
              <w:rPr>
                <w:noProof/>
                <w:webHidden/>
              </w:rPr>
              <w:fldChar w:fldCharType="begin"/>
            </w:r>
            <w:r>
              <w:rPr>
                <w:noProof/>
                <w:webHidden/>
              </w:rPr>
              <w:instrText xml:space="preserve"> PAGEREF _Toc166521778 \h </w:instrText>
            </w:r>
            <w:r>
              <w:rPr>
                <w:noProof/>
                <w:webHidden/>
              </w:rPr>
            </w:r>
            <w:r>
              <w:rPr>
                <w:noProof/>
                <w:webHidden/>
              </w:rPr>
              <w:fldChar w:fldCharType="separate"/>
            </w:r>
            <w:r w:rsidR="00F02E80">
              <w:rPr>
                <w:noProof/>
                <w:webHidden/>
              </w:rPr>
              <w:t>13</w:t>
            </w:r>
            <w:r>
              <w:rPr>
                <w:noProof/>
                <w:webHidden/>
              </w:rPr>
              <w:fldChar w:fldCharType="end"/>
            </w:r>
          </w:hyperlink>
        </w:p>
        <w:p w14:paraId="25A5D5C3" w14:textId="069CBAD2" w:rsidR="00B870C6" w:rsidRDefault="00B870C6">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6521779" w:history="1">
            <w:r w:rsidRPr="00EC123A">
              <w:rPr>
                <w:rStyle w:val="Hyperlink"/>
                <w:noProof/>
              </w:rPr>
              <w:t>6 Terminology</w:t>
            </w:r>
            <w:r>
              <w:rPr>
                <w:noProof/>
                <w:webHidden/>
              </w:rPr>
              <w:tab/>
            </w:r>
            <w:r>
              <w:rPr>
                <w:noProof/>
                <w:webHidden/>
              </w:rPr>
              <w:fldChar w:fldCharType="begin"/>
            </w:r>
            <w:r>
              <w:rPr>
                <w:noProof/>
                <w:webHidden/>
              </w:rPr>
              <w:instrText xml:space="preserve"> PAGEREF _Toc166521779 \h </w:instrText>
            </w:r>
            <w:r>
              <w:rPr>
                <w:noProof/>
                <w:webHidden/>
              </w:rPr>
            </w:r>
            <w:r>
              <w:rPr>
                <w:noProof/>
                <w:webHidden/>
              </w:rPr>
              <w:fldChar w:fldCharType="separate"/>
            </w:r>
            <w:r w:rsidR="00F02E80">
              <w:rPr>
                <w:noProof/>
                <w:webHidden/>
              </w:rPr>
              <w:t>13</w:t>
            </w:r>
            <w:r>
              <w:rPr>
                <w:noProof/>
                <w:webHidden/>
              </w:rPr>
              <w:fldChar w:fldCharType="end"/>
            </w:r>
          </w:hyperlink>
        </w:p>
        <w:p w14:paraId="5052B180" w14:textId="66066C1C" w:rsidR="00107E90" w:rsidRDefault="00107E90" w:rsidP="00A25292">
          <w:pPr>
            <w:jc w:val="both"/>
            <w:rPr>
              <w:b/>
              <w:bCs/>
            </w:rPr>
          </w:pPr>
          <w:r w:rsidRPr="00FC7486">
            <w:fldChar w:fldCharType="end"/>
          </w:r>
        </w:p>
      </w:sdtContent>
    </w:sdt>
    <w:p w14:paraId="02CC72C2" w14:textId="77777777" w:rsidR="008C1AFB" w:rsidRDefault="008C1AFB" w:rsidP="00A25292">
      <w:pPr>
        <w:jc w:val="both"/>
        <w:rPr>
          <w:rFonts w:eastAsiaTheme="majorEastAsia" w:cstheme="majorBidi"/>
          <w:sz w:val="36"/>
          <w:szCs w:val="32"/>
        </w:rPr>
      </w:pPr>
      <w:r>
        <w:br w:type="page"/>
      </w:r>
    </w:p>
    <w:p w14:paraId="5BA73851" w14:textId="08918683" w:rsidR="007778D0" w:rsidRDefault="00567A19" w:rsidP="00A25292">
      <w:pPr>
        <w:pStyle w:val="Heading1"/>
        <w:jc w:val="both"/>
      </w:pPr>
      <w:bookmarkStart w:id="0" w:name="_Toc150791431"/>
      <w:bookmarkStart w:id="1" w:name="_Toc166521761"/>
      <w:r>
        <w:lastRenderedPageBreak/>
        <w:t xml:space="preserve">1 </w:t>
      </w:r>
      <w:bookmarkEnd w:id="0"/>
      <w:r w:rsidR="00107E90">
        <w:t>Introduction</w:t>
      </w:r>
      <w:bookmarkEnd w:id="1"/>
    </w:p>
    <w:p w14:paraId="6906790A" w14:textId="686CD804" w:rsidR="00107E90" w:rsidRDefault="007B5E6A" w:rsidP="007B5E6A">
      <w:pPr>
        <w:pStyle w:val="Heading2"/>
        <w:jc w:val="both"/>
      </w:pPr>
      <w:bookmarkStart w:id="2" w:name="_Toc166521762"/>
      <w:r>
        <w:t xml:space="preserve">1.1 </w:t>
      </w:r>
      <w:r w:rsidR="00107E90">
        <w:t>Overview</w:t>
      </w:r>
      <w:bookmarkEnd w:id="2"/>
    </w:p>
    <w:p w14:paraId="0D369EE9" w14:textId="3E410D85" w:rsidR="00DB45C4" w:rsidRPr="00DB45C4" w:rsidRDefault="00140CD5" w:rsidP="00A25292">
      <w:pPr>
        <w:jc w:val="both"/>
      </w:pPr>
      <w:r w:rsidRPr="00140CD5">
        <w:t>In today</w:t>
      </w:r>
      <w:r w:rsidR="007B5E6A">
        <w:t>’</w:t>
      </w:r>
      <w:r w:rsidRPr="00140CD5">
        <w:t>s digitally interconnected landscape, organizations face an ever-growing array of cyber threats, with elevation of privilege attacks standing out as particularly insidious. The Elevation of Privilege Incident Response Playbook serves as a vital tool to equip organizations with the means to effectively counter such threats. By offering a structured approach to incident response, this playbook is designed to fortify organizational resilience against security breaches and safeguard critical assets. Through proactive measures and clear response protocols, it empowers security teams to swiftly detect, contain, and remediate incidents, thereby minimizing potential damage and disruption. Moreover, the playbook serves as a proactive strategy to bolster the organization</w:t>
      </w:r>
      <w:r w:rsidR="007B5E6A">
        <w:t>’</w:t>
      </w:r>
      <w:r w:rsidRPr="00140CD5">
        <w:t>s overall security posture and readiness in the face of evolving cyber threats.</w:t>
      </w:r>
    </w:p>
    <w:p w14:paraId="4D1A2172" w14:textId="033D8315" w:rsidR="00107E90" w:rsidRDefault="007B5E6A" w:rsidP="007B5E6A">
      <w:pPr>
        <w:pStyle w:val="Heading2"/>
        <w:jc w:val="both"/>
      </w:pPr>
      <w:bookmarkStart w:id="3" w:name="_Toc166521763"/>
      <w:r>
        <w:t xml:space="preserve">1.2 </w:t>
      </w:r>
      <w:r w:rsidR="00107E90">
        <w:t>Purpose</w:t>
      </w:r>
      <w:bookmarkEnd w:id="3"/>
    </w:p>
    <w:p w14:paraId="4119D120" w14:textId="26716CD7" w:rsidR="00A25292" w:rsidRPr="00A25292" w:rsidRDefault="00A25292" w:rsidP="00A25292">
      <w:pPr>
        <w:jc w:val="both"/>
      </w:pPr>
      <w:r w:rsidRPr="00A25292">
        <w:t>The primary purpose of the Elevation of Privilege Incident Response Playbook is to empower organizations to respond swiftly and decisively to elevation of privilege attacks. By providing clear guidelines and procedures, the playbook enables security teams to detect, contain, and remediate incidents in a timely manner, thereby minimizing the potential damage and disruption caused. Additionally, the playbook serves as a proactive measure to enhance the organization</w:t>
      </w:r>
      <w:r w:rsidR="007B5E6A">
        <w:t>’</w:t>
      </w:r>
      <w:r w:rsidRPr="00A25292">
        <w:t>s overall security posture and readiness to combat evolving cyber threats.</w:t>
      </w:r>
    </w:p>
    <w:p w14:paraId="627D8049" w14:textId="40947251" w:rsidR="00107E90" w:rsidRDefault="007B5E6A" w:rsidP="007B5E6A">
      <w:pPr>
        <w:pStyle w:val="Heading2"/>
        <w:jc w:val="both"/>
      </w:pPr>
      <w:bookmarkStart w:id="4" w:name="_Toc166521764"/>
      <w:r>
        <w:t xml:space="preserve">1.3 </w:t>
      </w:r>
      <w:r w:rsidR="00107E90">
        <w:t>Attack definition</w:t>
      </w:r>
      <w:bookmarkEnd w:id="4"/>
    </w:p>
    <w:p w14:paraId="6562C341" w14:textId="266E3D7A" w:rsidR="00A25292" w:rsidRPr="00A25292" w:rsidRDefault="00B02CA8" w:rsidP="00A25292">
      <w:pPr>
        <w:jc w:val="both"/>
      </w:pPr>
      <w:r w:rsidRPr="00B02CA8">
        <w:t>An elevation of privilege attack occurs when a malicious actor gains unauthorized access to privileged accounts, systems, or resources within an organization's network. This type of attack typically involves exploiting vulnerabilities in software, misconfigurations, or weaknesses in authentication mechanisms to escalate their level of access beyond what is intended. Examples of elevation of privilege attacks include privilege escalation exploits, credential theft, and lateral movement within the network. By clearly defining these attack vectors, the playbook equips responders with the knowledge to identify and mitigate such threats effectively.</w:t>
      </w:r>
    </w:p>
    <w:p w14:paraId="45E8E38D" w14:textId="3B389AA4" w:rsidR="00107E90" w:rsidRPr="00107E90" w:rsidRDefault="00107E90" w:rsidP="00A25292">
      <w:pPr>
        <w:pStyle w:val="Heading2"/>
        <w:jc w:val="both"/>
      </w:pPr>
      <w:bookmarkStart w:id="5" w:name="_Toc166521765"/>
      <w:r>
        <w:t>1.4 Scope</w:t>
      </w:r>
      <w:bookmarkEnd w:id="5"/>
    </w:p>
    <w:p w14:paraId="29726933" w14:textId="4FF7B950" w:rsidR="00B906EB" w:rsidRPr="00B906EB" w:rsidRDefault="005046D5" w:rsidP="00A25292">
      <w:pPr>
        <w:jc w:val="both"/>
      </w:pPr>
      <w:r w:rsidRPr="005046D5">
        <w:t>The Elevation of Privilege Incident Response Playbook covers a wide range of elevation of privilege incidents that may occur within the organization's infrastructure. This includes attacks targeting servers, workstations, cloud environments, and other critical assets. The playbook applies to incidents involving both internal and external threats, encompassing malicious activities perpetrated by insiders, external adversaries, or third-party actors.</w:t>
      </w:r>
      <w:r w:rsidRPr="005046D5">
        <w:rPr>
          <w:rFonts w:ascii="Segoe UI" w:hAnsi="Segoe UI" w:cs="Segoe UI"/>
          <w:color w:val="ECECEC"/>
          <w:shd w:val="clear" w:color="auto" w:fill="212121"/>
        </w:rPr>
        <w:t xml:space="preserve"> </w:t>
      </w:r>
      <w:r w:rsidRPr="005046D5">
        <w:lastRenderedPageBreak/>
        <w:t>Clarifying the scope ensures that responders understand the playbook's applicability and can effectively execute response procedures within their designated domain of responsibility.</w:t>
      </w:r>
    </w:p>
    <w:p w14:paraId="159FD488" w14:textId="23E019F2" w:rsidR="00E43531" w:rsidRDefault="00567A19" w:rsidP="00A25292">
      <w:pPr>
        <w:pStyle w:val="Heading1"/>
        <w:jc w:val="both"/>
      </w:pPr>
      <w:bookmarkStart w:id="6" w:name="_Toc150791432"/>
      <w:bookmarkStart w:id="7" w:name="_Toc166521766"/>
      <w:r>
        <w:t xml:space="preserve">2 </w:t>
      </w:r>
      <w:bookmarkEnd w:id="6"/>
      <w:r w:rsidR="00107E90">
        <w:t>Attack Types</w:t>
      </w:r>
      <w:bookmarkEnd w:id="7"/>
    </w:p>
    <w:p w14:paraId="083404C2" w14:textId="2866DEC0" w:rsidR="00107E90" w:rsidRDefault="00107E90" w:rsidP="00A25292">
      <w:pPr>
        <w:pStyle w:val="Heading2"/>
        <w:jc w:val="both"/>
      </w:pPr>
      <w:bookmarkStart w:id="8" w:name="_Toc166521767"/>
      <w:r>
        <w:t>2.1</w:t>
      </w:r>
      <w:r w:rsidR="002234C9">
        <w:t xml:space="preserve"> </w:t>
      </w:r>
      <w:r w:rsidR="002234C9" w:rsidRPr="002234C9">
        <w:t>Vertical Privilege Escalation</w:t>
      </w:r>
      <w:bookmarkEnd w:id="8"/>
    </w:p>
    <w:p w14:paraId="70984547" w14:textId="40BDB017" w:rsidR="002234C9" w:rsidRDefault="002234C9" w:rsidP="002234C9">
      <w:pPr>
        <w:jc w:val="both"/>
      </w:pPr>
      <w:r>
        <w:t xml:space="preserve">In this , an attacker seeks to elevate their privileges within the same system or application. This typically involves escalating from a lower privilege level (e.g., a standard user) to a higher privilege level (e.g., an administrator or root user) on the same system. Attackers often exploit vulnerabilities in the operating system, applications, or configuration settings to gain elevated privileges. </w:t>
      </w:r>
    </w:p>
    <w:p w14:paraId="4A842372" w14:textId="6667DFF3" w:rsidR="002234C9" w:rsidRDefault="002234C9" w:rsidP="002234C9">
      <w:pPr>
        <w:jc w:val="both"/>
      </w:pPr>
      <w:r w:rsidRPr="002234C9">
        <w:t>Common techniques for vertical privilege escalation include:</w:t>
      </w:r>
    </w:p>
    <w:p w14:paraId="1CCBF964" w14:textId="4CC74627" w:rsidR="002234C9" w:rsidRDefault="002234C9">
      <w:pPr>
        <w:pStyle w:val="ListParagraph"/>
        <w:numPr>
          <w:ilvl w:val="0"/>
          <w:numId w:val="18"/>
        </w:numPr>
        <w:jc w:val="both"/>
      </w:pPr>
      <w:r w:rsidRPr="0006521E">
        <w:rPr>
          <w:b/>
          <w:bCs/>
        </w:rPr>
        <w:t>Exploiting Software Vulnerabilities:</w:t>
      </w:r>
      <w:r>
        <w:t xml:space="preserve"> Attackers exploit vulnerabilities in operating systems, applications, or services to gain unauthorized access to higher privilege levels. This can include buffer overflow attacks, input validation vulnerabilities, or insecure configurations that allow attackers to execute arbitrary code with elevated privileges.</w:t>
      </w:r>
    </w:p>
    <w:p w14:paraId="270B1A42" w14:textId="2D86521C" w:rsidR="00220570" w:rsidRDefault="00220570">
      <w:pPr>
        <w:pStyle w:val="ListParagraph"/>
        <w:numPr>
          <w:ilvl w:val="0"/>
          <w:numId w:val="18"/>
        </w:numPr>
        <w:jc w:val="both"/>
      </w:pPr>
      <w:r w:rsidRPr="00220570">
        <w:rPr>
          <w:b/>
          <w:bCs/>
        </w:rPr>
        <w:t>Kernel Exploitation:</w:t>
      </w:r>
      <w:r>
        <w:t xml:space="preserve"> Exploiting vulnerabilities in the operating system kernel to gain root/administrator privileges on the same system. This typically involves exploiting vulnerabilities in kernel-level components such as device drivers or system calls to escalate privileges within the same system.</w:t>
      </w:r>
    </w:p>
    <w:p w14:paraId="3AB90089" w14:textId="44EBB1A5" w:rsidR="00220570" w:rsidRDefault="00220570">
      <w:pPr>
        <w:pStyle w:val="ListParagraph"/>
        <w:numPr>
          <w:ilvl w:val="0"/>
          <w:numId w:val="18"/>
        </w:numPr>
        <w:jc w:val="both"/>
      </w:pPr>
      <w:r w:rsidRPr="00220570">
        <w:rPr>
          <w:b/>
          <w:bCs/>
        </w:rPr>
        <w:t>DLL Hijacking (Windows):</w:t>
      </w:r>
      <w:r>
        <w:t xml:space="preserve"> Exploiting insecure DLL loading mechanisms in Windows applications running on the same system to execute arbitrary code with elevated privileges. This involves planting malicious DLLs in directories searched by vulnerable applications on the same system.</w:t>
      </w:r>
    </w:p>
    <w:p w14:paraId="09015453" w14:textId="30DB9B81" w:rsidR="0006521E" w:rsidRDefault="00220570">
      <w:pPr>
        <w:pStyle w:val="ListParagraph"/>
        <w:numPr>
          <w:ilvl w:val="0"/>
          <w:numId w:val="18"/>
        </w:numPr>
        <w:jc w:val="both"/>
      </w:pPr>
      <w:r w:rsidRPr="00220570">
        <w:rPr>
          <w:b/>
          <w:bCs/>
        </w:rPr>
        <w:t>File System Manipulation:</w:t>
      </w:r>
      <w:r>
        <w:t xml:space="preserve"> </w:t>
      </w:r>
      <w:r w:rsidRPr="00220570">
        <w:t>Manipulating file system permissions, symbolic links, or file attributes within the same system to gain higher privilege levels. This includes modifying file permissions or creating symbolic links to gain unauthorized access to sensitive files or directories within the same system.</w:t>
      </w:r>
    </w:p>
    <w:p w14:paraId="6D8C93BF" w14:textId="0E68DFE1" w:rsidR="00107E90" w:rsidRPr="00107E90" w:rsidRDefault="00107E90" w:rsidP="00A25292">
      <w:pPr>
        <w:pStyle w:val="Heading2"/>
        <w:jc w:val="both"/>
      </w:pPr>
      <w:bookmarkStart w:id="9" w:name="_Toc166521768"/>
      <w:r>
        <w:t>2.2</w:t>
      </w:r>
      <w:r w:rsidR="002234C9">
        <w:t xml:space="preserve"> </w:t>
      </w:r>
      <w:r w:rsidR="002234C9" w:rsidRPr="002234C9">
        <w:t>Horizontal Privilege Escalation</w:t>
      </w:r>
      <w:bookmarkEnd w:id="9"/>
    </w:p>
    <w:p w14:paraId="43BD54F2" w14:textId="4BE69C4C" w:rsidR="00C206F5" w:rsidRDefault="002234C9" w:rsidP="002234C9">
      <w:pPr>
        <w:jc w:val="both"/>
        <w:rPr>
          <w:szCs w:val="24"/>
        </w:rPr>
      </w:pPr>
      <w:r w:rsidRPr="002234C9">
        <w:rPr>
          <w:szCs w:val="24"/>
        </w:rPr>
        <w:t>Horizontal privilege escalation involves gaining access to the same level of privileges but on a different system or application within the same network environment.</w:t>
      </w:r>
      <w:r>
        <w:rPr>
          <w:szCs w:val="24"/>
        </w:rPr>
        <w:t xml:space="preserve"> </w:t>
      </w:r>
      <w:r w:rsidRPr="002234C9">
        <w:rPr>
          <w:szCs w:val="24"/>
        </w:rPr>
        <w:t>This is often referred to as an account takeover.</w:t>
      </w:r>
      <w:r>
        <w:rPr>
          <w:szCs w:val="24"/>
        </w:rPr>
        <w:t xml:space="preserve"> </w:t>
      </w:r>
      <w:r w:rsidRPr="002234C9">
        <w:rPr>
          <w:szCs w:val="24"/>
        </w:rPr>
        <w:t>Instead of escalating to a higher privilege level, attackers aim to access resources or data that they are not authorized to access within their current privilege level.</w:t>
      </w:r>
      <w:r>
        <w:rPr>
          <w:szCs w:val="24"/>
        </w:rPr>
        <w:t xml:space="preserve"> </w:t>
      </w:r>
      <w:r w:rsidRPr="002234C9">
        <w:rPr>
          <w:szCs w:val="24"/>
        </w:rPr>
        <w:t xml:space="preserve">This type of attack is often associated with lateral movement within a network, where </w:t>
      </w:r>
      <w:r w:rsidRPr="002234C9">
        <w:rPr>
          <w:szCs w:val="24"/>
        </w:rPr>
        <w:lastRenderedPageBreak/>
        <w:t>attackers exploit vulnerabilities or weaknesses in interconnected systems to move laterally and gain access to additional resources.</w:t>
      </w:r>
    </w:p>
    <w:p w14:paraId="632C74B5" w14:textId="44AD879F" w:rsidR="002234C9" w:rsidRDefault="002234C9" w:rsidP="002234C9">
      <w:pPr>
        <w:jc w:val="both"/>
        <w:rPr>
          <w:szCs w:val="24"/>
        </w:rPr>
      </w:pPr>
      <w:r w:rsidRPr="002234C9">
        <w:rPr>
          <w:szCs w:val="24"/>
        </w:rPr>
        <w:t>Common techniques for horizontal privilege escalation include:</w:t>
      </w:r>
    </w:p>
    <w:p w14:paraId="12E318B8" w14:textId="3239EEAF" w:rsidR="00220570" w:rsidRPr="00220570" w:rsidRDefault="00220570">
      <w:pPr>
        <w:numPr>
          <w:ilvl w:val="0"/>
          <w:numId w:val="19"/>
        </w:numPr>
        <w:jc w:val="both"/>
        <w:rPr>
          <w:szCs w:val="24"/>
          <w:lang w:val="en-AU"/>
        </w:rPr>
      </w:pPr>
      <w:r w:rsidRPr="00220570">
        <w:rPr>
          <w:b/>
          <w:bCs/>
          <w:szCs w:val="24"/>
          <w:lang w:val="en-AU"/>
        </w:rPr>
        <w:t>Exploiting Weak Authentication:</w:t>
      </w:r>
      <w:r>
        <w:rPr>
          <w:szCs w:val="24"/>
          <w:lang w:val="en-AU"/>
        </w:rPr>
        <w:t xml:space="preserve"> </w:t>
      </w:r>
      <w:r w:rsidRPr="00220570">
        <w:rPr>
          <w:szCs w:val="24"/>
          <w:lang w:val="en-AU"/>
        </w:rPr>
        <w:t>Leveraging weak or default credentials or authentication bypass vulnerabilities to gain unauthorized access to accounts or systems on other systems within the same network. For example, using compromised credentials to gain unauthorized access to accounts on other systems.</w:t>
      </w:r>
    </w:p>
    <w:p w14:paraId="5912F6BA" w14:textId="73868391" w:rsidR="00220570" w:rsidRPr="00220570" w:rsidRDefault="00220570">
      <w:pPr>
        <w:numPr>
          <w:ilvl w:val="0"/>
          <w:numId w:val="19"/>
        </w:numPr>
        <w:jc w:val="both"/>
        <w:rPr>
          <w:szCs w:val="24"/>
          <w:lang w:val="en-AU"/>
        </w:rPr>
      </w:pPr>
      <w:r w:rsidRPr="00220570">
        <w:rPr>
          <w:b/>
          <w:bCs/>
          <w:szCs w:val="24"/>
          <w:lang w:val="en-AU"/>
        </w:rPr>
        <w:t>Abusing Misconfigured Permissions:</w:t>
      </w:r>
      <w:r w:rsidRPr="00220570">
        <w:rPr>
          <w:szCs w:val="24"/>
          <w:lang w:val="en-AU"/>
        </w:rPr>
        <w:t xml:space="preserve"> Exploiting misconfigured file system permissions or access control settings to gain unauthorized access to resources or data on other systems within the same network. This involves manipulating file permissions or access control settings to access sensitive resources on other systems.</w:t>
      </w:r>
    </w:p>
    <w:p w14:paraId="7E494407" w14:textId="0A724345" w:rsidR="00220570" w:rsidRPr="00220570" w:rsidRDefault="00220570">
      <w:pPr>
        <w:numPr>
          <w:ilvl w:val="0"/>
          <w:numId w:val="19"/>
        </w:numPr>
        <w:jc w:val="both"/>
        <w:rPr>
          <w:szCs w:val="24"/>
          <w:lang w:val="en-AU"/>
        </w:rPr>
      </w:pPr>
      <w:r w:rsidRPr="00220570">
        <w:rPr>
          <w:b/>
          <w:bCs/>
          <w:szCs w:val="24"/>
          <w:lang w:val="en-AU"/>
        </w:rPr>
        <w:t>Privilege Escalation via Services:</w:t>
      </w:r>
      <w:r w:rsidRPr="00220570">
        <w:rPr>
          <w:szCs w:val="24"/>
          <w:lang w:val="en-AU"/>
        </w:rPr>
        <w:t xml:space="preserve"> Exploiting vulnerabilities or misconfigurations in network services running on other systems within the same network to gain higher privilege levels. For instance, exploiting vulnerabilities in network services to gain administrative access to other systems.</w:t>
      </w:r>
    </w:p>
    <w:p w14:paraId="329D1E94" w14:textId="75A0EB8C" w:rsidR="00220570" w:rsidRPr="00C206F5" w:rsidRDefault="00625955" w:rsidP="002234C9">
      <w:pPr>
        <w:jc w:val="both"/>
        <w:rPr>
          <w:szCs w:val="24"/>
        </w:rPr>
      </w:pPr>
      <w:r w:rsidRPr="00625955">
        <w:rPr>
          <w:szCs w:val="24"/>
        </w:rPr>
        <w:t>Understanding the nuances between vertical and horizontal privilege escalation empowers organizations to customize the security defences and response strategies, effectively mitigating the distinct risks posed by each type of attack.</w:t>
      </w:r>
    </w:p>
    <w:p w14:paraId="1FB1E951" w14:textId="2224EB2D" w:rsidR="007778D0" w:rsidRDefault="009C1AFF" w:rsidP="009C1AFF">
      <w:pPr>
        <w:pStyle w:val="Heading1"/>
        <w:jc w:val="both"/>
      </w:pPr>
      <w:bookmarkStart w:id="10" w:name="_Toc166521769"/>
      <w:r>
        <w:t xml:space="preserve">3 </w:t>
      </w:r>
      <w:r w:rsidR="00107E90">
        <w:t>Stakeholders</w:t>
      </w:r>
      <w:bookmarkEnd w:id="10"/>
    </w:p>
    <w:p w14:paraId="58E88D68" w14:textId="77777777" w:rsidR="009C1AFF" w:rsidRDefault="009C1AFF">
      <w:pPr>
        <w:pStyle w:val="NoSpacing"/>
        <w:numPr>
          <w:ilvl w:val="0"/>
          <w:numId w:val="20"/>
        </w:numPr>
        <w:jc w:val="both"/>
        <w:rPr>
          <w:lang w:val="en-AU"/>
        </w:rPr>
      </w:pPr>
      <w:r w:rsidRPr="009C1AFF">
        <w:rPr>
          <w:b/>
          <w:bCs/>
          <w:lang w:val="en-AU"/>
        </w:rPr>
        <w:t>Security Team:</w:t>
      </w:r>
      <w:r w:rsidRPr="009C1AFF">
        <w:rPr>
          <w:lang w:val="en-AU"/>
        </w:rPr>
        <w:t xml:space="preserve"> The security team comprises cybersecurity professionals responsible for monitoring, detecting, investigating, and responding to security incidents. This may include security analysts, incident responders, threat hunters, and forensic experts.</w:t>
      </w:r>
    </w:p>
    <w:p w14:paraId="7D13894D" w14:textId="77777777" w:rsidR="009C1AFF" w:rsidRDefault="009C1AFF" w:rsidP="009C1AFF">
      <w:pPr>
        <w:pStyle w:val="NoSpacing"/>
        <w:ind w:left="720"/>
        <w:jc w:val="both"/>
        <w:rPr>
          <w:lang w:val="en-AU"/>
        </w:rPr>
      </w:pPr>
    </w:p>
    <w:p w14:paraId="301978C1" w14:textId="3151076A" w:rsidR="009C1AFF" w:rsidRPr="009C1AFF" w:rsidRDefault="009C1AFF">
      <w:pPr>
        <w:pStyle w:val="ListParagraph"/>
        <w:numPr>
          <w:ilvl w:val="0"/>
          <w:numId w:val="20"/>
        </w:numPr>
        <w:jc w:val="both"/>
        <w:rPr>
          <w:lang w:val="en-AU"/>
        </w:rPr>
      </w:pPr>
      <w:r w:rsidRPr="009C1AFF">
        <w:rPr>
          <w:b/>
          <w:bCs/>
          <w:lang w:val="en-AU"/>
        </w:rPr>
        <w:t xml:space="preserve">IT Operations Team: </w:t>
      </w:r>
      <w:r w:rsidRPr="009C1AFF">
        <w:rPr>
          <w:lang w:val="en-AU"/>
        </w:rPr>
        <w:t>The IT operations team manages the organization's IT infrastructure, including networks, servers, endpoints, and applications. They play a crucial role in implementing security controls, managing vulnerabilities, and coordinating incident response efforts.</w:t>
      </w:r>
    </w:p>
    <w:p w14:paraId="3F615373" w14:textId="77777777" w:rsidR="009C1AFF" w:rsidRDefault="009C1AFF">
      <w:pPr>
        <w:pStyle w:val="NoSpacing"/>
        <w:numPr>
          <w:ilvl w:val="0"/>
          <w:numId w:val="20"/>
        </w:numPr>
        <w:jc w:val="both"/>
        <w:rPr>
          <w:lang w:val="en-AU"/>
        </w:rPr>
      </w:pPr>
      <w:r w:rsidRPr="009C1AFF">
        <w:rPr>
          <w:b/>
          <w:bCs/>
          <w:lang w:val="en-AU"/>
        </w:rPr>
        <w:t xml:space="preserve">Executive Leadership: </w:t>
      </w:r>
      <w:r w:rsidRPr="009C1AFF">
        <w:rPr>
          <w:lang w:val="en-AU"/>
        </w:rPr>
        <w:t>They are responsible for setting strategic direction, allocating resources, and making key decisions related to incident response and cybersecurity.</w:t>
      </w:r>
    </w:p>
    <w:p w14:paraId="741B4B03" w14:textId="77777777" w:rsidR="009C1AFF" w:rsidRDefault="009C1AFF" w:rsidP="009C1AFF">
      <w:pPr>
        <w:pStyle w:val="NoSpacing"/>
        <w:ind w:left="720"/>
        <w:rPr>
          <w:lang w:val="en-AU"/>
        </w:rPr>
      </w:pPr>
    </w:p>
    <w:p w14:paraId="3E78761C" w14:textId="1794FFF9" w:rsidR="009C1AFF" w:rsidRDefault="009C1AFF">
      <w:pPr>
        <w:pStyle w:val="NoSpacing"/>
        <w:numPr>
          <w:ilvl w:val="0"/>
          <w:numId w:val="20"/>
        </w:numPr>
        <w:jc w:val="both"/>
        <w:rPr>
          <w:lang w:val="en-AU"/>
        </w:rPr>
      </w:pPr>
      <w:r w:rsidRPr="009C1AFF">
        <w:rPr>
          <w:b/>
          <w:bCs/>
          <w:lang w:val="en-AU"/>
        </w:rPr>
        <w:t>Board of Directors:</w:t>
      </w:r>
      <w:r w:rsidRPr="009C1AFF">
        <w:rPr>
          <w:lang w:val="en-AU"/>
        </w:rPr>
        <w:t xml:space="preserve"> The board of directors provides oversight and governance of the organization's cybersecurity strategy and risk management practices. They may </w:t>
      </w:r>
      <w:r w:rsidRPr="009C1AFF">
        <w:rPr>
          <w:lang w:val="en-AU"/>
        </w:rPr>
        <w:lastRenderedPageBreak/>
        <w:t>require regular updates on security incidents, their impact on the organization, and the effectiveness of incident response efforts.</w:t>
      </w:r>
    </w:p>
    <w:p w14:paraId="565EC57E" w14:textId="77777777" w:rsidR="009C1AFF" w:rsidRPr="009C1AFF" w:rsidRDefault="009C1AFF" w:rsidP="009C1AFF">
      <w:pPr>
        <w:pStyle w:val="NoSpacing"/>
        <w:jc w:val="both"/>
        <w:rPr>
          <w:lang w:val="en-AU"/>
        </w:rPr>
      </w:pPr>
    </w:p>
    <w:p w14:paraId="1F1EB462" w14:textId="006D8B4E" w:rsidR="009C1AFF" w:rsidRPr="009C1AFF" w:rsidRDefault="009C1AFF">
      <w:pPr>
        <w:pStyle w:val="ListParagraph"/>
        <w:numPr>
          <w:ilvl w:val="0"/>
          <w:numId w:val="20"/>
        </w:numPr>
        <w:jc w:val="both"/>
        <w:rPr>
          <w:lang w:val="en-AU"/>
        </w:rPr>
      </w:pPr>
      <w:r w:rsidRPr="009C1AFF">
        <w:rPr>
          <w:b/>
          <w:bCs/>
          <w:lang w:val="en-AU"/>
        </w:rPr>
        <w:t>Third-Party Vendors and Partners:</w:t>
      </w:r>
      <w:r w:rsidRPr="009C1AFF">
        <w:rPr>
          <w:lang w:val="en-AU"/>
        </w:rPr>
        <w:t xml:space="preserve"> Third-party vendors and partners who provide services or have access to the organization's systems and data may be affected by security incidents. Collaboration with these stakeholders is essential for coordinated incident response and mitigation efforts.</w:t>
      </w:r>
    </w:p>
    <w:p w14:paraId="67721864" w14:textId="77777777" w:rsidR="009C1AFF" w:rsidRPr="009C1AFF" w:rsidRDefault="009C1AFF" w:rsidP="009C1AFF">
      <w:pPr>
        <w:pStyle w:val="ListParagraph"/>
        <w:jc w:val="both"/>
        <w:rPr>
          <w:lang w:val="en-AU"/>
        </w:rPr>
      </w:pPr>
    </w:p>
    <w:p w14:paraId="4BC5E75F" w14:textId="278331E9" w:rsidR="009C1AFF" w:rsidRPr="009C1AFF" w:rsidRDefault="009C1AFF">
      <w:pPr>
        <w:pStyle w:val="ListParagraph"/>
        <w:numPr>
          <w:ilvl w:val="0"/>
          <w:numId w:val="20"/>
        </w:numPr>
        <w:jc w:val="both"/>
        <w:rPr>
          <w:lang w:val="en-AU"/>
        </w:rPr>
      </w:pPr>
      <w:r w:rsidRPr="009C1AFF">
        <w:rPr>
          <w:b/>
          <w:bCs/>
          <w:lang w:val="en-AU"/>
        </w:rPr>
        <w:t>End Users:</w:t>
      </w:r>
      <w:r w:rsidRPr="009C1AFF">
        <w:rPr>
          <w:lang w:val="en-AU"/>
        </w:rPr>
        <w:t xml:space="preserve"> </w:t>
      </w:r>
      <w:r>
        <w:rPr>
          <w:lang w:val="en-AU"/>
        </w:rPr>
        <w:t>U</w:t>
      </w:r>
      <w:r w:rsidRPr="009C1AFF">
        <w:rPr>
          <w:lang w:val="en-AU"/>
        </w:rPr>
        <w:t>sers of the organization's products or services may be impacted by security incidents, such as data breaches or service disruptions. Maintaining open communication with affected individuals and providing support and guidance are important aspects of incident response.</w:t>
      </w:r>
    </w:p>
    <w:p w14:paraId="2056CC99" w14:textId="272583C2" w:rsidR="00824054" w:rsidRDefault="00A65177" w:rsidP="00A25292">
      <w:pPr>
        <w:pStyle w:val="Heading1"/>
        <w:jc w:val="both"/>
      </w:pPr>
      <w:bookmarkStart w:id="11" w:name="_Toc150791434"/>
      <w:bookmarkStart w:id="12" w:name="_Toc166521770"/>
      <w:r>
        <w:lastRenderedPageBreak/>
        <w:t xml:space="preserve">4 </w:t>
      </w:r>
      <w:bookmarkEnd w:id="11"/>
      <w:r w:rsidR="00107E90">
        <w:t>Flow Diagram</w:t>
      </w:r>
      <w:bookmarkEnd w:id="12"/>
    </w:p>
    <w:p w14:paraId="766BDC1A" w14:textId="6404F7BD" w:rsidR="007B5E6A" w:rsidRPr="007B5E6A" w:rsidRDefault="007B5E6A" w:rsidP="007B5E6A">
      <w:pPr>
        <w:rPr>
          <w:lang w:val="en-AU"/>
        </w:rPr>
      </w:pPr>
      <w:r>
        <w:rPr>
          <w:noProof/>
        </w:rPr>
        <w:drawing>
          <wp:inline distT="0" distB="0" distL="0" distR="0" wp14:anchorId="470F6CB5" wp14:editId="44F741A4">
            <wp:extent cx="5910682" cy="6793421"/>
            <wp:effectExtent l="0" t="0" r="0" b="0"/>
            <wp:docPr id="1789982457" name="Picture 5" descr="A chart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82457" name="Picture 5" descr="A chart of different colored rectangular shap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3971" cy="6797201"/>
                    </a:xfrm>
                    <a:prstGeom prst="rect">
                      <a:avLst/>
                    </a:prstGeom>
                    <a:noFill/>
                    <a:ln>
                      <a:noFill/>
                    </a:ln>
                  </pic:spPr>
                </pic:pic>
              </a:graphicData>
            </a:graphic>
          </wp:inline>
        </w:drawing>
      </w:r>
    </w:p>
    <w:p w14:paraId="3946733F" w14:textId="77777777" w:rsidR="00B94184" w:rsidRDefault="00B94184" w:rsidP="007B5E6A">
      <w:pPr>
        <w:rPr>
          <w:b/>
          <w:bCs/>
        </w:rPr>
      </w:pPr>
    </w:p>
    <w:p w14:paraId="3E4A55FB" w14:textId="39D4F1A1" w:rsidR="007B5E6A" w:rsidRPr="00FC7486" w:rsidRDefault="007B5E6A" w:rsidP="007B5E6A">
      <w:pPr>
        <w:rPr>
          <w:b/>
          <w:bCs/>
        </w:rPr>
      </w:pPr>
      <w:r w:rsidRPr="00FC7486">
        <w:rPr>
          <w:b/>
          <w:bCs/>
        </w:rPr>
        <w:lastRenderedPageBreak/>
        <w:t>Preparation (Pink)</w:t>
      </w:r>
    </w:p>
    <w:p w14:paraId="3CA8F3B1" w14:textId="77777777" w:rsidR="00B94184" w:rsidRDefault="00B94184">
      <w:pPr>
        <w:numPr>
          <w:ilvl w:val="0"/>
          <w:numId w:val="31"/>
        </w:numPr>
        <w:jc w:val="both"/>
      </w:pPr>
      <w:r>
        <w:t>Creating an incident response plan that outlines procedures, communication channels, and escalation paths.</w:t>
      </w:r>
    </w:p>
    <w:p w14:paraId="52D8A11A" w14:textId="0AA0A164" w:rsidR="00B94184" w:rsidRDefault="00B94184">
      <w:pPr>
        <w:numPr>
          <w:ilvl w:val="0"/>
          <w:numId w:val="31"/>
        </w:numPr>
        <w:jc w:val="both"/>
      </w:pPr>
      <w:r w:rsidRPr="00A813B9">
        <w:t xml:space="preserve">Train incident response teams and </w:t>
      </w:r>
      <w:r w:rsidRPr="00FC7486">
        <w:t>employees</w:t>
      </w:r>
      <w:r w:rsidRPr="00A813B9">
        <w:t>.</w:t>
      </w:r>
    </w:p>
    <w:p w14:paraId="3899A2A5" w14:textId="77777777" w:rsidR="00B94184" w:rsidRDefault="00B94184">
      <w:pPr>
        <w:numPr>
          <w:ilvl w:val="0"/>
          <w:numId w:val="31"/>
        </w:numPr>
        <w:jc w:val="both"/>
      </w:pPr>
      <w:r>
        <w:t>Identifying critical assets and their associated risks.</w:t>
      </w:r>
    </w:p>
    <w:p w14:paraId="0A12F722" w14:textId="32118ABA" w:rsidR="00B94184" w:rsidRPr="00FC7486" w:rsidRDefault="00B94184">
      <w:pPr>
        <w:numPr>
          <w:ilvl w:val="0"/>
          <w:numId w:val="31"/>
        </w:numPr>
        <w:jc w:val="both"/>
      </w:pPr>
      <w:r>
        <w:t>Ensuring that necessary tools and resources are available.</w:t>
      </w:r>
    </w:p>
    <w:p w14:paraId="13722C96" w14:textId="77777777" w:rsidR="007B5E6A" w:rsidRPr="00FC7486" w:rsidRDefault="007B5E6A" w:rsidP="007B5E6A">
      <w:pPr>
        <w:rPr>
          <w:b/>
          <w:bCs/>
        </w:rPr>
      </w:pPr>
      <w:r w:rsidRPr="00FC7486">
        <w:rPr>
          <w:b/>
          <w:bCs/>
        </w:rPr>
        <w:t>Detection (Orange)</w:t>
      </w:r>
    </w:p>
    <w:p w14:paraId="5509B854" w14:textId="77777777" w:rsidR="00B94184" w:rsidRPr="00B94184" w:rsidRDefault="00B94184">
      <w:pPr>
        <w:numPr>
          <w:ilvl w:val="0"/>
          <w:numId w:val="34"/>
        </w:numPr>
        <w:rPr>
          <w:lang w:val="en-AU"/>
        </w:rPr>
      </w:pPr>
      <w:r w:rsidRPr="00B94184">
        <w:rPr>
          <w:lang w:val="en-AU"/>
        </w:rPr>
        <w:t>Implementing intrusion detection systems (IDS) and security monitoring tools.</w:t>
      </w:r>
    </w:p>
    <w:p w14:paraId="70F15324" w14:textId="46B109CD" w:rsidR="00B94184" w:rsidRPr="00B94184" w:rsidRDefault="00B94184">
      <w:pPr>
        <w:numPr>
          <w:ilvl w:val="0"/>
          <w:numId w:val="34"/>
        </w:numPr>
        <w:rPr>
          <w:lang w:val="en-AU"/>
        </w:rPr>
      </w:pPr>
      <w:r w:rsidRPr="00B94184">
        <w:rPr>
          <w:lang w:val="en-AU"/>
        </w:rPr>
        <w:t>Analysing</w:t>
      </w:r>
      <w:r w:rsidRPr="00B94184">
        <w:rPr>
          <w:lang w:val="en-AU"/>
        </w:rPr>
        <w:t xml:space="preserve"> logs, alerts, and anomalies.</w:t>
      </w:r>
    </w:p>
    <w:p w14:paraId="750F8A1B" w14:textId="77777777" w:rsidR="00B94184" w:rsidRPr="00B94184" w:rsidRDefault="00B94184">
      <w:pPr>
        <w:numPr>
          <w:ilvl w:val="0"/>
          <w:numId w:val="34"/>
        </w:numPr>
        <w:rPr>
          <w:lang w:val="en-AU"/>
        </w:rPr>
      </w:pPr>
      <w:r w:rsidRPr="00B94184">
        <w:rPr>
          <w:lang w:val="en-AU"/>
        </w:rPr>
        <w:t>Notifying the IRT when suspicious activity is detected.</w:t>
      </w:r>
    </w:p>
    <w:p w14:paraId="7B74E1BC" w14:textId="77777777" w:rsidR="007B5E6A" w:rsidRPr="00FC7486" w:rsidRDefault="007B5E6A" w:rsidP="007B5E6A">
      <w:pPr>
        <w:rPr>
          <w:b/>
          <w:bCs/>
        </w:rPr>
      </w:pPr>
      <w:r w:rsidRPr="00FC7486">
        <w:rPr>
          <w:b/>
          <w:bCs/>
        </w:rPr>
        <w:t>Analysis (Yellow)</w:t>
      </w:r>
    </w:p>
    <w:p w14:paraId="567EFC02" w14:textId="77777777" w:rsidR="001F600A" w:rsidRPr="001F600A" w:rsidRDefault="001F600A">
      <w:pPr>
        <w:numPr>
          <w:ilvl w:val="0"/>
          <w:numId w:val="37"/>
        </w:numPr>
        <w:rPr>
          <w:lang w:val="en-AU"/>
        </w:rPr>
      </w:pPr>
      <w:r w:rsidRPr="001F600A">
        <w:rPr>
          <w:lang w:val="en-AU"/>
        </w:rPr>
        <w:t>Gathering information about affected systems, users, and potential attack vectors.</w:t>
      </w:r>
    </w:p>
    <w:p w14:paraId="6096C78B" w14:textId="77777777" w:rsidR="001F600A" w:rsidRPr="001F600A" w:rsidRDefault="001F600A">
      <w:pPr>
        <w:numPr>
          <w:ilvl w:val="0"/>
          <w:numId w:val="37"/>
        </w:numPr>
        <w:rPr>
          <w:lang w:val="en-AU"/>
        </w:rPr>
      </w:pPr>
      <w:r w:rsidRPr="001F600A">
        <w:rPr>
          <w:lang w:val="en-AU"/>
        </w:rPr>
        <w:t>Conducting forensics analysis.</w:t>
      </w:r>
    </w:p>
    <w:p w14:paraId="13721224" w14:textId="77777777" w:rsidR="001F600A" w:rsidRPr="001F600A" w:rsidRDefault="001F600A">
      <w:pPr>
        <w:numPr>
          <w:ilvl w:val="0"/>
          <w:numId w:val="37"/>
        </w:numPr>
        <w:rPr>
          <w:lang w:val="en-AU"/>
        </w:rPr>
      </w:pPr>
      <w:r w:rsidRPr="001F600A">
        <w:rPr>
          <w:lang w:val="en-AU"/>
        </w:rPr>
        <w:t>Assessing the severity and potential consequences.</w:t>
      </w:r>
    </w:p>
    <w:p w14:paraId="4CEDBCDA" w14:textId="77777777" w:rsidR="007B5E6A" w:rsidRPr="00FC7486" w:rsidRDefault="007B5E6A" w:rsidP="007B5E6A">
      <w:pPr>
        <w:rPr>
          <w:b/>
          <w:bCs/>
        </w:rPr>
      </w:pPr>
      <w:r w:rsidRPr="00FC7486">
        <w:rPr>
          <w:b/>
          <w:bCs/>
        </w:rPr>
        <w:t>Containment (Green)</w:t>
      </w:r>
    </w:p>
    <w:p w14:paraId="651F9F55" w14:textId="77777777" w:rsidR="001F600A" w:rsidRPr="001F600A" w:rsidRDefault="001F600A">
      <w:pPr>
        <w:numPr>
          <w:ilvl w:val="0"/>
          <w:numId w:val="36"/>
        </w:numPr>
        <w:rPr>
          <w:lang w:val="en-AU"/>
        </w:rPr>
      </w:pPr>
      <w:r w:rsidRPr="001F600A">
        <w:rPr>
          <w:lang w:val="en-AU"/>
        </w:rPr>
        <w:t>Blocking malicious traffic or isolating compromised hosts.</w:t>
      </w:r>
    </w:p>
    <w:p w14:paraId="09306290" w14:textId="77777777" w:rsidR="001F600A" w:rsidRPr="001F600A" w:rsidRDefault="001F600A">
      <w:pPr>
        <w:numPr>
          <w:ilvl w:val="0"/>
          <w:numId w:val="36"/>
        </w:numPr>
        <w:rPr>
          <w:lang w:val="en-AU"/>
        </w:rPr>
      </w:pPr>
      <w:r w:rsidRPr="001F600A">
        <w:rPr>
          <w:lang w:val="en-AU"/>
        </w:rPr>
        <w:t>Changing credentials and access controls.</w:t>
      </w:r>
    </w:p>
    <w:p w14:paraId="2041EA42" w14:textId="77777777" w:rsidR="001F600A" w:rsidRPr="001F600A" w:rsidRDefault="001F600A">
      <w:pPr>
        <w:numPr>
          <w:ilvl w:val="0"/>
          <w:numId w:val="36"/>
        </w:numPr>
        <w:rPr>
          <w:lang w:val="en-AU"/>
        </w:rPr>
      </w:pPr>
      <w:r w:rsidRPr="001F600A">
        <w:rPr>
          <w:lang w:val="en-AU"/>
        </w:rPr>
        <w:t>Implementing temporary workarounds.</w:t>
      </w:r>
    </w:p>
    <w:p w14:paraId="2DABAB8B" w14:textId="77777777" w:rsidR="007B5E6A" w:rsidRPr="00FC7486" w:rsidRDefault="007B5E6A" w:rsidP="007B5E6A">
      <w:pPr>
        <w:rPr>
          <w:b/>
          <w:bCs/>
        </w:rPr>
      </w:pPr>
      <w:r w:rsidRPr="00FC7486">
        <w:rPr>
          <w:b/>
          <w:bCs/>
        </w:rPr>
        <w:t>Eradication (Blue)</w:t>
      </w:r>
    </w:p>
    <w:p w14:paraId="1061E866" w14:textId="77777777" w:rsidR="00B94184" w:rsidRPr="00B94184" w:rsidRDefault="00B94184">
      <w:pPr>
        <w:numPr>
          <w:ilvl w:val="0"/>
          <w:numId w:val="35"/>
        </w:numPr>
        <w:rPr>
          <w:lang w:val="en-AU"/>
        </w:rPr>
      </w:pPr>
      <w:r w:rsidRPr="00B94184">
        <w:rPr>
          <w:lang w:val="en-AU"/>
        </w:rPr>
        <w:t>Identifying vulnerabilities or misconfigurations.</w:t>
      </w:r>
    </w:p>
    <w:p w14:paraId="171D4249" w14:textId="77777777" w:rsidR="00B94184" w:rsidRPr="00B94184" w:rsidRDefault="00B94184">
      <w:pPr>
        <w:numPr>
          <w:ilvl w:val="0"/>
          <w:numId w:val="35"/>
        </w:numPr>
        <w:rPr>
          <w:lang w:val="en-AU"/>
        </w:rPr>
      </w:pPr>
      <w:r w:rsidRPr="00B94184">
        <w:rPr>
          <w:lang w:val="en-AU"/>
        </w:rPr>
        <w:t>Patching or updating affected systems.</w:t>
      </w:r>
    </w:p>
    <w:p w14:paraId="5884AAF5" w14:textId="77777777" w:rsidR="00B94184" w:rsidRPr="00B94184" w:rsidRDefault="00B94184">
      <w:pPr>
        <w:numPr>
          <w:ilvl w:val="0"/>
          <w:numId w:val="35"/>
        </w:numPr>
        <w:rPr>
          <w:lang w:val="en-AU"/>
        </w:rPr>
      </w:pPr>
      <w:r w:rsidRPr="00B94184">
        <w:rPr>
          <w:lang w:val="en-AU"/>
        </w:rPr>
        <w:t>Removing malware or unauthorized accounts.</w:t>
      </w:r>
    </w:p>
    <w:p w14:paraId="3E4CD04A" w14:textId="77777777" w:rsidR="007B5E6A" w:rsidRPr="00FC7486" w:rsidRDefault="007B5E6A" w:rsidP="007B5E6A">
      <w:pPr>
        <w:rPr>
          <w:b/>
          <w:bCs/>
        </w:rPr>
      </w:pPr>
      <w:r w:rsidRPr="00FC7486">
        <w:rPr>
          <w:b/>
          <w:bCs/>
        </w:rPr>
        <w:t>Recovery (Red)</w:t>
      </w:r>
    </w:p>
    <w:p w14:paraId="4F61DE55" w14:textId="77777777" w:rsidR="001F600A" w:rsidRDefault="001F600A">
      <w:pPr>
        <w:numPr>
          <w:ilvl w:val="0"/>
          <w:numId w:val="32"/>
        </w:numPr>
      </w:pPr>
      <w:r>
        <w:t>Verifying system integrity.</w:t>
      </w:r>
    </w:p>
    <w:p w14:paraId="7B37E244" w14:textId="20104E8C" w:rsidR="001F600A" w:rsidRPr="00FC7486" w:rsidRDefault="001F600A">
      <w:pPr>
        <w:numPr>
          <w:ilvl w:val="0"/>
          <w:numId w:val="32"/>
        </w:numPr>
      </w:pPr>
      <w:r>
        <w:t>Restoring data from backups.</w:t>
      </w:r>
    </w:p>
    <w:p w14:paraId="79263C52" w14:textId="77777777" w:rsidR="00B870C6" w:rsidRDefault="00B870C6" w:rsidP="007B5E6A">
      <w:pPr>
        <w:rPr>
          <w:b/>
          <w:bCs/>
        </w:rPr>
      </w:pPr>
    </w:p>
    <w:p w14:paraId="35D143F8" w14:textId="0B7A9802" w:rsidR="007B5E6A" w:rsidRPr="00FC7486" w:rsidRDefault="007B5E6A" w:rsidP="007B5E6A">
      <w:pPr>
        <w:rPr>
          <w:b/>
          <w:bCs/>
        </w:rPr>
      </w:pPr>
      <w:r w:rsidRPr="00FC7486">
        <w:rPr>
          <w:b/>
          <w:bCs/>
        </w:rPr>
        <w:lastRenderedPageBreak/>
        <w:t>Post-Incident Review (Brown)</w:t>
      </w:r>
    </w:p>
    <w:p w14:paraId="38295ED4" w14:textId="77777777" w:rsidR="007B5E6A" w:rsidRPr="00A813B9" w:rsidRDefault="007B5E6A">
      <w:pPr>
        <w:numPr>
          <w:ilvl w:val="0"/>
          <w:numId w:val="33"/>
        </w:numPr>
      </w:pPr>
      <w:r w:rsidRPr="00A813B9">
        <w:t>Conduct a thorough review.</w:t>
      </w:r>
    </w:p>
    <w:p w14:paraId="2627CDC6" w14:textId="77777777" w:rsidR="007B5E6A" w:rsidRPr="00A813B9" w:rsidRDefault="007B5E6A">
      <w:pPr>
        <w:numPr>
          <w:ilvl w:val="0"/>
          <w:numId w:val="33"/>
        </w:numPr>
      </w:pPr>
      <w:r w:rsidRPr="00A813B9">
        <w:t>Learn from the incident.</w:t>
      </w:r>
    </w:p>
    <w:p w14:paraId="44A01A3A" w14:textId="6294D956" w:rsidR="007B5E6A" w:rsidRPr="007B5E6A" w:rsidRDefault="007B5E6A">
      <w:pPr>
        <w:numPr>
          <w:ilvl w:val="0"/>
          <w:numId w:val="33"/>
        </w:numPr>
      </w:pPr>
      <w:r w:rsidRPr="00A813B9">
        <w:t xml:space="preserve">Update the </w:t>
      </w:r>
      <w:r w:rsidRPr="00FC7486">
        <w:t>C</w:t>
      </w:r>
      <w:r w:rsidRPr="00A813B9">
        <w:t>IRP.</w:t>
      </w:r>
    </w:p>
    <w:p w14:paraId="2C5B60C8" w14:textId="258973CC" w:rsidR="007778D0" w:rsidRPr="0093118B" w:rsidRDefault="00567A19" w:rsidP="00A25292">
      <w:pPr>
        <w:pStyle w:val="Heading1"/>
        <w:jc w:val="both"/>
      </w:pPr>
      <w:bookmarkStart w:id="13" w:name="_Toc150791435"/>
      <w:bookmarkStart w:id="14" w:name="_Toc166521771"/>
      <w:r>
        <w:t xml:space="preserve">5 </w:t>
      </w:r>
      <w:bookmarkEnd w:id="13"/>
      <w:r w:rsidR="00107E90">
        <w:t>Incident Response Stages</w:t>
      </w:r>
      <w:bookmarkEnd w:id="14"/>
      <w:r w:rsidR="00132CED">
        <w:t xml:space="preserve"> </w:t>
      </w:r>
    </w:p>
    <w:p w14:paraId="3604F5F9" w14:textId="23BE0A87" w:rsidR="00DB0EFC" w:rsidRDefault="009C60E5" w:rsidP="00A25292">
      <w:pPr>
        <w:pStyle w:val="Heading2"/>
        <w:jc w:val="both"/>
      </w:pPr>
      <w:bookmarkStart w:id="15" w:name="_Toc166521772"/>
      <w:r>
        <w:t xml:space="preserve">5.1 </w:t>
      </w:r>
      <w:r w:rsidR="00107E90" w:rsidRPr="009C60E5">
        <w:t>Preparation</w:t>
      </w:r>
      <w:bookmarkEnd w:id="15"/>
      <w:r w:rsidR="00107E90" w:rsidRPr="009C60E5">
        <w:t xml:space="preserve"> </w:t>
      </w:r>
    </w:p>
    <w:p w14:paraId="469CC6AF" w14:textId="77777777" w:rsidR="00EF64A4" w:rsidRDefault="00EF64A4" w:rsidP="00EF64A4">
      <w:pPr>
        <w:jc w:val="both"/>
        <w:rPr>
          <w:lang w:val="en-AU"/>
        </w:rPr>
      </w:pPr>
      <w:r>
        <w:rPr>
          <w:lang w:val="en-AU"/>
        </w:rPr>
        <w:t>T</w:t>
      </w:r>
      <w:r w:rsidRPr="004D6E6E">
        <w:rPr>
          <w:lang w:val="en-AU"/>
        </w:rPr>
        <w:t xml:space="preserve">he focus is on proactively preparing the organization to effectively respond to elevation of privilege incidents. </w:t>
      </w:r>
    </w:p>
    <w:p w14:paraId="18275ABD" w14:textId="1AB6CBF8" w:rsidR="00EF64A4" w:rsidRPr="00EF64A4" w:rsidRDefault="00EF64A4" w:rsidP="00EF64A4">
      <w:pPr>
        <w:jc w:val="both"/>
        <w:rPr>
          <w:b/>
          <w:bCs/>
          <w:lang w:val="en-AU"/>
        </w:rPr>
      </w:pPr>
      <w:r w:rsidRPr="00EF64A4">
        <w:rPr>
          <w:b/>
          <w:bCs/>
          <w:lang w:val="en-AU"/>
        </w:rPr>
        <w:t>Key actions</w:t>
      </w:r>
      <w:r w:rsidRPr="004D6E6E">
        <w:rPr>
          <w:b/>
          <w:bCs/>
          <w:lang w:val="en-AU"/>
        </w:rPr>
        <w:t>:</w:t>
      </w:r>
    </w:p>
    <w:p w14:paraId="2CE9BAA5" w14:textId="77777777" w:rsidR="004D6E6E" w:rsidRPr="004D6E6E" w:rsidRDefault="004D6E6E">
      <w:pPr>
        <w:numPr>
          <w:ilvl w:val="0"/>
          <w:numId w:val="21"/>
        </w:numPr>
        <w:jc w:val="both"/>
        <w:rPr>
          <w:lang w:val="en-AU"/>
        </w:rPr>
      </w:pPr>
      <w:r w:rsidRPr="004D6E6E">
        <w:rPr>
          <w:lang w:val="en-AU"/>
        </w:rPr>
        <w:t>Developing and maintaining an incident response plan specifically tailored for elevation of privilege incidents, outlining roles, responsibilities, and escalation procedures.</w:t>
      </w:r>
    </w:p>
    <w:p w14:paraId="1DAA294E" w14:textId="77777777" w:rsidR="004D6E6E" w:rsidRPr="004D6E6E" w:rsidRDefault="004D6E6E">
      <w:pPr>
        <w:numPr>
          <w:ilvl w:val="0"/>
          <w:numId w:val="21"/>
        </w:numPr>
        <w:jc w:val="both"/>
        <w:rPr>
          <w:lang w:val="en-AU"/>
        </w:rPr>
      </w:pPr>
      <w:r w:rsidRPr="004D6E6E">
        <w:rPr>
          <w:lang w:val="en-AU"/>
        </w:rPr>
        <w:t>Conducting regular training and awareness programs to educate employees about elevation of privilege risks and response procedures, emphasizing the importance of privilege management.</w:t>
      </w:r>
    </w:p>
    <w:p w14:paraId="23FF5540" w14:textId="77777777" w:rsidR="004D6E6E" w:rsidRPr="004D6E6E" w:rsidRDefault="004D6E6E">
      <w:pPr>
        <w:numPr>
          <w:ilvl w:val="0"/>
          <w:numId w:val="21"/>
        </w:numPr>
        <w:jc w:val="both"/>
        <w:rPr>
          <w:lang w:val="en-AU"/>
        </w:rPr>
      </w:pPr>
      <w:r w:rsidRPr="004D6E6E">
        <w:rPr>
          <w:lang w:val="en-AU"/>
        </w:rPr>
        <w:t>Implementing security controls and measures to prevent, detect, and mitigate elevation of privilege attacks, such as implementing least privilege principles, robust authentication mechanisms, and monitoring solutions.</w:t>
      </w:r>
    </w:p>
    <w:p w14:paraId="15764FC5" w14:textId="77777777" w:rsidR="004D6E6E" w:rsidRPr="004D6E6E" w:rsidRDefault="004D6E6E">
      <w:pPr>
        <w:numPr>
          <w:ilvl w:val="0"/>
          <w:numId w:val="21"/>
        </w:numPr>
        <w:jc w:val="both"/>
        <w:rPr>
          <w:lang w:val="en-AU"/>
        </w:rPr>
      </w:pPr>
      <w:r w:rsidRPr="004D6E6E">
        <w:rPr>
          <w:lang w:val="en-AU"/>
        </w:rPr>
        <w:t>Reviewing and updating access control policies, privilege management practices, and security configurations to minimize the risk of privilege escalation, including regular reviews of user permissions and access levels.</w:t>
      </w:r>
    </w:p>
    <w:p w14:paraId="47820620" w14:textId="5F2B691E" w:rsidR="00107E90" w:rsidRDefault="009C60E5" w:rsidP="00A25292">
      <w:pPr>
        <w:pStyle w:val="Heading2"/>
        <w:jc w:val="both"/>
      </w:pPr>
      <w:bookmarkStart w:id="16" w:name="_Toc166521773"/>
      <w:r>
        <w:t xml:space="preserve">5.2 </w:t>
      </w:r>
      <w:r w:rsidRPr="009C60E5">
        <w:t>Detection</w:t>
      </w:r>
      <w:bookmarkEnd w:id="16"/>
    </w:p>
    <w:p w14:paraId="7991E6A3" w14:textId="419BEAC9" w:rsidR="00EF64A4" w:rsidRDefault="00EF64A4" w:rsidP="00EF64A4">
      <w:pPr>
        <w:jc w:val="both"/>
        <w:rPr>
          <w:lang w:val="en-AU"/>
        </w:rPr>
      </w:pPr>
      <w:r w:rsidRPr="00EF64A4">
        <w:rPr>
          <w:lang w:val="en-AU"/>
        </w:rPr>
        <w:t xml:space="preserve">The Detection stage involves identifying potential elevation of privilege incidents as early as possible. </w:t>
      </w:r>
    </w:p>
    <w:p w14:paraId="0D009B8A" w14:textId="26A8BBEB" w:rsidR="00EF64A4" w:rsidRPr="00EF64A4" w:rsidRDefault="00EF64A4" w:rsidP="00EF64A4">
      <w:pPr>
        <w:jc w:val="both"/>
        <w:rPr>
          <w:b/>
          <w:bCs/>
          <w:lang w:val="en-AU"/>
        </w:rPr>
      </w:pPr>
      <w:r w:rsidRPr="00EF64A4">
        <w:rPr>
          <w:b/>
          <w:bCs/>
          <w:lang w:val="en-AU"/>
        </w:rPr>
        <w:t>Key actions</w:t>
      </w:r>
      <w:r w:rsidRPr="004D6E6E">
        <w:rPr>
          <w:b/>
          <w:bCs/>
          <w:lang w:val="en-AU"/>
        </w:rPr>
        <w:t>:</w:t>
      </w:r>
    </w:p>
    <w:p w14:paraId="6D49F845" w14:textId="77777777" w:rsidR="00EF64A4" w:rsidRPr="00EF64A4" w:rsidRDefault="00EF64A4">
      <w:pPr>
        <w:numPr>
          <w:ilvl w:val="0"/>
          <w:numId w:val="23"/>
        </w:numPr>
        <w:jc w:val="both"/>
        <w:rPr>
          <w:lang w:val="en-AU"/>
        </w:rPr>
      </w:pPr>
      <w:r w:rsidRPr="00EF64A4">
        <w:rPr>
          <w:lang w:val="en-AU"/>
        </w:rPr>
        <w:t>Implementing monitoring and detection mechanisms to identify suspicious activities, anomalies, or indicators of privilege escalation, such as unauthorized access attempts or changes in user permissions.</w:t>
      </w:r>
    </w:p>
    <w:p w14:paraId="49C64F0D" w14:textId="45FD4142" w:rsidR="00EF64A4" w:rsidRPr="00EF64A4" w:rsidRDefault="00EF64A4">
      <w:pPr>
        <w:numPr>
          <w:ilvl w:val="0"/>
          <w:numId w:val="22"/>
        </w:numPr>
        <w:jc w:val="both"/>
        <w:rPr>
          <w:lang w:val="en-AU"/>
        </w:rPr>
      </w:pPr>
      <w:r w:rsidRPr="00EF64A4">
        <w:rPr>
          <w:lang w:val="en-AU"/>
        </w:rPr>
        <w:t xml:space="preserve">Utilizing intrusion detection systems (IDS), intrusion prevention systems (IPS), endpoint detection and response (EDR) solutions, and other security tools to monitor </w:t>
      </w:r>
      <w:r w:rsidRPr="00EF64A4">
        <w:rPr>
          <w:lang w:val="en-AU"/>
        </w:rPr>
        <w:lastRenderedPageBreak/>
        <w:t xml:space="preserve">for signs of unauthorized access attempts, privilege escalation exploits, or abnormal </w:t>
      </w:r>
      <w:r w:rsidR="008D40C0" w:rsidRPr="00EF64A4">
        <w:rPr>
          <w:lang w:val="en-AU"/>
        </w:rPr>
        <w:t>behaviour</w:t>
      </w:r>
      <w:r w:rsidRPr="00EF64A4">
        <w:rPr>
          <w:lang w:val="en-AU"/>
        </w:rPr>
        <w:t>.</w:t>
      </w:r>
    </w:p>
    <w:p w14:paraId="57D3736C" w14:textId="77777777" w:rsidR="00EF64A4" w:rsidRPr="00EF64A4" w:rsidRDefault="00EF64A4">
      <w:pPr>
        <w:numPr>
          <w:ilvl w:val="0"/>
          <w:numId w:val="23"/>
        </w:numPr>
        <w:jc w:val="both"/>
        <w:rPr>
          <w:lang w:val="en-AU"/>
        </w:rPr>
      </w:pPr>
      <w:r w:rsidRPr="00EF64A4">
        <w:rPr>
          <w:lang w:val="en-AU"/>
        </w:rPr>
        <w:t>Establishing thresholds and alerting mechanisms to notify incident responders of potential elevation of privilege incidents in real-time, enabling prompt investigation and response.</w:t>
      </w:r>
    </w:p>
    <w:p w14:paraId="4915B4CF" w14:textId="4A11D6FE" w:rsidR="00EF64A4" w:rsidRPr="008D40C0" w:rsidRDefault="00EF64A4">
      <w:pPr>
        <w:numPr>
          <w:ilvl w:val="0"/>
          <w:numId w:val="23"/>
        </w:numPr>
        <w:jc w:val="both"/>
        <w:rPr>
          <w:lang w:val="en-AU"/>
        </w:rPr>
      </w:pPr>
      <w:r w:rsidRPr="00EF64A4">
        <w:rPr>
          <w:lang w:val="en-AU"/>
        </w:rPr>
        <w:t>Conducting regular security assessments, vulnerability scans, and penetration tests to identify weaknesses and vulnerabilities that could be exploited for privilege escalation, with a focus on identifying and remedying misconfigurations and vulnerabilities.</w:t>
      </w:r>
    </w:p>
    <w:p w14:paraId="06FBE0EC" w14:textId="296A0E76" w:rsidR="008D40C0" w:rsidRPr="008D40C0" w:rsidRDefault="009C60E5" w:rsidP="0015442F">
      <w:pPr>
        <w:pStyle w:val="Heading2"/>
        <w:jc w:val="both"/>
      </w:pPr>
      <w:bookmarkStart w:id="17" w:name="_Toc166521774"/>
      <w:r>
        <w:t>5.3 Analysis</w:t>
      </w:r>
      <w:bookmarkEnd w:id="17"/>
    </w:p>
    <w:p w14:paraId="07F08525" w14:textId="3EB446D1" w:rsidR="008D40C0" w:rsidRDefault="008D40C0" w:rsidP="008D40C0">
      <w:pPr>
        <w:jc w:val="both"/>
        <w:rPr>
          <w:lang w:val="en-AU"/>
        </w:rPr>
      </w:pPr>
      <w:r w:rsidRPr="008D40C0">
        <w:rPr>
          <w:lang w:val="en-AU"/>
        </w:rPr>
        <w:t xml:space="preserve">In the Analysis stage, incident responders investigate and </w:t>
      </w:r>
      <w:r w:rsidRPr="008D40C0">
        <w:rPr>
          <w:lang w:val="en-AU"/>
        </w:rPr>
        <w:t>analyse</w:t>
      </w:r>
      <w:r w:rsidRPr="008D40C0">
        <w:rPr>
          <w:lang w:val="en-AU"/>
        </w:rPr>
        <w:t xml:space="preserve"> suspected elevation of privilege incidents to determine their scope, impact, and root causes. </w:t>
      </w:r>
    </w:p>
    <w:p w14:paraId="14807502" w14:textId="2A476DB2" w:rsidR="0015442F" w:rsidRPr="008D40C0" w:rsidRDefault="0015442F" w:rsidP="008D40C0">
      <w:pPr>
        <w:jc w:val="both"/>
        <w:rPr>
          <w:b/>
          <w:bCs/>
          <w:lang w:val="en-AU"/>
        </w:rPr>
      </w:pPr>
      <w:r w:rsidRPr="00EF64A4">
        <w:rPr>
          <w:b/>
          <w:bCs/>
          <w:lang w:val="en-AU"/>
        </w:rPr>
        <w:t>Key actions</w:t>
      </w:r>
      <w:r w:rsidRPr="004D6E6E">
        <w:rPr>
          <w:b/>
          <w:bCs/>
          <w:lang w:val="en-AU"/>
        </w:rPr>
        <w:t>:</w:t>
      </w:r>
    </w:p>
    <w:p w14:paraId="313093E4" w14:textId="4AD15079" w:rsidR="008D40C0" w:rsidRPr="008D40C0" w:rsidRDefault="008D40C0">
      <w:pPr>
        <w:numPr>
          <w:ilvl w:val="0"/>
          <w:numId w:val="24"/>
        </w:numPr>
        <w:jc w:val="both"/>
        <w:rPr>
          <w:lang w:val="en-AU"/>
        </w:rPr>
      </w:pPr>
      <w:r w:rsidRPr="008D40C0">
        <w:rPr>
          <w:lang w:val="en-AU"/>
        </w:rPr>
        <w:t xml:space="preserve">Collecting and </w:t>
      </w:r>
      <w:r w:rsidRPr="008D40C0">
        <w:rPr>
          <w:lang w:val="en-AU"/>
        </w:rPr>
        <w:t>analysing</w:t>
      </w:r>
      <w:r w:rsidRPr="008D40C0">
        <w:rPr>
          <w:lang w:val="en-AU"/>
        </w:rPr>
        <w:t xml:space="preserve"> evidence, logs, and artifacts related to the incident, including system logs, network traffic data, and forensic images, to understand the nature and extent of the privilege escalation.</w:t>
      </w:r>
    </w:p>
    <w:p w14:paraId="2FA65531" w14:textId="77777777" w:rsidR="008D40C0" w:rsidRPr="008D40C0" w:rsidRDefault="008D40C0">
      <w:pPr>
        <w:numPr>
          <w:ilvl w:val="0"/>
          <w:numId w:val="24"/>
        </w:numPr>
        <w:jc w:val="both"/>
        <w:rPr>
          <w:lang w:val="en-AU"/>
        </w:rPr>
      </w:pPr>
      <w:r w:rsidRPr="008D40C0">
        <w:rPr>
          <w:lang w:val="en-AU"/>
        </w:rPr>
        <w:t>Correlating and contextualizing security events and alerts to reconstruct the attack chain and identify the techniques, tactics, and tools used by attackers to escalate privileges.</w:t>
      </w:r>
    </w:p>
    <w:p w14:paraId="08063551" w14:textId="02F051AA" w:rsidR="008D40C0" w:rsidRPr="008D40C0" w:rsidRDefault="008D40C0">
      <w:pPr>
        <w:numPr>
          <w:ilvl w:val="0"/>
          <w:numId w:val="24"/>
        </w:numPr>
        <w:jc w:val="both"/>
        <w:rPr>
          <w:lang w:val="en-AU"/>
        </w:rPr>
      </w:pPr>
      <w:r w:rsidRPr="008D40C0">
        <w:rPr>
          <w:lang w:val="en-AU"/>
        </w:rPr>
        <w:t xml:space="preserve">Assessing the impact of the incident on affected systems, data, and users to prioritize response efforts and mitigate further damage, including identifying any data or systems compromised </w:t>
      </w:r>
      <w:r w:rsidRPr="008D40C0">
        <w:rPr>
          <w:lang w:val="en-AU"/>
        </w:rPr>
        <w:t>because of</w:t>
      </w:r>
      <w:r w:rsidRPr="008D40C0">
        <w:rPr>
          <w:lang w:val="en-AU"/>
        </w:rPr>
        <w:t xml:space="preserve"> the privilege escalation.</w:t>
      </w:r>
    </w:p>
    <w:p w14:paraId="35A9E1D2" w14:textId="32D5EC39" w:rsidR="009C60E5" w:rsidRDefault="009C60E5" w:rsidP="00A25292">
      <w:pPr>
        <w:pStyle w:val="Heading2"/>
        <w:jc w:val="both"/>
      </w:pPr>
      <w:bookmarkStart w:id="18" w:name="_Toc166521775"/>
      <w:r>
        <w:t>5.4 Containment</w:t>
      </w:r>
      <w:bookmarkEnd w:id="18"/>
    </w:p>
    <w:p w14:paraId="17F43F85" w14:textId="3016E848" w:rsidR="008D40C0" w:rsidRDefault="008D40C0" w:rsidP="008D40C0">
      <w:pPr>
        <w:jc w:val="both"/>
        <w:rPr>
          <w:lang w:val="en-AU"/>
        </w:rPr>
      </w:pPr>
      <w:r w:rsidRPr="008D40C0">
        <w:rPr>
          <w:lang w:val="en-AU"/>
        </w:rPr>
        <w:t>The Containment stage focuses on preventing further unauthorized access or damage caused by the elevation of privilege incident.</w:t>
      </w:r>
    </w:p>
    <w:p w14:paraId="34571451" w14:textId="73600D86" w:rsidR="0076313D" w:rsidRPr="008D40C0" w:rsidRDefault="0076313D" w:rsidP="008D40C0">
      <w:pPr>
        <w:jc w:val="both"/>
        <w:rPr>
          <w:b/>
          <w:bCs/>
          <w:lang w:val="en-AU"/>
        </w:rPr>
      </w:pPr>
      <w:r w:rsidRPr="00EF64A4">
        <w:rPr>
          <w:b/>
          <w:bCs/>
          <w:lang w:val="en-AU"/>
        </w:rPr>
        <w:t>Key actions</w:t>
      </w:r>
      <w:r w:rsidRPr="004D6E6E">
        <w:rPr>
          <w:b/>
          <w:bCs/>
          <w:lang w:val="en-AU"/>
        </w:rPr>
        <w:t>:</w:t>
      </w:r>
    </w:p>
    <w:p w14:paraId="1035810D" w14:textId="77777777" w:rsidR="008D40C0" w:rsidRPr="008D40C0" w:rsidRDefault="008D40C0">
      <w:pPr>
        <w:numPr>
          <w:ilvl w:val="0"/>
          <w:numId w:val="25"/>
        </w:numPr>
        <w:jc w:val="both"/>
        <w:rPr>
          <w:lang w:val="en-AU"/>
        </w:rPr>
      </w:pPr>
      <w:r w:rsidRPr="008D40C0">
        <w:rPr>
          <w:lang w:val="en-AU"/>
        </w:rPr>
        <w:t>Isolating affected systems, networks, or resources to prevent the spread of malware or unauthorized access.</w:t>
      </w:r>
    </w:p>
    <w:p w14:paraId="6FA477E2" w14:textId="77777777" w:rsidR="008D40C0" w:rsidRPr="008D40C0" w:rsidRDefault="008D40C0">
      <w:pPr>
        <w:numPr>
          <w:ilvl w:val="0"/>
          <w:numId w:val="25"/>
        </w:numPr>
        <w:jc w:val="both"/>
        <w:rPr>
          <w:lang w:val="en-AU"/>
        </w:rPr>
      </w:pPr>
      <w:r w:rsidRPr="008D40C0">
        <w:rPr>
          <w:lang w:val="en-AU"/>
        </w:rPr>
        <w:t>Disabling compromised accounts, revoking unnecessary privileges, and resetting compromised credentials to prevent further exploitation.</w:t>
      </w:r>
    </w:p>
    <w:p w14:paraId="2AA41C67" w14:textId="77777777" w:rsidR="008D40C0" w:rsidRPr="008D40C0" w:rsidRDefault="008D40C0">
      <w:pPr>
        <w:numPr>
          <w:ilvl w:val="0"/>
          <w:numId w:val="26"/>
        </w:numPr>
        <w:jc w:val="both"/>
        <w:rPr>
          <w:lang w:val="en-AU"/>
        </w:rPr>
      </w:pPr>
      <w:r w:rsidRPr="008D40C0">
        <w:rPr>
          <w:lang w:val="en-AU"/>
        </w:rPr>
        <w:lastRenderedPageBreak/>
        <w:t>Implementing temporary security controls or mitigations to contain the incident while investigations are ongoing, such as implementing additional access controls or network segmentation to limit the attacker's ability to move laterally.</w:t>
      </w:r>
    </w:p>
    <w:p w14:paraId="4A29ABA7" w14:textId="5938B9CC" w:rsidR="008D40C0" w:rsidRPr="0015442F" w:rsidRDefault="008D40C0">
      <w:pPr>
        <w:numPr>
          <w:ilvl w:val="0"/>
          <w:numId w:val="26"/>
        </w:numPr>
        <w:jc w:val="both"/>
        <w:rPr>
          <w:lang w:val="en-AU"/>
        </w:rPr>
      </w:pPr>
      <w:r w:rsidRPr="008D40C0">
        <w:rPr>
          <w:lang w:val="en-AU"/>
        </w:rPr>
        <w:t>Communicating with stakeholders and affected parties to notify them of containment measures and provide guidance on mitigating risks, such as resetting passwords or monitoring for suspicious activity.</w:t>
      </w:r>
    </w:p>
    <w:p w14:paraId="34C48445" w14:textId="1549C98C" w:rsidR="009C60E5" w:rsidRDefault="009C60E5" w:rsidP="00A25292">
      <w:pPr>
        <w:pStyle w:val="Heading2"/>
        <w:jc w:val="both"/>
      </w:pPr>
      <w:bookmarkStart w:id="19" w:name="_Toc166521776"/>
      <w:r>
        <w:t>5.5 Eradication</w:t>
      </w:r>
      <w:bookmarkEnd w:id="19"/>
    </w:p>
    <w:p w14:paraId="01745AE9" w14:textId="77777777" w:rsidR="0076313D" w:rsidRDefault="0015442F" w:rsidP="0015442F">
      <w:pPr>
        <w:jc w:val="both"/>
        <w:rPr>
          <w:lang w:val="en-AU"/>
        </w:rPr>
      </w:pPr>
      <w:r w:rsidRPr="0015442F">
        <w:rPr>
          <w:lang w:val="en-AU"/>
        </w:rPr>
        <w:t xml:space="preserve">In the Eradication stage, incident responders work to remove the root cause of the elevation of privilege incident and eliminate any lingering threats or vulnerabilities. </w:t>
      </w:r>
    </w:p>
    <w:p w14:paraId="67D057FC" w14:textId="77777777" w:rsidR="0076313D" w:rsidRPr="008D40C0" w:rsidRDefault="0076313D" w:rsidP="0076313D">
      <w:pPr>
        <w:jc w:val="both"/>
        <w:rPr>
          <w:b/>
          <w:bCs/>
          <w:lang w:val="en-AU"/>
        </w:rPr>
      </w:pPr>
      <w:r w:rsidRPr="00EF64A4">
        <w:rPr>
          <w:b/>
          <w:bCs/>
          <w:lang w:val="en-AU"/>
        </w:rPr>
        <w:t>Key actions</w:t>
      </w:r>
      <w:r w:rsidRPr="004D6E6E">
        <w:rPr>
          <w:b/>
          <w:bCs/>
          <w:lang w:val="en-AU"/>
        </w:rPr>
        <w:t>:</w:t>
      </w:r>
    </w:p>
    <w:p w14:paraId="354F1C8A" w14:textId="77777777" w:rsidR="0015442F" w:rsidRPr="0015442F" w:rsidRDefault="0015442F">
      <w:pPr>
        <w:numPr>
          <w:ilvl w:val="0"/>
          <w:numId w:val="27"/>
        </w:numPr>
        <w:jc w:val="both"/>
        <w:rPr>
          <w:lang w:val="en-AU"/>
        </w:rPr>
      </w:pPr>
      <w:r w:rsidRPr="0015442F">
        <w:rPr>
          <w:lang w:val="en-AU"/>
        </w:rPr>
        <w:t>Patching or remediating vulnerabilities exploited by attackers to gain unauthorized access or escalate privileges, including applying security patches, updating software, and addressing misconfigurations identified during the incident response process.</w:t>
      </w:r>
    </w:p>
    <w:p w14:paraId="3706BC37" w14:textId="77777777" w:rsidR="0015442F" w:rsidRPr="0015442F" w:rsidRDefault="0015442F">
      <w:pPr>
        <w:numPr>
          <w:ilvl w:val="0"/>
          <w:numId w:val="27"/>
        </w:numPr>
        <w:jc w:val="both"/>
        <w:rPr>
          <w:lang w:val="en-AU"/>
        </w:rPr>
      </w:pPr>
      <w:r w:rsidRPr="0015442F">
        <w:rPr>
          <w:lang w:val="en-AU"/>
        </w:rPr>
        <w:t>Removing malware, backdoors, or other malicious artifacts from compromised systems and networks, ensuring that the attacker no longer has access to compromised resources.</w:t>
      </w:r>
    </w:p>
    <w:p w14:paraId="186F5AE8" w14:textId="77777777" w:rsidR="0015442F" w:rsidRPr="0015442F" w:rsidRDefault="0015442F">
      <w:pPr>
        <w:numPr>
          <w:ilvl w:val="0"/>
          <w:numId w:val="27"/>
        </w:numPr>
        <w:jc w:val="both"/>
        <w:rPr>
          <w:lang w:val="en-AU"/>
        </w:rPr>
      </w:pPr>
      <w:r w:rsidRPr="0015442F">
        <w:rPr>
          <w:lang w:val="en-AU"/>
        </w:rPr>
        <w:t>Conducting thorough security hygiene checks and implementing security best practices to prevent similar incidents in the future, such as reviewing and updating security configurations and hardening systems against known attack vectors.</w:t>
      </w:r>
    </w:p>
    <w:p w14:paraId="5976FBBC" w14:textId="382775D4" w:rsidR="009C60E5" w:rsidRDefault="009C60E5" w:rsidP="0076313D">
      <w:pPr>
        <w:pStyle w:val="Heading2"/>
        <w:jc w:val="both"/>
      </w:pPr>
      <w:bookmarkStart w:id="20" w:name="_Toc166521777"/>
      <w:r>
        <w:t>5.6 Recovery</w:t>
      </w:r>
      <w:bookmarkEnd w:id="20"/>
      <w:r>
        <w:t xml:space="preserve"> </w:t>
      </w:r>
    </w:p>
    <w:p w14:paraId="1F05D635" w14:textId="13ADF1D7" w:rsidR="0076313D" w:rsidRPr="0076313D" w:rsidRDefault="0015442F" w:rsidP="0076313D">
      <w:pPr>
        <w:jc w:val="both"/>
        <w:rPr>
          <w:lang w:val="en-AU"/>
        </w:rPr>
      </w:pPr>
      <w:r w:rsidRPr="0015442F">
        <w:rPr>
          <w:lang w:val="en-AU"/>
        </w:rPr>
        <w:t>The Recovery stage focuses on restoring affected systems, data, and services to normal operation following the elevation of privilege incident.</w:t>
      </w:r>
    </w:p>
    <w:p w14:paraId="7A7CF6ED" w14:textId="77777777" w:rsidR="0076313D" w:rsidRPr="0076313D" w:rsidRDefault="0076313D" w:rsidP="0076313D">
      <w:pPr>
        <w:jc w:val="both"/>
        <w:rPr>
          <w:b/>
          <w:bCs/>
          <w:lang w:val="en-AU"/>
        </w:rPr>
      </w:pPr>
      <w:r w:rsidRPr="0076313D">
        <w:rPr>
          <w:b/>
          <w:bCs/>
          <w:lang w:val="en-AU"/>
        </w:rPr>
        <w:t>Key actions:</w:t>
      </w:r>
    </w:p>
    <w:p w14:paraId="47D865C4" w14:textId="77777777" w:rsidR="0076313D" w:rsidRPr="0076313D" w:rsidRDefault="0076313D">
      <w:pPr>
        <w:numPr>
          <w:ilvl w:val="0"/>
          <w:numId w:val="28"/>
        </w:numPr>
        <w:jc w:val="both"/>
        <w:rPr>
          <w:lang w:val="en-AU"/>
        </w:rPr>
      </w:pPr>
      <w:r w:rsidRPr="0076313D">
        <w:rPr>
          <w:lang w:val="en-AU"/>
        </w:rPr>
        <w:t>Restoring from backups or snapshots to recover data and configurations compromised during the incident, ensuring that critical systems and data are restored to a known good state.</w:t>
      </w:r>
    </w:p>
    <w:p w14:paraId="53C4E193" w14:textId="77777777" w:rsidR="0076313D" w:rsidRPr="0076313D" w:rsidRDefault="0076313D">
      <w:pPr>
        <w:numPr>
          <w:ilvl w:val="0"/>
          <w:numId w:val="28"/>
        </w:numPr>
        <w:jc w:val="both"/>
        <w:rPr>
          <w:lang w:val="en-AU"/>
        </w:rPr>
      </w:pPr>
      <w:r w:rsidRPr="0076313D">
        <w:rPr>
          <w:lang w:val="en-AU"/>
        </w:rPr>
        <w:t>Rebuilding or re-imaging compromised systems to ensure they are free from malware or unauthorized access, implementing additional security measures as necessary to prevent recurrence.</w:t>
      </w:r>
    </w:p>
    <w:p w14:paraId="70641C0B" w14:textId="6070E872" w:rsidR="0015442F" w:rsidRDefault="0076313D">
      <w:pPr>
        <w:numPr>
          <w:ilvl w:val="0"/>
          <w:numId w:val="28"/>
        </w:numPr>
        <w:jc w:val="both"/>
        <w:rPr>
          <w:lang w:val="en-AU"/>
        </w:rPr>
      </w:pPr>
      <w:r w:rsidRPr="0076313D">
        <w:rPr>
          <w:lang w:val="en-AU"/>
        </w:rPr>
        <w:t>Conducting system and network hardening activities to strengthen security posture and minimize the risk of recurrence, including implementing additional access controls, monitoring solutions, and security configurations.</w:t>
      </w:r>
    </w:p>
    <w:p w14:paraId="0D67CB2B" w14:textId="3C299AE1" w:rsidR="0076313D" w:rsidRPr="0076313D" w:rsidRDefault="0076313D">
      <w:pPr>
        <w:numPr>
          <w:ilvl w:val="0"/>
          <w:numId w:val="28"/>
        </w:numPr>
        <w:jc w:val="both"/>
        <w:rPr>
          <w:lang w:val="en-AU"/>
        </w:rPr>
      </w:pPr>
      <w:r w:rsidRPr="0015442F">
        <w:rPr>
          <w:lang w:val="en-AU"/>
        </w:rPr>
        <w:lastRenderedPageBreak/>
        <w:t>Communicating with stakeholders and users to provide updates on recovery efforts and restore confidence in the organization's security controls.</w:t>
      </w:r>
    </w:p>
    <w:p w14:paraId="35B7B7D7" w14:textId="79A98CF2" w:rsidR="009C60E5" w:rsidRDefault="009C60E5" w:rsidP="00A25292">
      <w:pPr>
        <w:pStyle w:val="Heading2"/>
        <w:jc w:val="both"/>
      </w:pPr>
      <w:bookmarkStart w:id="21" w:name="_Toc166521778"/>
      <w:r>
        <w:t>5.7</w:t>
      </w:r>
      <w:r w:rsidR="00185633">
        <w:t xml:space="preserve"> Post Incident Review</w:t>
      </w:r>
      <w:bookmarkEnd w:id="21"/>
    </w:p>
    <w:p w14:paraId="1494830E" w14:textId="78303752" w:rsidR="0076313D" w:rsidRDefault="0076313D" w:rsidP="0076313D">
      <w:pPr>
        <w:jc w:val="both"/>
        <w:rPr>
          <w:lang w:val="en-AU"/>
        </w:rPr>
      </w:pPr>
      <w:r w:rsidRPr="0076313D">
        <w:rPr>
          <w:lang w:val="en-AU"/>
        </w:rPr>
        <w:t>The Post-Incident Review stage involves conducting a comprehensive review and analysis of the elevation of privilege incident response process to identify lessons learned and areas for improvement.</w:t>
      </w:r>
    </w:p>
    <w:p w14:paraId="2FD1C282" w14:textId="7EDBCC78" w:rsidR="0076313D" w:rsidRPr="0076313D" w:rsidRDefault="0076313D" w:rsidP="0076313D">
      <w:pPr>
        <w:jc w:val="both"/>
        <w:rPr>
          <w:b/>
          <w:bCs/>
          <w:lang w:val="en-AU"/>
        </w:rPr>
      </w:pPr>
      <w:r w:rsidRPr="00EF64A4">
        <w:rPr>
          <w:b/>
          <w:bCs/>
          <w:lang w:val="en-AU"/>
        </w:rPr>
        <w:t>Key actions</w:t>
      </w:r>
      <w:r w:rsidRPr="004D6E6E">
        <w:rPr>
          <w:b/>
          <w:bCs/>
          <w:lang w:val="en-AU"/>
        </w:rPr>
        <w:t>:</w:t>
      </w:r>
    </w:p>
    <w:p w14:paraId="2074679C" w14:textId="77777777" w:rsidR="0076313D" w:rsidRPr="0076313D" w:rsidRDefault="0076313D">
      <w:pPr>
        <w:numPr>
          <w:ilvl w:val="0"/>
          <w:numId w:val="29"/>
        </w:numPr>
        <w:jc w:val="both"/>
        <w:rPr>
          <w:lang w:val="en-AU"/>
        </w:rPr>
      </w:pPr>
      <w:r w:rsidRPr="0076313D">
        <w:rPr>
          <w:lang w:val="en-AU"/>
        </w:rPr>
        <w:t>Evaluating the effectiveness of incident response procedures, tools, and communication protocols used during the incident, identifying any gaps or deficiencies that may have impacted the response effort.</w:t>
      </w:r>
    </w:p>
    <w:p w14:paraId="2CB79601" w14:textId="5BD93499" w:rsidR="0076313D" w:rsidRPr="0076313D" w:rsidRDefault="0076313D">
      <w:pPr>
        <w:numPr>
          <w:ilvl w:val="0"/>
          <w:numId w:val="29"/>
        </w:numPr>
        <w:jc w:val="both"/>
        <w:rPr>
          <w:lang w:val="en-AU"/>
        </w:rPr>
      </w:pPr>
      <w:r w:rsidRPr="0076313D">
        <w:rPr>
          <w:lang w:val="en-AU"/>
        </w:rPr>
        <w:t xml:space="preserve">Documenting and </w:t>
      </w:r>
      <w:r w:rsidRPr="0076313D">
        <w:rPr>
          <w:lang w:val="en-AU"/>
        </w:rPr>
        <w:t>analysing</w:t>
      </w:r>
      <w:r w:rsidRPr="0076313D">
        <w:rPr>
          <w:lang w:val="en-AU"/>
        </w:rPr>
        <w:t xml:space="preserve"> the root causes, contributing factors, and impacts of the incident to inform future prevention and response efforts, including identifying any systemic issues or recurring patterns that need to be addressed.</w:t>
      </w:r>
    </w:p>
    <w:p w14:paraId="0BFA3B04" w14:textId="28A8C6A8" w:rsidR="0076313D" w:rsidRPr="0076313D" w:rsidRDefault="0076313D">
      <w:pPr>
        <w:numPr>
          <w:ilvl w:val="0"/>
          <w:numId w:val="29"/>
        </w:numPr>
        <w:jc w:val="both"/>
        <w:rPr>
          <w:lang w:val="en-AU"/>
        </w:rPr>
      </w:pPr>
      <w:r w:rsidRPr="0076313D">
        <w:rPr>
          <w:lang w:val="en-AU"/>
        </w:rPr>
        <w:t>Developing and implementing corrective actions, recommendations, or enhancements to strengthen incident response capabilities and prevent recurrence, such as updating incident response plans, improving training programs, or implementing additional security controls.</w:t>
      </w:r>
    </w:p>
    <w:p w14:paraId="6EF63A27" w14:textId="546E9378" w:rsidR="00EA3ADC" w:rsidRDefault="00567A19" w:rsidP="00A25292">
      <w:pPr>
        <w:pStyle w:val="Heading1"/>
        <w:jc w:val="both"/>
      </w:pPr>
      <w:bookmarkStart w:id="22" w:name="_Toc150791436"/>
      <w:bookmarkStart w:id="23" w:name="_Toc166521779"/>
      <w:r>
        <w:t xml:space="preserve">6 </w:t>
      </w:r>
      <w:r w:rsidR="008800A5">
        <w:t>T</w:t>
      </w:r>
      <w:bookmarkEnd w:id="22"/>
      <w:r w:rsidR="00185633">
        <w:t>erminology</w:t>
      </w:r>
      <w:bookmarkEnd w:id="23"/>
    </w:p>
    <w:p w14:paraId="691A02A3" w14:textId="77777777" w:rsidR="00370C8E" w:rsidRPr="00370C8E" w:rsidRDefault="00370C8E">
      <w:pPr>
        <w:pStyle w:val="ListParagraph"/>
        <w:numPr>
          <w:ilvl w:val="0"/>
          <w:numId w:val="30"/>
        </w:numPr>
        <w:jc w:val="both"/>
        <w:rPr>
          <w:lang w:val="en-AU"/>
        </w:rPr>
      </w:pPr>
      <w:r w:rsidRPr="00370C8E">
        <w:rPr>
          <w:b/>
          <w:bCs/>
          <w:lang w:val="en-AU"/>
        </w:rPr>
        <w:t>Privilege Escalation:</w:t>
      </w:r>
      <w:r w:rsidRPr="00370C8E">
        <w:rPr>
          <w:lang w:val="en-AU"/>
        </w:rPr>
        <w:t xml:space="preserve"> The act of increasing the level of access or permissions granted to a user or application, typically to gain unauthorized control over system resources or sensitive data.</w:t>
      </w:r>
    </w:p>
    <w:p w14:paraId="495F8A64" w14:textId="77777777" w:rsidR="00370C8E" w:rsidRPr="00370C8E" w:rsidRDefault="00370C8E">
      <w:pPr>
        <w:pStyle w:val="ListParagraph"/>
        <w:numPr>
          <w:ilvl w:val="0"/>
          <w:numId w:val="30"/>
        </w:numPr>
        <w:jc w:val="both"/>
      </w:pPr>
      <w:r w:rsidRPr="00370C8E">
        <w:rPr>
          <w:b/>
          <w:bCs/>
        </w:rPr>
        <w:t>Least Privilege Principle:</w:t>
      </w:r>
      <w:r w:rsidRPr="00370C8E">
        <w:t xml:space="preserve"> The security principle that users, processes, and systems should be granted only the minimum level of access or permissions necessary to perform their intended tasks, reducing the risk of privilege escalation and unauthorized access.</w:t>
      </w:r>
    </w:p>
    <w:p w14:paraId="6B6D707B" w14:textId="0F6E7470" w:rsidR="00370C8E" w:rsidRPr="00370C8E" w:rsidRDefault="00370C8E">
      <w:pPr>
        <w:pStyle w:val="ListParagraph"/>
        <w:numPr>
          <w:ilvl w:val="0"/>
          <w:numId w:val="30"/>
        </w:numPr>
        <w:jc w:val="both"/>
      </w:pPr>
      <w:r w:rsidRPr="00370C8E">
        <w:rPr>
          <w:b/>
          <w:bCs/>
        </w:rPr>
        <w:t>Exploitation:</w:t>
      </w:r>
      <w:r w:rsidRPr="00370C8E">
        <w:t xml:space="preserve"> The process of taking advantage of vulnerabilities, misconfigurations, or weaknesses in software, systems, or networks to carry out malicious actions</w:t>
      </w:r>
      <w:r>
        <w:t>.</w:t>
      </w:r>
    </w:p>
    <w:p w14:paraId="792DC775" w14:textId="04889A4E" w:rsidR="000C2313" w:rsidRPr="000C2313" w:rsidRDefault="000C2313">
      <w:pPr>
        <w:pStyle w:val="ListParagraph"/>
        <w:numPr>
          <w:ilvl w:val="0"/>
          <w:numId w:val="30"/>
        </w:numPr>
        <w:jc w:val="both"/>
      </w:pPr>
      <w:r w:rsidRPr="000C2313">
        <w:rPr>
          <w:b/>
          <w:bCs/>
        </w:rPr>
        <w:t>Security Controls:</w:t>
      </w:r>
      <w:r w:rsidRPr="000C2313">
        <w:t xml:space="preserve"> Measures, mechanisms, or safeguards implemented to protect systems, networks, and data from security threats, such as access controls, authentication mechanisms, encryption, and monitoring solutions.</w:t>
      </w:r>
    </w:p>
    <w:p w14:paraId="7677AE5B" w14:textId="2A3AFF70" w:rsidR="000C2313" w:rsidRDefault="000C2313">
      <w:pPr>
        <w:pStyle w:val="ListParagraph"/>
        <w:numPr>
          <w:ilvl w:val="0"/>
          <w:numId w:val="30"/>
        </w:numPr>
        <w:jc w:val="both"/>
      </w:pPr>
      <w:r w:rsidRPr="000C2313">
        <w:rPr>
          <w:b/>
          <w:bCs/>
        </w:rPr>
        <w:t>Root Cause Analysis (RCA):</w:t>
      </w:r>
      <w:r w:rsidRPr="000C2313">
        <w:t xml:space="preserve"> A methodical investigation process used to determine the underlying cause or causes of a security incident, to address systemic issues, vulnerabilities, or weaknesses that contributed to the incident.</w:t>
      </w:r>
    </w:p>
    <w:p w14:paraId="6B6E5D9B" w14:textId="77777777" w:rsidR="000C2313" w:rsidRPr="000C2313" w:rsidRDefault="000C2313">
      <w:pPr>
        <w:pStyle w:val="ListParagraph"/>
        <w:numPr>
          <w:ilvl w:val="0"/>
          <w:numId w:val="30"/>
        </w:numPr>
        <w:jc w:val="both"/>
      </w:pPr>
      <w:r w:rsidRPr="000C2313">
        <w:rPr>
          <w:b/>
          <w:bCs/>
        </w:rPr>
        <w:lastRenderedPageBreak/>
        <w:t>Post-Incident Review:</w:t>
      </w:r>
      <w:r w:rsidRPr="000C2313">
        <w:t xml:space="preserve"> A structured review and analysis of the response to a security incident, including elevation of privilege incidents, to identify lessons learned, areas for improvement, and corrective actions to strengthen incident response capabilities and prevent future incidents.</w:t>
      </w:r>
    </w:p>
    <w:p w14:paraId="52D0DA5A" w14:textId="54EFAD03" w:rsidR="000C2313" w:rsidRPr="000C2313" w:rsidRDefault="00152B2D">
      <w:pPr>
        <w:pStyle w:val="ListParagraph"/>
        <w:numPr>
          <w:ilvl w:val="0"/>
          <w:numId w:val="30"/>
        </w:numPr>
        <w:jc w:val="both"/>
      </w:pPr>
      <w:r w:rsidRPr="00152B2D">
        <w:rPr>
          <w:b/>
          <w:bCs/>
        </w:rPr>
        <w:t>Incident Response Team (IRT):</w:t>
      </w:r>
      <w:r w:rsidRPr="00152B2D">
        <w:t xml:space="preserve"> A dedicated team of professionals responsible for responding to security incidents, following the procedures outlined in the incident response plan to mitigate the impact and prevent further damage.</w:t>
      </w:r>
    </w:p>
    <w:p w14:paraId="3853C070" w14:textId="77777777" w:rsidR="00370C8E" w:rsidRPr="00370C8E" w:rsidRDefault="00370C8E" w:rsidP="000C2313">
      <w:pPr>
        <w:pStyle w:val="ListParagraph"/>
        <w:jc w:val="both"/>
      </w:pPr>
    </w:p>
    <w:sectPr w:rsidR="00370C8E" w:rsidRPr="00370C8E" w:rsidSect="00334746">
      <w:headerReference w:type="default" r:id="rId12"/>
      <w:footerReference w:type="default" r:id="rId13"/>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A2C5F" w14:textId="77777777" w:rsidR="00CC6B99" w:rsidRDefault="00CC6B99" w:rsidP="000276A6">
      <w:pPr>
        <w:spacing w:after="0" w:line="240" w:lineRule="auto"/>
      </w:pPr>
      <w:r>
        <w:separator/>
      </w:r>
    </w:p>
  </w:endnote>
  <w:endnote w:type="continuationSeparator" w:id="0">
    <w:p w14:paraId="4F8E2329" w14:textId="77777777" w:rsidR="00CC6B99" w:rsidRDefault="00CC6B99" w:rsidP="0002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9A31C" w14:textId="77777777" w:rsidR="00436BDB" w:rsidRDefault="00436BD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8B2329" w14:paraId="35729457" w14:textId="77777777" w:rsidTr="003657A3">
      <w:tc>
        <w:tcPr>
          <w:tcW w:w="2254" w:type="dxa"/>
        </w:tcPr>
        <w:p w14:paraId="1441E0FD" w14:textId="290BBB8D" w:rsidR="008B2329" w:rsidRDefault="008B2329" w:rsidP="00323D48">
          <w:pPr>
            <w:pStyle w:val="Footer"/>
          </w:pPr>
          <w:r>
            <w:t>Document Owner</w:t>
          </w:r>
          <w:r w:rsidR="003657A3">
            <w:t>:</w:t>
          </w:r>
        </w:p>
      </w:tc>
      <w:tc>
        <w:tcPr>
          <w:tcW w:w="2254" w:type="dxa"/>
        </w:tcPr>
        <w:p w14:paraId="3E610867" w14:textId="495D27E8" w:rsidR="008B2329" w:rsidRDefault="00107E90" w:rsidP="008C1AFB">
          <w:pPr>
            <w:pStyle w:val="Footer"/>
          </w:pPr>
          <w:r>
            <w:t>Pari</w:t>
          </w:r>
        </w:p>
      </w:tc>
      <w:tc>
        <w:tcPr>
          <w:tcW w:w="2013" w:type="dxa"/>
        </w:tcPr>
        <w:p w14:paraId="2B8C1DA1" w14:textId="0B0B0A9F" w:rsidR="008B2329" w:rsidRDefault="008B2329" w:rsidP="003657A3">
          <w:pPr>
            <w:pStyle w:val="Footer"/>
          </w:pPr>
          <w:r>
            <w:t>Last Modified By</w:t>
          </w:r>
          <w:r w:rsidR="003657A3">
            <w:t>:</w:t>
          </w:r>
        </w:p>
      </w:tc>
      <w:tc>
        <w:tcPr>
          <w:tcW w:w="2835" w:type="dxa"/>
        </w:tcPr>
        <w:p w14:paraId="39596488" w14:textId="414FD5A3" w:rsidR="008B2329" w:rsidRDefault="00107E90" w:rsidP="008C1AFB">
          <w:pPr>
            <w:pStyle w:val="Footer"/>
          </w:pPr>
          <w:r>
            <w:t>Pari</w:t>
          </w:r>
        </w:p>
      </w:tc>
    </w:tr>
    <w:tr w:rsidR="008B2329" w14:paraId="10989BF8" w14:textId="77777777" w:rsidTr="003657A3">
      <w:tc>
        <w:tcPr>
          <w:tcW w:w="2254" w:type="dxa"/>
        </w:tcPr>
        <w:p w14:paraId="07B1ACC5" w14:textId="696B39BB" w:rsidR="008B2329" w:rsidRDefault="008C1AFB" w:rsidP="00323D48">
          <w:pPr>
            <w:pStyle w:val="Footer"/>
          </w:pPr>
          <w:r>
            <w:t>Next Review</w:t>
          </w:r>
          <w:r w:rsidR="008B2329">
            <w:t xml:space="preserve"> Date</w:t>
          </w:r>
          <w:r w:rsidR="003657A3">
            <w:t>:</w:t>
          </w:r>
        </w:p>
      </w:tc>
      <w:tc>
        <w:tcPr>
          <w:tcW w:w="2254" w:type="dxa"/>
        </w:tcPr>
        <w:p w14:paraId="463DA8E7" w14:textId="0BD35292" w:rsidR="008B2329" w:rsidRDefault="00107E90" w:rsidP="008C1AFB">
          <w:pPr>
            <w:pStyle w:val="Footer"/>
          </w:pPr>
          <w:r>
            <w:t>15 July 2024</w:t>
          </w:r>
        </w:p>
      </w:tc>
      <w:tc>
        <w:tcPr>
          <w:tcW w:w="2013" w:type="dxa"/>
        </w:tcPr>
        <w:p w14:paraId="46858D9E" w14:textId="0CEE2B1F" w:rsidR="008B2329" w:rsidRDefault="008B2329" w:rsidP="003657A3">
          <w:pPr>
            <w:pStyle w:val="Footer"/>
          </w:pPr>
          <w:r>
            <w:t>Last Modified on</w:t>
          </w:r>
          <w:r w:rsidR="003657A3">
            <w:t>:</w:t>
          </w:r>
        </w:p>
      </w:tc>
      <w:tc>
        <w:tcPr>
          <w:tcW w:w="2835" w:type="dxa"/>
        </w:tcPr>
        <w:p w14:paraId="0C96CF3A" w14:textId="3C1AF676" w:rsidR="008B2329" w:rsidRDefault="00B870C6" w:rsidP="008C1AFB">
          <w:pPr>
            <w:pStyle w:val="Footer"/>
          </w:pPr>
          <w:r>
            <w:t>10</w:t>
          </w:r>
          <w:r w:rsidR="00107E90">
            <w:t xml:space="preserve"> </w:t>
          </w:r>
          <w:r>
            <w:t>May</w:t>
          </w:r>
          <w:r w:rsidR="00107E90">
            <w:t xml:space="preserve"> 2024</w:t>
          </w:r>
        </w:p>
      </w:tc>
    </w:tr>
  </w:tbl>
  <w:p w14:paraId="5E751D8C" w14:textId="77777777" w:rsidR="008B2329" w:rsidRDefault="008B2329">
    <w:pPr>
      <w:pStyle w:val="Footer"/>
      <w:jc w:val="center"/>
    </w:pPr>
  </w:p>
  <w:sdt>
    <w:sdtPr>
      <w:id w:val="-634950028"/>
      <w:docPartObj>
        <w:docPartGallery w:val="Page Numbers (Bottom of Page)"/>
        <w:docPartUnique/>
      </w:docPartObj>
    </w:sdtPr>
    <w:sdtEndPr>
      <w:rPr>
        <w:noProof/>
      </w:rPr>
    </w:sdtEndPr>
    <w:sdtContent>
      <w:p w14:paraId="06D74A4D" w14:textId="0DFB853C" w:rsidR="000276A6" w:rsidRDefault="008B2329" w:rsidP="008B23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53818" w14:textId="77777777" w:rsidR="00CC6B99" w:rsidRDefault="00CC6B99" w:rsidP="000276A6">
      <w:pPr>
        <w:spacing w:after="0" w:line="240" w:lineRule="auto"/>
      </w:pPr>
      <w:r>
        <w:separator/>
      </w:r>
    </w:p>
  </w:footnote>
  <w:footnote w:type="continuationSeparator" w:id="0">
    <w:p w14:paraId="2205C7E7" w14:textId="77777777" w:rsidR="00CC6B99" w:rsidRDefault="00CC6B99" w:rsidP="00027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260"/>
      <w:gridCol w:w="1843"/>
      <w:gridCol w:w="1786"/>
    </w:tblGrid>
    <w:tr w:rsidR="00B36A74" w14:paraId="2B235A07" w14:textId="77777777" w:rsidTr="00107E90">
      <w:tc>
        <w:tcPr>
          <w:tcW w:w="5671" w:type="dxa"/>
          <w:gridSpan w:val="2"/>
        </w:tcPr>
        <w:p w14:paraId="0A11B70C" w14:textId="5C8421BE" w:rsidR="00B36A74" w:rsidRDefault="00C630BA">
          <w:pPr>
            <w:pStyle w:val="Header"/>
            <w:rPr>
              <w:noProof/>
            </w:rPr>
          </w:pPr>
          <w:r>
            <w:rPr>
              <w:noProof/>
            </w:rPr>
            <w:drawing>
              <wp:anchor distT="0" distB="0" distL="114300" distR="114300" simplePos="0" relativeHeight="251658240" behindDoc="1" locked="0" layoutInCell="1" allowOverlap="1" wp14:anchorId="409DF957" wp14:editId="30DD1EAD">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196373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76F106BC" w14:textId="7F8E1D94" w:rsidR="005056B1" w:rsidRDefault="005056B1">
          <w:pPr>
            <w:pStyle w:val="Header"/>
          </w:pPr>
        </w:p>
      </w:tc>
      <w:tc>
        <w:tcPr>
          <w:tcW w:w="1843" w:type="dxa"/>
        </w:tcPr>
        <w:p w14:paraId="179C43F3" w14:textId="77777777" w:rsidR="00B36A74" w:rsidRDefault="00B36A74">
          <w:pPr>
            <w:pStyle w:val="Header"/>
          </w:pPr>
        </w:p>
      </w:tc>
      <w:tc>
        <w:tcPr>
          <w:tcW w:w="1786" w:type="dxa"/>
        </w:tcPr>
        <w:p w14:paraId="60E7793F" w14:textId="77777777" w:rsidR="00B36A74" w:rsidRDefault="00B36A74">
          <w:pPr>
            <w:pStyle w:val="Header"/>
          </w:pPr>
        </w:p>
      </w:tc>
    </w:tr>
    <w:tr w:rsidR="00B36A74" w14:paraId="7E6C4882" w14:textId="77777777" w:rsidTr="00107E90">
      <w:tc>
        <w:tcPr>
          <w:tcW w:w="2411" w:type="dxa"/>
        </w:tcPr>
        <w:p w14:paraId="064186DA" w14:textId="3458E2E9" w:rsidR="00B36A74" w:rsidRDefault="00B36A74">
          <w:pPr>
            <w:pStyle w:val="Header"/>
          </w:pPr>
          <w:r>
            <w:t xml:space="preserve">Document </w:t>
          </w:r>
          <w:r w:rsidR="005056B1">
            <w:t>Reference</w:t>
          </w:r>
          <w:r w:rsidR="00774995">
            <w:t>:</w:t>
          </w:r>
        </w:p>
      </w:tc>
      <w:tc>
        <w:tcPr>
          <w:tcW w:w="3260" w:type="dxa"/>
        </w:tcPr>
        <w:p w14:paraId="1ADF178A" w14:textId="48F3F79D" w:rsidR="00B36A74" w:rsidRDefault="00DB45C4">
          <w:pPr>
            <w:pStyle w:val="Header"/>
          </w:pPr>
          <w:r>
            <w:t>EP</w:t>
          </w:r>
          <w:r w:rsidR="00107E90">
            <w:t>IRP - 1</w:t>
          </w:r>
        </w:p>
      </w:tc>
      <w:tc>
        <w:tcPr>
          <w:tcW w:w="1843" w:type="dxa"/>
        </w:tcPr>
        <w:p w14:paraId="7B96C167" w14:textId="735D3FE7" w:rsidR="00B36A74" w:rsidRDefault="00B36A74">
          <w:pPr>
            <w:pStyle w:val="Header"/>
          </w:pPr>
          <w:r>
            <w:t>Effective Date</w:t>
          </w:r>
          <w:r w:rsidR="00774995">
            <w:t>:</w:t>
          </w:r>
        </w:p>
      </w:tc>
      <w:tc>
        <w:tcPr>
          <w:tcW w:w="1786" w:type="dxa"/>
        </w:tcPr>
        <w:p w14:paraId="61867611" w14:textId="366DBCCD" w:rsidR="00B36A74" w:rsidRDefault="00B870C6">
          <w:pPr>
            <w:pStyle w:val="Header"/>
          </w:pPr>
          <w:r>
            <w:t>10</w:t>
          </w:r>
          <w:r w:rsidR="00107E90">
            <w:t xml:space="preserve"> </w:t>
          </w:r>
          <w:r>
            <w:t>May</w:t>
          </w:r>
          <w:r w:rsidR="00107E90">
            <w:t xml:space="preserve"> 2024</w:t>
          </w:r>
        </w:p>
      </w:tc>
    </w:tr>
    <w:tr w:rsidR="00B36A74" w14:paraId="26D22B80" w14:textId="77777777" w:rsidTr="00107E90">
      <w:tc>
        <w:tcPr>
          <w:tcW w:w="2411" w:type="dxa"/>
        </w:tcPr>
        <w:p w14:paraId="1B26975E" w14:textId="61DD3B30" w:rsidR="00B36A74" w:rsidRDefault="00B36A74">
          <w:pPr>
            <w:pStyle w:val="Header"/>
          </w:pPr>
          <w:r>
            <w:t>Document Name</w:t>
          </w:r>
          <w:r w:rsidR="00774995">
            <w:t>:</w:t>
          </w:r>
          <w:r w:rsidR="00107E90">
            <w:t xml:space="preserve"> </w:t>
          </w:r>
        </w:p>
      </w:tc>
      <w:tc>
        <w:tcPr>
          <w:tcW w:w="3260" w:type="dxa"/>
        </w:tcPr>
        <w:p w14:paraId="3289B99B" w14:textId="1CF354E0" w:rsidR="00B36A74" w:rsidRDefault="00DB45C4">
          <w:pPr>
            <w:pStyle w:val="Header"/>
          </w:pPr>
          <w:r>
            <w:t xml:space="preserve">Elevation of Privilege </w:t>
          </w:r>
          <w:r w:rsidR="00107E90">
            <w:t>Playbook</w:t>
          </w:r>
        </w:p>
      </w:tc>
      <w:tc>
        <w:tcPr>
          <w:tcW w:w="1843" w:type="dxa"/>
          <w:tcBorders>
            <w:left w:val="nil"/>
          </w:tcBorders>
        </w:tcPr>
        <w:p w14:paraId="68A23B95" w14:textId="5B6967F1" w:rsidR="00B36A74" w:rsidRDefault="00B36A74">
          <w:pPr>
            <w:pStyle w:val="Header"/>
          </w:pPr>
          <w:r>
            <w:t>Expiry Date</w:t>
          </w:r>
          <w:r w:rsidR="00774995">
            <w:t>:</w:t>
          </w:r>
        </w:p>
      </w:tc>
      <w:tc>
        <w:tcPr>
          <w:tcW w:w="1786" w:type="dxa"/>
        </w:tcPr>
        <w:p w14:paraId="32D4BFE3" w14:textId="3C28B7D1" w:rsidR="00B36A74" w:rsidRDefault="00B870C6">
          <w:pPr>
            <w:pStyle w:val="Header"/>
          </w:pPr>
          <w:r>
            <w:t>10</w:t>
          </w:r>
          <w:r w:rsidR="00107E90">
            <w:t xml:space="preserve"> </w:t>
          </w:r>
          <w:r>
            <w:t>May</w:t>
          </w:r>
          <w:r w:rsidR="00107E90">
            <w:t xml:space="preserve"> 2025</w:t>
          </w:r>
        </w:p>
      </w:tc>
    </w:tr>
  </w:tbl>
  <w:p w14:paraId="1E7F5F0C" w14:textId="7BD56107" w:rsidR="00B36A74" w:rsidRDefault="00B36A74" w:rsidP="00436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A157B"/>
    <w:multiLevelType w:val="multilevel"/>
    <w:tmpl w:val="8C62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102AF"/>
    <w:multiLevelType w:val="multilevel"/>
    <w:tmpl w:val="968E6C18"/>
    <w:styleLink w:val="CurrentList1"/>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FE4044"/>
    <w:multiLevelType w:val="multilevel"/>
    <w:tmpl w:val="F238EFB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82454"/>
    <w:multiLevelType w:val="multilevel"/>
    <w:tmpl w:val="BA0E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D1D31"/>
    <w:multiLevelType w:val="multilevel"/>
    <w:tmpl w:val="40FC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D0682E"/>
    <w:multiLevelType w:val="multilevel"/>
    <w:tmpl w:val="E97A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12E39"/>
    <w:multiLevelType w:val="multilevel"/>
    <w:tmpl w:val="0810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EB2D75"/>
    <w:multiLevelType w:val="multilevel"/>
    <w:tmpl w:val="1012C05A"/>
    <w:styleLink w:val="CurrentList7"/>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8" w15:restartNumberingAfterBreak="0">
    <w:nsid w:val="18BF1E1E"/>
    <w:multiLevelType w:val="multilevel"/>
    <w:tmpl w:val="5782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95AE2"/>
    <w:multiLevelType w:val="multilevel"/>
    <w:tmpl w:val="A35C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A34F6"/>
    <w:multiLevelType w:val="multilevel"/>
    <w:tmpl w:val="968E6C18"/>
    <w:styleLink w:val="CurrentList1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7C2E8B"/>
    <w:multiLevelType w:val="hybridMultilevel"/>
    <w:tmpl w:val="91420A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0034DE2"/>
    <w:multiLevelType w:val="multilevel"/>
    <w:tmpl w:val="F6C6A014"/>
    <w:styleLink w:val="CurrentList6"/>
    <w:lvl w:ilvl="0">
      <w:start w:val="1"/>
      <w:numFmt w:val="none"/>
      <w:lvlText w:val="11.1. "/>
      <w:lvlJc w:val="right"/>
      <w:pPr>
        <w:ind w:left="782" w:hanging="385"/>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3" w15:restartNumberingAfterBreak="0">
    <w:nsid w:val="2044169D"/>
    <w:multiLevelType w:val="multilevel"/>
    <w:tmpl w:val="1012C05A"/>
    <w:styleLink w:val="CurrentList8"/>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4" w15:restartNumberingAfterBreak="0">
    <w:nsid w:val="20477F46"/>
    <w:multiLevelType w:val="multilevel"/>
    <w:tmpl w:val="F1DE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3C6601"/>
    <w:multiLevelType w:val="multilevel"/>
    <w:tmpl w:val="8294D55E"/>
    <w:styleLink w:val="CurrentList5"/>
    <w:lvl w:ilvl="0">
      <w:start w:val="1"/>
      <w:numFmt w:val="none"/>
      <w:lvlText w:val="11.1. "/>
      <w:lvlJc w:val="right"/>
      <w:pPr>
        <w:ind w:left="782" w:hanging="360"/>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6" w15:restartNumberingAfterBreak="0">
    <w:nsid w:val="295E3183"/>
    <w:multiLevelType w:val="multilevel"/>
    <w:tmpl w:val="6E90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F47B47"/>
    <w:multiLevelType w:val="multilevel"/>
    <w:tmpl w:val="2C3A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0B5A1B"/>
    <w:multiLevelType w:val="multilevel"/>
    <w:tmpl w:val="13864710"/>
    <w:styleLink w:val="CurrentList4"/>
    <w:lvl w:ilvl="0">
      <w:start w:val="1"/>
      <w:numFmt w:val="none"/>
      <w:lvlText w:val="4.1. "/>
      <w:lvlJc w:val="right"/>
      <w:pPr>
        <w:ind w:left="56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B57723"/>
    <w:multiLevelType w:val="multilevel"/>
    <w:tmpl w:val="EDDA86C2"/>
    <w:styleLink w:val="CurrentList13"/>
    <w:lvl w:ilvl="0">
      <w:start w:val="1"/>
      <w:numFmt w:val="none"/>
      <w:lvlText w:val="11.1."/>
      <w:lvlJc w:val="center"/>
      <w:pPr>
        <w:ind w:left="0" w:firstLine="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7240DC1"/>
    <w:multiLevelType w:val="multilevel"/>
    <w:tmpl w:val="9A7298EC"/>
    <w:styleLink w:val="CurrentList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3A8B3613"/>
    <w:multiLevelType w:val="multilevel"/>
    <w:tmpl w:val="5DEC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B270A4"/>
    <w:multiLevelType w:val="multilevel"/>
    <w:tmpl w:val="968E6C18"/>
    <w:styleLink w:val="CurrentList9"/>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C0635AD"/>
    <w:multiLevelType w:val="multilevel"/>
    <w:tmpl w:val="27F2FD4A"/>
    <w:styleLink w:val="CurrentList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00F0451"/>
    <w:multiLevelType w:val="multilevel"/>
    <w:tmpl w:val="93D03B7E"/>
    <w:styleLink w:val="CurrentList17"/>
    <w:lvl w:ilvl="0">
      <w:start w:val="2"/>
      <w:numFmt w:val="none"/>
      <w:lvlText w:val="9.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4336672"/>
    <w:multiLevelType w:val="multilevel"/>
    <w:tmpl w:val="C130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6008E7"/>
    <w:multiLevelType w:val="multilevel"/>
    <w:tmpl w:val="4976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A13ED0"/>
    <w:multiLevelType w:val="multilevel"/>
    <w:tmpl w:val="7FBE12C4"/>
    <w:styleLink w:val="CurrentList12"/>
    <w:lvl w:ilvl="0">
      <w:start w:val="1"/>
      <w:numFmt w:val="none"/>
      <w:lvlText w:val="1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5E9B3ADF"/>
    <w:multiLevelType w:val="multilevel"/>
    <w:tmpl w:val="91E4826A"/>
    <w:styleLink w:val="CurrentList2"/>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29" w15:restartNumberingAfterBreak="0">
    <w:nsid w:val="6415551F"/>
    <w:multiLevelType w:val="multilevel"/>
    <w:tmpl w:val="F238EFB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776FCF"/>
    <w:multiLevelType w:val="multilevel"/>
    <w:tmpl w:val="91E4826A"/>
    <w:styleLink w:val="CurrentList3"/>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31" w15:restartNumberingAfterBreak="0">
    <w:nsid w:val="70D30DA1"/>
    <w:multiLevelType w:val="multilevel"/>
    <w:tmpl w:val="F140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01636C"/>
    <w:multiLevelType w:val="multilevel"/>
    <w:tmpl w:val="FC34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752F61"/>
    <w:multiLevelType w:val="hybridMultilevel"/>
    <w:tmpl w:val="C262A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716498E"/>
    <w:multiLevelType w:val="multilevel"/>
    <w:tmpl w:val="B5C8654C"/>
    <w:styleLink w:val="CurrentList15"/>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CB91E0E"/>
    <w:multiLevelType w:val="multilevel"/>
    <w:tmpl w:val="98EC0DFE"/>
    <w:styleLink w:val="CurrentList16"/>
    <w:lvl w:ilvl="0">
      <w:start w:val="8"/>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7"/>
      <w:numFmt w:val="none"/>
      <w:lvlText w:val="8.5.1. "/>
      <w:lvlJc w:val="righ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6" w15:restartNumberingAfterBreak="0">
    <w:nsid w:val="7D9520D1"/>
    <w:multiLevelType w:val="multilevel"/>
    <w:tmpl w:val="4BEC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0151277">
    <w:abstractNumId w:val="1"/>
  </w:num>
  <w:num w:numId="2" w16cid:durableId="1279531484">
    <w:abstractNumId w:val="28"/>
  </w:num>
  <w:num w:numId="3" w16cid:durableId="409161995">
    <w:abstractNumId w:val="30"/>
  </w:num>
  <w:num w:numId="4" w16cid:durableId="1950235616">
    <w:abstractNumId w:val="18"/>
  </w:num>
  <w:num w:numId="5" w16cid:durableId="2143502936">
    <w:abstractNumId w:val="15"/>
  </w:num>
  <w:num w:numId="6" w16cid:durableId="414401885">
    <w:abstractNumId w:val="12"/>
  </w:num>
  <w:num w:numId="7" w16cid:durableId="685597904">
    <w:abstractNumId w:val="7"/>
  </w:num>
  <w:num w:numId="8" w16cid:durableId="1289118911">
    <w:abstractNumId w:val="13"/>
  </w:num>
  <w:num w:numId="9" w16cid:durableId="376197389">
    <w:abstractNumId w:val="22"/>
  </w:num>
  <w:num w:numId="10" w16cid:durableId="1960061378">
    <w:abstractNumId w:val="23"/>
  </w:num>
  <w:num w:numId="11" w16cid:durableId="1312712954">
    <w:abstractNumId w:val="20"/>
  </w:num>
  <w:num w:numId="12" w16cid:durableId="1824931122">
    <w:abstractNumId w:val="27"/>
  </w:num>
  <w:num w:numId="13" w16cid:durableId="1048534575">
    <w:abstractNumId w:val="19"/>
  </w:num>
  <w:num w:numId="14" w16cid:durableId="1859125423">
    <w:abstractNumId w:val="10"/>
  </w:num>
  <w:num w:numId="15" w16cid:durableId="212928274">
    <w:abstractNumId w:val="34"/>
  </w:num>
  <w:num w:numId="16" w16cid:durableId="856120944">
    <w:abstractNumId w:val="35"/>
  </w:num>
  <w:num w:numId="17" w16cid:durableId="1454709388">
    <w:abstractNumId w:val="24"/>
  </w:num>
  <w:num w:numId="18" w16cid:durableId="1917661798">
    <w:abstractNumId w:val="11"/>
  </w:num>
  <w:num w:numId="19" w16cid:durableId="1444379418">
    <w:abstractNumId w:val="29"/>
  </w:num>
  <w:num w:numId="20" w16cid:durableId="1455441327">
    <w:abstractNumId w:val="2"/>
  </w:num>
  <w:num w:numId="21" w16cid:durableId="1666861427">
    <w:abstractNumId w:val="0"/>
  </w:num>
  <w:num w:numId="22" w16cid:durableId="1891334194">
    <w:abstractNumId w:val="25"/>
  </w:num>
  <w:num w:numId="23" w16cid:durableId="1654944771">
    <w:abstractNumId w:val="6"/>
  </w:num>
  <w:num w:numId="24" w16cid:durableId="1318802562">
    <w:abstractNumId w:val="32"/>
  </w:num>
  <w:num w:numId="25" w16cid:durableId="1934702742">
    <w:abstractNumId w:val="36"/>
  </w:num>
  <w:num w:numId="26" w16cid:durableId="20670382">
    <w:abstractNumId w:val="14"/>
  </w:num>
  <w:num w:numId="27" w16cid:durableId="1214393038">
    <w:abstractNumId w:val="4"/>
  </w:num>
  <w:num w:numId="28" w16cid:durableId="552497458">
    <w:abstractNumId w:val="26"/>
  </w:num>
  <w:num w:numId="29" w16cid:durableId="296036251">
    <w:abstractNumId w:val="17"/>
  </w:num>
  <w:num w:numId="30" w16cid:durableId="933367551">
    <w:abstractNumId w:val="33"/>
  </w:num>
  <w:num w:numId="31" w16cid:durableId="479418695">
    <w:abstractNumId w:val="31"/>
  </w:num>
  <w:num w:numId="32" w16cid:durableId="444231340">
    <w:abstractNumId w:val="16"/>
  </w:num>
  <w:num w:numId="33" w16cid:durableId="416168888">
    <w:abstractNumId w:val="8"/>
  </w:num>
  <w:num w:numId="34" w16cid:durableId="107896531">
    <w:abstractNumId w:val="3"/>
  </w:num>
  <w:num w:numId="35" w16cid:durableId="885919136">
    <w:abstractNumId w:val="21"/>
  </w:num>
  <w:num w:numId="36" w16cid:durableId="260066955">
    <w:abstractNumId w:val="9"/>
  </w:num>
  <w:num w:numId="37" w16cid:durableId="220218653">
    <w:abstractNumId w:val="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MTM1MTY0NzYxs7BU0lEKTi0uzszPAykwrwUAkHMYHCwAAAA="/>
  </w:docVars>
  <w:rsids>
    <w:rsidRoot w:val="00123FBC"/>
    <w:rsid w:val="000257E0"/>
    <w:rsid w:val="000276A6"/>
    <w:rsid w:val="0003648A"/>
    <w:rsid w:val="00041DCA"/>
    <w:rsid w:val="0006521E"/>
    <w:rsid w:val="00072C91"/>
    <w:rsid w:val="00094A37"/>
    <w:rsid w:val="000A427E"/>
    <w:rsid w:val="000C1540"/>
    <w:rsid w:val="000C2313"/>
    <w:rsid w:val="000C49B4"/>
    <w:rsid w:val="000D146C"/>
    <w:rsid w:val="000E1332"/>
    <w:rsid w:val="000E4A0F"/>
    <w:rsid w:val="000F62C8"/>
    <w:rsid w:val="00102959"/>
    <w:rsid w:val="00103C90"/>
    <w:rsid w:val="0010527C"/>
    <w:rsid w:val="0010640E"/>
    <w:rsid w:val="00107E90"/>
    <w:rsid w:val="00123FBC"/>
    <w:rsid w:val="00132CED"/>
    <w:rsid w:val="0013325A"/>
    <w:rsid w:val="00140CD5"/>
    <w:rsid w:val="00147854"/>
    <w:rsid w:val="00152B2D"/>
    <w:rsid w:val="0015442F"/>
    <w:rsid w:val="00160582"/>
    <w:rsid w:val="00181EC4"/>
    <w:rsid w:val="00183433"/>
    <w:rsid w:val="00185633"/>
    <w:rsid w:val="00186BA1"/>
    <w:rsid w:val="00193278"/>
    <w:rsid w:val="001A2923"/>
    <w:rsid w:val="001B6A8C"/>
    <w:rsid w:val="001F5ABB"/>
    <w:rsid w:val="001F600A"/>
    <w:rsid w:val="00200832"/>
    <w:rsid w:val="00212A48"/>
    <w:rsid w:val="00212BB2"/>
    <w:rsid w:val="00217214"/>
    <w:rsid w:val="00220570"/>
    <w:rsid w:val="002234C9"/>
    <w:rsid w:val="0024076E"/>
    <w:rsid w:val="002455FB"/>
    <w:rsid w:val="002535E3"/>
    <w:rsid w:val="00295783"/>
    <w:rsid w:val="002A0C42"/>
    <w:rsid w:val="002A6C81"/>
    <w:rsid w:val="002B1A14"/>
    <w:rsid w:val="002C04C0"/>
    <w:rsid w:val="002C460F"/>
    <w:rsid w:val="002D5225"/>
    <w:rsid w:val="002E2FDC"/>
    <w:rsid w:val="002E54D8"/>
    <w:rsid w:val="002F0116"/>
    <w:rsid w:val="00321CF1"/>
    <w:rsid w:val="00323147"/>
    <w:rsid w:val="00323D48"/>
    <w:rsid w:val="00331303"/>
    <w:rsid w:val="00334746"/>
    <w:rsid w:val="00340F8B"/>
    <w:rsid w:val="0034646D"/>
    <w:rsid w:val="00352E83"/>
    <w:rsid w:val="00356181"/>
    <w:rsid w:val="003657A3"/>
    <w:rsid w:val="00365FBF"/>
    <w:rsid w:val="00370C8E"/>
    <w:rsid w:val="00375141"/>
    <w:rsid w:val="003A0A48"/>
    <w:rsid w:val="003A587C"/>
    <w:rsid w:val="003A75CD"/>
    <w:rsid w:val="003B364B"/>
    <w:rsid w:val="003E618D"/>
    <w:rsid w:val="00414974"/>
    <w:rsid w:val="0042577B"/>
    <w:rsid w:val="004304F8"/>
    <w:rsid w:val="00430749"/>
    <w:rsid w:val="00434FB6"/>
    <w:rsid w:val="00436BDB"/>
    <w:rsid w:val="004654D1"/>
    <w:rsid w:val="0046700F"/>
    <w:rsid w:val="00467E58"/>
    <w:rsid w:val="0047342B"/>
    <w:rsid w:val="00490BA9"/>
    <w:rsid w:val="004946E3"/>
    <w:rsid w:val="004D1B0B"/>
    <w:rsid w:val="004D6E6E"/>
    <w:rsid w:val="004E4E5F"/>
    <w:rsid w:val="00501799"/>
    <w:rsid w:val="005046D5"/>
    <w:rsid w:val="005056B1"/>
    <w:rsid w:val="00526B12"/>
    <w:rsid w:val="005342D4"/>
    <w:rsid w:val="005448A9"/>
    <w:rsid w:val="005453CE"/>
    <w:rsid w:val="00551CFF"/>
    <w:rsid w:val="00562B9B"/>
    <w:rsid w:val="00566580"/>
    <w:rsid w:val="00567A19"/>
    <w:rsid w:val="0057170D"/>
    <w:rsid w:val="00572DCE"/>
    <w:rsid w:val="00584DB4"/>
    <w:rsid w:val="00592184"/>
    <w:rsid w:val="005A7315"/>
    <w:rsid w:val="005B0D72"/>
    <w:rsid w:val="005B1D2C"/>
    <w:rsid w:val="005C6637"/>
    <w:rsid w:val="005E7B28"/>
    <w:rsid w:val="005F1CD5"/>
    <w:rsid w:val="005F4E88"/>
    <w:rsid w:val="00623161"/>
    <w:rsid w:val="00625955"/>
    <w:rsid w:val="00690B14"/>
    <w:rsid w:val="00692B52"/>
    <w:rsid w:val="00696496"/>
    <w:rsid w:val="006A6B9C"/>
    <w:rsid w:val="006A7720"/>
    <w:rsid w:val="006B4931"/>
    <w:rsid w:val="006C2137"/>
    <w:rsid w:val="006C246E"/>
    <w:rsid w:val="006C37F9"/>
    <w:rsid w:val="006D3FDC"/>
    <w:rsid w:val="006F7C1F"/>
    <w:rsid w:val="00704470"/>
    <w:rsid w:val="00705394"/>
    <w:rsid w:val="00714E97"/>
    <w:rsid w:val="00726155"/>
    <w:rsid w:val="007321A9"/>
    <w:rsid w:val="007419C2"/>
    <w:rsid w:val="00747657"/>
    <w:rsid w:val="0076313D"/>
    <w:rsid w:val="00774995"/>
    <w:rsid w:val="007759BA"/>
    <w:rsid w:val="007778D0"/>
    <w:rsid w:val="007840E3"/>
    <w:rsid w:val="00796223"/>
    <w:rsid w:val="007A11D0"/>
    <w:rsid w:val="007A4CD0"/>
    <w:rsid w:val="007B5E6A"/>
    <w:rsid w:val="007F52F8"/>
    <w:rsid w:val="00801695"/>
    <w:rsid w:val="00824054"/>
    <w:rsid w:val="00845188"/>
    <w:rsid w:val="008522B0"/>
    <w:rsid w:val="008800A5"/>
    <w:rsid w:val="00887844"/>
    <w:rsid w:val="008A11BA"/>
    <w:rsid w:val="008A6E33"/>
    <w:rsid w:val="008B2329"/>
    <w:rsid w:val="008C1AFB"/>
    <w:rsid w:val="008D40C0"/>
    <w:rsid w:val="008E3432"/>
    <w:rsid w:val="008F1DF7"/>
    <w:rsid w:val="008F459D"/>
    <w:rsid w:val="0090585A"/>
    <w:rsid w:val="00910CFB"/>
    <w:rsid w:val="00917F59"/>
    <w:rsid w:val="0093118B"/>
    <w:rsid w:val="00937FA0"/>
    <w:rsid w:val="00947619"/>
    <w:rsid w:val="00984B83"/>
    <w:rsid w:val="00987FDD"/>
    <w:rsid w:val="009C1AFF"/>
    <w:rsid w:val="009C60E5"/>
    <w:rsid w:val="009C7A88"/>
    <w:rsid w:val="00A05CE4"/>
    <w:rsid w:val="00A20802"/>
    <w:rsid w:val="00A25292"/>
    <w:rsid w:val="00A25FDB"/>
    <w:rsid w:val="00A3185C"/>
    <w:rsid w:val="00A366D8"/>
    <w:rsid w:val="00A43FDD"/>
    <w:rsid w:val="00A65177"/>
    <w:rsid w:val="00A71A91"/>
    <w:rsid w:val="00A97F80"/>
    <w:rsid w:val="00AD2662"/>
    <w:rsid w:val="00AE1DB0"/>
    <w:rsid w:val="00AE52F5"/>
    <w:rsid w:val="00AF312D"/>
    <w:rsid w:val="00B02CA8"/>
    <w:rsid w:val="00B259AF"/>
    <w:rsid w:val="00B30FD9"/>
    <w:rsid w:val="00B36A74"/>
    <w:rsid w:val="00B451D3"/>
    <w:rsid w:val="00B70C16"/>
    <w:rsid w:val="00B870C6"/>
    <w:rsid w:val="00B906EB"/>
    <w:rsid w:val="00B94184"/>
    <w:rsid w:val="00BD31DC"/>
    <w:rsid w:val="00BF4A6B"/>
    <w:rsid w:val="00C128AB"/>
    <w:rsid w:val="00C206F5"/>
    <w:rsid w:val="00C2443D"/>
    <w:rsid w:val="00C336D8"/>
    <w:rsid w:val="00C36CBC"/>
    <w:rsid w:val="00C37C3B"/>
    <w:rsid w:val="00C37CC9"/>
    <w:rsid w:val="00C4563C"/>
    <w:rsid w:val="00C630BA"/>
    <w:rsid w:val="00C87726"/>
    <w:rsid w:val="00CA0CF1"/>
    <w:rsid w:val="00CC6B99"/>
    <w:rsid w:val="00D012BE"/>
    <w:rsid w:val="00D60F25"/>
    <w:rsid w:val="00D944A3"/>
    <w:rsid w:val="00DB0EFC"/>
    <w:rsid w:val="00DB45C4"/>
    <w:rsid w:val="00DB730C"/>
    <w:rsid w:val="00DC2897"/>
    <w:rsid w:val="00DE7917"/>
    <w:rsid w:val="00E00D1D"/>
    <w:rsid w:val="00E22E83"/>
    <w:rsid w:val="00E4042A"/>
    <w:rsid w:val="00E43531"/>
    <w:rsid w:val="00E4583E"/>
    <w:rsid w:val="00E568F4"/>
    <w:rsid w:val="00E6690B"/>
    <w:rsid w:val="00E84674"/>
    <w:rsid w:val="00E92F1B"/>
    <w:rsid w:val="00E95C35"/>
    <w:rsid w:val="00EA3ADC"/>
    <w:rsid w:val="00EA5513"/>
    <w:rsid w:val="00EC26C3"/>
    <w:rsid w:val="00EF1636"/>
    <w:rsid w:val="00EF64A4"/>
    <w:rsid w:val="00F02E80"/>
    <w:rsid w:val="00F06086"/>
    <w:rsid w:val="00F10E0D"/>
    <w:rsid w:val="00F26E23"/>
    <w:rsid w:val="00F432F8"/>
    <w:rsid w:val="00F57691"/>
    <w:rsid w:val="00F65E83"/>
    <w:rsid w:val="00F83E49"/>
    <w:rsid w:val="00F8429A"/>
    <w:rsid w:val="00F844C0"/>
    <w:rsid w:val="00F91DC2"/>
    <w:rsid w:val="00FA229D"/>
    <w:rsid w:val="00FA6BCA"/>
    <w:rsid w:val="00FA7DA7"/>
    <w:rsid w:val="00FF2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BD9E"/>
  <w15:chartTrackingRefBased/>
  <w15:docId w15:val="{9AB8316A-D58F-4B84-A5D6-4B9718E1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13D"/>
    <w:rPr>
      <w:sz w:val="24"/>
    </w:rPr>
  </w:style>
  <w:style w:type="paragraph" w:styleId="Heading1">
    <w:name w:val="heading 1"/>
    <w:basedOn w:val="Normal"/>
    <w:next w:val="Normal"/>
    <w:link w:val="Heading1Char"/>
    <w:uiPriority w:val="9"/>
    <w:qFormat/>
    <w:rsid w:val="0003648A"/>
    <w:pPr>
      <w:keepNext/>
      <w:keepLines/>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03648A"/>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1B6A8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6A6"/>
  </w:style>
  <w:style w:type="paragraph" w:styleId="Footer">
    <w:name w:val="footer"/>
    <w:basedOn w:val="Normal"/>
    <w:link w:val="FooterChar"/>
    <w:uiPriority w:val="99"/>
    <w:unhideWhenUsed/>
    <w:rsid w:val="00027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6A6"/>
  </w:style>
  <w:style w:type="paragraph" w:customStyle="1" w:styleId="trt0xe">
    <w:name w:val="trt0xe"/>
    <w:basedOn w:val="Normal"/>
    <w:rsid w:val="00526B12"/>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03648A"/>
    <w:rPr>
      <w:rFonts w:eastAsiaTheme="majorEastAsia" w:cstheme="majorBidi"/>
      <w:sz w:val="36"/>
      <w:szCs w:val="32"/>
    </w:rPr>
  </w:style>
  <w:style w:type="paragraph" w:styleId="TOCHeading">
    <w:name w:val="TOC Heading"/>
    <w:basedOn w:val="Heading1"/>
    <w:next w:val="Normal"/>
    <w:uiPriority w:val="39"/>
    <w:unhideWhenUsed/>
    <w:qFormat/>
    <w:rsid w:val="008F1DF7"/>
    <w:pPr>
      <w:outlineLvl w:val="9"/>
    </w:pPr>
    <w:rPr>
      <w:lang w:val="en-US"/>
    </w:rPr>
  </w:style>
  <w:style w:type="paragraph" w:styleId="Title">
    <w:name w:val="Title"/>
    <w:basedOn w:val="Normal"/>
    <w:next w:val="Normal"/>
    <w:link w:val="TitleChar"/>
    <w:uiPriority w:val="10"/>
    <w:qFormat/>
    <w:rsid w:val="008F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F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36BDB"/>
    <w:pPr>
      <w:spacing w:before="120" w:after="0"/>
    </w:pPr>
    <w:rPr>
      <w:rFonts w:cstheme="minorHAnsi"/>
      <w:b/>
      <w:bCs/>
      <w:i/>
      <w:iCs/>
      <w:szCs w:val="24"/>
    </w:rPr>
  </w:style>
  <w:style w:type="character" w:styleId="Hyperlink">
    <w:name w:val="Hyperlink"/>
    <w:basedOn w:val="DefaultParagraphFont"/>
    <w:uiPriority w:val="99"/>
    <w:unhideWhenUsed/>
    <w:rsid w:val="008F1DF7"/>
    <w:rPr>
      <w:color w:val="0563C1" w:themeColor="hyperlink"/>
      <w:u w:val="single"/>
    </w:rPr>
  </w:style>
  <w:style w:type="character" w:customStyle="1" w:styleId="Heading2Char">
    <w:name w:val="Heading 2 Char"/>
    <w:basedOn w:val="DefaultParagraphFont"/>
    <w:link w:val="Heading2"/>
    <w:uiPriority w:val="9"/>
    <w:rsid w:val="0003648A"/>
    <w:rPr>
      <w:rFonts w:eastAsiaTheme="majorEastAsia" w:cstheme="majorBidi"/>
      <w:sz w:val="28"/>
      <w:szCs w:val="26"/>
    </w:rPr>
  </w:style>
  <w:style w:type="paragraph" w:styleId="TOC2">
    <w:name w:val="toc 2"/>
    <w:basedOn w:val="Normal"/>
    <w:next w:val="Normal"/>
    <w:autoRedefine/>
    <w:uiPriority w:val="39"/>
    <w:unhideWhenUsed/>
    <w:rsid w:val="008F1DF7"/>
    <w:pPr>
      <w:spacing w:before="120" w:after="0"/>
      <w:ind w:left="240"/>
    </w:pPr>
    <w:rPr>
      <w:rFonts w:cstheme="minorHAnsi"/>
      <w:b/>
      <w:bCs/>
      <w:sz w:val="22"/>
    </w:rPr>
  </w:style>
  <w:style w:type="table" w:styleId="TableGrid">
    <w:name w:val="Table Grid"/>
    <w:basedOn w:val="TableNormal"/>
    <w:uiPriority w:val="39"/>
    <w:rsid w:val="00FA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42D4"/>
    <w:rPr>
      <w:color w:val="808080"/>
    </w:rPr>
  </w:style>
  <w:style w:type="paragraph" w:styleId="Subtitle">
    <w:name w:val="Subtitle"/>
    <w:basedOn w:val="Normal"/>
    <w:next w:val="Normal"/>
    <w:link w:val="SubtitleChar"/>
    <w:uiPriority w:val="11"/>
    <w:qFormat/>
    <w:rsid w:val="004E4E5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E4E5F"/>
    <w:rPr>
      <w:rFonts w:eastAsiaTheme="minorEastAsia"/>
      <w:color w:val="5A5A5A" w:themeColor="text1" w:themeTint="A5"/>
      <w:spacing w:val="15"/>
    </w:rPr>
  </w:style>
  <w:style w:type="character" w:styleId="SubtleEmphasis">
    <w:name w:val="Subtle Emphasis"/>
    <w:basedOn w:val="DefaultParagraphFont"/>
    <w:uiPriority w:val="19"/>
    <w:qFormat/>
    <w:rsid w:val="007A4CD0"/>
    <w:rPr>
      <w:i/>
      <w:iCs/>
      <w:color w:val="404040" w:themeColor="text1" w:themeTint="BF"/>
    </w:rPr>
  </w:style>
  <w:style w:type="paragraph" w:styleId="ListParagraph">
    <w:name w:val="List Paragraph"/>
    <w:basedOn w:val="Normal"/>
    <w:uiPriority w:val="34"/>
    <w:qFormat/>
    <w:rsid w:val="002A0C42"/>
    <w:pPr>
      <w:ind w:left="720"/>
      <w:contextualSpacing/>
    </w:pPr>
  </w:style>
  <w:style w:type="numbering" w:customStyle="1" w:styleId="CurrentList1">
    <w:name w:val="Current List1"/>
    <w:uiPriority w:val="99"/>
    <w:rsid w:val="00A65177"/>
    <w:pPr>
      <w:numPr>
        <w:numId w:val="1"/>
      </w:numPr>
    </w:pPr>
  </w:style>
  <w:style w:type="numbering" w:customStyle="1" w:styleId="CurrentList2">
    <w:name w:val="Current List2"/>
    <w:uiPriority w:val="99"/>
    <w:rsid w:val="00A65177"/>
    <w:pPr>
      <w:numPr>
        <w:numId w:val="2"/>
      </w:numPr>
    </w:pPr>
  </w:style>
  <w:style w:type="numbering" w:customStyle="1" w:styleId="CurrentList3">
    <w:name w:val="Current List3"/>
    <w:uiPriority w:val="99"/>
    <w:rsid w:val="00A65177"/>
    <w:pPr>
      <w:numPr>
        <w:numId w:val="3"/>
      </w:numPr>
    </w:pPr>
  </w:style>
  <w:style w:type="numbering" w:customStyle="1" w:styleId="CurrentList4">
    <w:name w:val="Current List4"/>
    <w:uiPriority w:val="99"/>
    <w:rsid w:val="00A65177"/>
    <w:pPr>
      <w:numPr>
        <w:numId w:val="4"/>
      </w:numPr>
    </w:pPr>
  </w:style>
  <w:style w:type="paragraph" w:styleId="FootnoteText">
    <w:name w:val="footnote text"/>
    <w:basedOn w:val="Normal"/>
    <w:link w:val="FootnoteTextChar"/>
    <w:uiPriority w:val="99"/>
    <w:semiHidden/>
    <w:unhideWhenUsed/>
    <w:rsid w:val="00C33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6D8"/>
    <w:rPr>
      <w:sz w:val="20"/>
      <w:szCs w:val="20"/>
    </w:rPr>
  </w:style>
  <w:style w:type="character" w:styleId="FootnoteReference">
    <w:name w:val="footnote reference"/>
    <w:basedOn w:val="DefaultParagraphFont"/>
    <w:uiPriority w:val="99"/>
    <w:semiHidden/>
    <w:unhideWhenUsed/>
    <w:rsid w:val="00C336D8"/>
    <w:rPr>
      <w:vertAlign w:val="superscript"/>
    </w:rPr>
  </w:style>
  <w:style w:type="character" w:styleId="UnresolvedMention">
    <w:name w:val="Unresolved Mention"/>
    <w:basedOn w:val="DefaultParagraphFont"/>
    <w:uiPriority w:val="99"/>
    <w:semiHidden/>
    <w:unhideWhenUsed/>
    <w:rsid w:val="007A11D0"/>
    <w:rPr>
      <w:color w:val="605E5C"/>
      <w:shd w:val="clear" w:color="auto" w:fill="E1DFDD"/>
    </w:rPr>
  </w:style>
  <w:style w:type="paragraph" w:styleId="TOC3">
    <w:name w:val="toc 3"/>
    <w:basedOn w:val="Normal"/>
    <w:next w:val="Normal"/>
    <w:autoRedefine/>
    <w:uiPriority w:val="39"/>
    <w:unhideWhenUsed/>
    <w:rsid w:val="002C04C0"/>
    <w:pPr>
      <w:spacing w:after="0"/>
      <w:ind w:left="480"/>
    </w:pPr>
    <w:rPr>
      <w:rFonts w:cstheme="minorHAnsi"/>
      <w:sz w:val="20"/>
      <w:szCs w:val="20"/>
    </w:rPr>
  </w:style>
  <w:style w:type="paragraph" w:styleId="TOC4">
    <w:name w:val="toc 4"/>
    <w:basedOn w:val="Normal"/>
    <w:next w:val="Normal"/>
    <w:autoRedefine/>
    <w:uiPriority w:val="39"/>
    <w:semiHidden/>
    <w:unhideWhenUsed/>
    <w:rsid w:val="002C04C0"/>
    <w:pPr>
      <w:spacing w:after="0"/>
      <w:ind w:left="720"/>
    </w:pPr>
    <w:rPr>
      <w:rFonts w:cstheme="minorHAnsi"/>
      <w:sz w:val="20"/>
      <w:szCs w:val="20"/>
    </w:rPr>
  </w:style>
  <w:style w:type="paragraph" w:styleId="TOC5">
    <w:name w:val="toc 5"/>
    <w:basedOn w:val="Normal"/>
    <w:next w:val="Normal"/>
    <w:autoRedefine/>
    <w:uiPriority w:val="39"/>
    <w:semiHidden/>
    <w:unhideWhenUsed/>
    <w:rsid w:val="002C04C0"/>
    <w:pPr>
      <w:spacing w:after="0"/>
      <w:ind w:left="960"/>
    </w:pPr>
    <w:rPr>
      <w:rFonts w:cstheme="minorHAnsi"/>
      <w:sz w:val="20"/>
      <w:szCs w:val="20"/>
    </w:rPr>
  </w:style>
  <w:style w:type="paragraph" w:styleId="TOC6">
    <w:name w:val="toc 6"/>
    <w:basedOn w:val="Normal"/>
    <w:next w:val="Normal"/>
    <w:autoRedefine/>
    <w:uiPriority w:val="39"/>
    <w:semiHidden/>
    <w:unhideWhenUsed/>
    <w:rsid w:val="002C04C0"/>
    <w:pPr>
      <w:spacing w:after="0"/>
      <w:ind w:left="1200"/>
    </w:pPr>
    <w:rPr>
      <w:rFonts w:cstheme="minorHAnsi"/>
      <w:sz w:val="20"/>
      <w:szCs w:val="20"/>
    </w:rPr>
  </w:style>
  <w:style w:type="paragraph" w:styleId="TOC7">
    <w:name w:val="toc 7"/>
    <w:basedOn w:val="Normal"/>
    <w:next w:val="Normal"/>
    <w:autoRedefine/>
    <w:uiPriority w:val="39"/>
    <w:semiHidden/>
    <w:unhideWhenUsed/>
    <w:rsid w:val="002C04C0"/>
    <w:pPr>
      <w:spacing w:after="0"/>
      <w:ind w:left="1440"/>
    </w:pPr>
    <w:rPr>
      <w:rFonts w:cstheme="minorHAnsi"/>
      <w:sz w:val="20"/>
      <w:szCs w:val="20"/>
    </w:rPr>
  </w:style>
  <w:style w:type="paragraph" w:styleId="TOC8">
    <w:name w:val="toc 8"/>
    <w:basedOn w:val="Normal"/>
    <w:next w:val="Normal"/>
    <w:autoRedefine/>
    <w:uiPriority w:val="39"/>
    <w:semiHidden/>
    <w:unhideWhenUsed/>
    <w:rsid w:val="002C04C0"/>
    <w:pPr>
      <w:spacing w:after="0"/>
      <w:ind w:left="1680"/>
    </w:pPr>
    <w:rPr>
      <w:rFonts w:cstheme="minorHAnsi"/>
      <w:sz w:val="20"/>
      <w:szCs w:val="20"/>
    </w:rPr>
  </w:style>
  <w:style w:type="paragraph" w:styleId="TOC9">
    <w:name w:val="toc 9"/>
    <w:aliases w:val="TOC 10"/>
    <w:basedOn w:val="Normal"/>
    <w:next w:val="Normal"/>
    <w:uiPriority w:val="39"/>
    <w:semiHidden/>
    <w:unhideWhenUsed/>
    <w:rsid w:val="002C04C0"/>
    <w:pPr>
      <w:spacing w:after="0"/>
      <w:ind w:left="1920"/>
    </w:pPr>
    <w:rPr>
      <w:rFonts w:cstheme="minorHAnsi"/>
      <w:sz w:val="20"/>
      <w:szCs w:val="20"/>
    </w:rPr>
  </w:style>
  <w:style w:type="character" w:customStyle="1" w:styleId="Heading3Char">
    <w:name w:val="Heading 3 Char"/>
    <w:basedOn w:val="DefaultParagraphFont"/>
    <w:link w:val="Heading3"/>
    <w:uiPriority w:val="9"/>
    <w:semiHidden/>
    <w:rsid w:val="001B6A8C"/>
    <w:rPr>
      <w:rFonts w:asciiTheme="majorHAnsi" w:eastAsiaTheme="majorEastAsia" w:hAnsiTheme="majorHAnsi" w:cstheme="majorBidi"/>
      <w:color w:val="1F3763" w:themeColor="accent1" w:themeShade="7F"/>
      <w:sz w:val="24"/>
      <w:szCs w:val="24"/>
    </w:rPr>
  </w:style>
  <w:style w:type="numbering" w:customStyle="1" w:styleId="CurrentList5">
    <w:name w:val="Current List5"/>
    <w:uiPriority w:val="99"/>
    <w:rsid w:val="00D012BE"/>
    <w:pPr>
      <w:numPr>
        <w:numId w:val="5"/>
      </w:numPr>
    </w:pPr>
  </w:style>
  <w:style w:type="numbering" w:customStyle="1" w:styleId="CurrentList6">
    <w:name w:val="Current List6"/>
    <w:uiPriority w:val="99"/>
    <w:rsid w:val="00D012BE"/>
    <w:pPr>
      <w:numPr>
        <w:numId w:val="6"/>
      </w:numPr>
    </w:pPr>
  </w:style>
  <w:style w:type="numbering" w:customStyle="1" w:styleId="CurrentList7">
    <w:name w:val="Current List7"/>
    <w:uiPriority w:val="99"/>
    <w:rsid w:val="00D012BE"/>
    <w:pPr>
      <w:numPr>
        <w:numId w:val="7"/>
      </w:numPr>
    </w:pPr>
  </w:style>
  <w:style w:type="numbering" w:customStyle="1" w:styleId="CurrentList8">
    <w:name w:val="Current List8"/>
    <w:uiPriority w:val="99"/>
    <w:rsid w:val="00D012BE"/>
    <w:pPr>
      <w:numPr>
        <w:numId w:val="8"/>
      </w:numPr>
    </w:pPr>
  </w:style>
  <w:style w:type="numbering" w:customStyle="1" w:styleId="CurrentList9">
    <w:name w:val="Current List9"/>
    <w:uiPriority w:val="99"/>
    <w:rsid w:val="00D012BE"/>
    <w:pPr>
      <w:numPr>
        <w:numId w:val="9"/>
      </w:numPr>
    </w:pPr>
  </w:style>
  <w:style w:type="numbering" w:customStyle="1" w:styleId="CurrentList10">
    <w:name w:val="Current List10"/>
    <w:uiPriority w:val="99"/>
    <w:rsid w:val="00B259AF"/>
    <w:pPr>
      <w:numPr>
        <w:numId w:val="10"/>
      </w:numPr>
    </w:pPr>
  </w:style>
  <w:style w:type="numbering" w:customStyle="1" w:styleId="CurrentList11">
    <w:name w:val="Current List11"/>
    <w:uiPriority w:val="99"/>
    <w:rsid w:val="00B259AF"/>
    <w:pPr>
      <w:numPr>
        <w:numId w:val="11"/>
      </w:numPr>
    </w:pPr>
  </w:style>
  <w:style w:type="numbering" w:customStyle="1" w:styleId="CurrentList12">
    <w:name w:val="Current List12"/>
    <w:uiPriority w:val="99"/>
    <w:rsid w:val="00B259AF"/>
    <w:pPr>
      <w:numPr>
        <w:numId w:val="12"/>
      </w:numPr>
    </w:pPr>
  </w:style>
  <w:style w:type="numbering" w:customStyle="1" w:styleId="CurrentList13">
    <w:name w:val="Current List13"/>
    <w:uiPriority w:val="99"/>
    <w:rsid w:val="00B259AF"/>
    <w:pPr>
      <w:numPr>
        <w:numId w:val="13"/>
      </w:numPr>
    </w:pPr>
  </w:style>
  <w:style w:type="numbering" w:customStyle="1" w:styleId="CurrentList14">
    <w:name w:val="Current List14"/>
    <w:uiPriority w:val="99"/>
    <w:rsid w:val="00212A48"/>
    <w:pPr>
      <w:numPr>
        <w:numId w:val="14"/>
      </w:numPr>
    </w:pPr>
  </w:style>
  <w:style w:type="numbering" w:customStyle="1" w:styleId="CurrentList15">
    <w:name w:val="Current List15"/>
    <w:uiPriority w:val="99"/>
    <w:rsid w:val="00212A48"/>
    <w:pPr>
      <w:numPr>
        <w:numId w:val="15"/>
      </w:numPr>
    </w:pPr>
  </w:style>
  <w:style w:type="numbering" w:customStyle="1" w:styleId="CurrentList16">
    <w:name w:val="Current List16"/>
    <w:uiPriority w:val="99"/>
    <w:rsid w:val="00212A48"/>
    <w:pPr>
      <w:numPr>
        <w:numId w:val="16"/>
      </w:numPr>
    </w:pPr>
  </w:style>
  <w:style w:type="numbering" w:customStyle="1" w:styleId="CurrentList17">
    <w:name w:val="Current List17"/>
    <w:uiPriority w:val="99"/>
    <w:rsid w:val="00212A48"/>
    <w:pPr>
      <w:numPr>
        <w:numId w:val="17"/>
      </w:numPr>
    </w:pPr>
  </w:style>
  <w:style w:type="paragraph" w:styleId="NoSpacing">
    <w:name w:val="No Spacing"/>
    <w:uiPriority w:val="1"/>
    <w:qFormat/>
    <w:rsid w:val="009C1AFF"/>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778">
      <w:bodyDiv w:val="1"/>
      <w:marLeft w:val="0"/>
      <w:marRight w:val="0"/>
      <w:marTop w:val="0"/>
      <w:marBottom w:val="0"/>
      <w:divBdr>
        <w:top w:val="none" w:sz="0" w:space="0" w:color="auto"/>
        <w:left w:val="none" w:sz="0" w:space="0" w:color="auto"/>
        <w:bottom w:val="none" w:sz="0" w:space="0" w:color="auto"/>
        <w:right w:val="none" w:sz="0" w:space="0" w:color="auto"/>
      </w:divBdr>
    </w:div>
    <w:div w:id="36129059">
      <w:bodyDiv w:val="1"/>
      <w:marLeft w:val="0"/>
      <w:marRight w:val="0"/>
      <w:marTop w:val="0"/>
      <w:marBottom w:val="0"/>
      <w:divBdr>
        <w:top w:val="none" w:sz="0" w:space="0" w:color="auto"/>
        <w:left w:val="none" w:sz="0" w:space="0" w:color="auto"/>
        <w:bottom w:val="none" w:sz="0" w:space="0" w:color="auto"/>
        <w:right w:val="none" w:sz="0" w:space="0" w:color="auto"/>
      </w:divBdr>
    </w:div>
    <w:div w:id="60102262">
      <w:bodyDiv w:val="1"/>
      <w:marLeft w:val="0"/>
      <w:marRight w:val="0"/>
      <w:marTop w:val="0"/>
      <w:marBottom w:val="0"/>
      <w:divBdr>
        <w:top w:val="none" w:sz="0" w:space="0" w:color="auto"/>
        <w:left w:val="none" w:sz="0" w:space="0" w:color="auto"/>
        <w:bottom w:val="none" w:sz="0" w:space="0" w:color="auto"/>
        <w:right w:val="none" w:sz="0" w:space="0" w:color="auto"/>
      </w:divBdr>
    </w:div>
    <w:div w:id="94180815">
      <w:bodyDiv w:val="1"/>
      <w:marLeft w:val="0"/>
      <w:marRight w:val="0"/>
      <w:marTop w:val="0"/>
      <w:marBottom w:val="0"/>
      <w:divBdr>
        <w:top w:val="none" w:sz="0" w:space="0" w:color="auto"/>
        <w:left w:val="none" w:sz="0" w:space="0" w:color="auto"/>
        <w:bottom w:val="none" w:sz="0" w:space="0" w:color="auto"/>
        <w:right w:val="none" w:sz="0" w:space="0" w:color="auto"/>
      </w:divBdr>
    </w:div>
    <w:div w:id="109933399">
      <w:bodyDiv w:val="1"/>
      <w:marLeft w:val="0"/>
      <w:marRight w:val="0"/>
      <w:marTop w:val="0"/>
      <w:marBottom w:val="0"/>
      <w:divBdr>
        <w:top w:val="none" w:sz="0" w:space="0" w:color="auto"/>
        <w:left w:val="none" w:sz="0" w:space="0" w:color="auto"/>
        <w:bottom w:val="none" w:sz="0" w:space="0" w:color="auto"/>
        <w:right w:val="none" w:sz="0" w:space="0" w:color="auto"/>
      </w:divBdr>
    </w:div>
    <w:div w:id="121274065">
      <w:bodyDiv w:val="1"/>
      <w:marLeft w:val="0"/>
      <w:marRight w:val="0"/>
      <w:marTop w:val="0"/>
      <w:marBottom w:val="0"/>
      <w:divBdr>
        <w:top w:val="none" w:sz="0" w:space="0" w:color="auto"/>
        <w:left w:val="none" w:sz="0" w:space="0" w:color="auto"/>
        <w:bottom w:val="none" w:sz="0" w:space="0" w:color="auto"/>
        <w:right w:val="none" w:sz="0" w:space="0" w:color="auto"/>
      </w:divBdr>
    </w:div>
    <w:div w:id="156849899">
      <w:bodyDiv w:val="1"/>
      <w:marLeft w:val="0"/>
      <w:marRight w:val="0"/>
      <w:marTop w:val="0"/>
      <w:marBottom w:val="0"/>
      <w:divBdr>
        <w:top w:val="none" w:sz="0" w:space="0" w:color="auto"/>
        <w:left w:val="none" w:sz="0" w:space="0" w:color="auto"/>
        <w:bottom w:val="none" w:sz="0" w:space="0" w:color="auto"/>
        <w:right w:val="none" w:sz="0" w:space="0" w:color="auto"/>
      </w:divBdr>
    </w:div>
    <w:div w:id="222642422">
      <w:bodyDiv w:val="1"/>
      <w:marLeft w:val="0"/>
      <w:marRight w:val="0"/>
      <w:marTop w:val="0"/>
      <w:marBottom w:val="0"/>
      <w:divBdr>
        <w:top w:val="none" w:sz="0" w:space="0" w:color="auto"/>
        <w:left w:val="none" w:sz="0" w:space="0" w:color="auto"/>
        <w:bottom w:val="none" w:sz="0" w:space="0" w:color="auto"/>
        <w:right w:val="none" w:sz="0" w:space="0" w:color="auto"/>
      </w:divBdr>
    </w:div>
    <w:div w:id="270286169">
      <w:bodyDiv w:val="1"/>
      <w:marLeft w:val="0"/>
      <w:marRight w:val="0"/>
      <w:marTop w:val="0"/>
      <w:marBottom w:val="0"/>
      <w:divBdr>
        <w:top w:val="none" w:sz="0" w:space="0" w:color="auto"/>
        <w:left w:val="none" w:sz="0" w:space="0" w:color="auto"/>
        <w:bottom w:val="none" w:sz="0" w:space="0" w:color="auto"/>
        <w:right w:val="none" w:sz="0" w:space="0" w:color="auto"/>
      </w:divBdr>
    </w:div>
    <w:div w:id="284309307">
      <w:bodyDiv w:val="1"/>
      <w:marLeft w:val="0"/>
      <w:marRight w:val="0"/>
      <w:marTop w:val="0"/>
      <w:marBottom w:val="0"/>
      <w:divBdr>
        <w:top w:val="none" w:sz="0" w:space="0" w:color="auto"/>
        <w:left w:val="none" w:sz="0" w:space="0" w:color="auto"/>
        <w:bottom w:val="none" w:sz="0" w:space="0" w:color="auto"/>
        <w:right w:val="none" w:sz="0" w:space="0" w:color="auto"/>
      </w:divBdr>
    </w:div>
    <w:div w:id="287587676">
      <w:bodyDiv w:val="1"/>
      <w:marLeft w:val="0"/>
      <w:marRight w:val="0"/>
      <w:marTop w:val="0"/>
      <w:marBottom w:val="0"/>
      <w:divBdr>
        <w:top w:val="none" w:sz="0" w:space="0" w:color="auto"/>
        <w:left w:val="none" w:sz="0" w:space="0" w:color="auto"/>
        <w:bottom w:val="none" w:sz="0" w:space="0" w:color="auto"/>
        <w:right w:val="none" w:sz="0" w:space="0" w:color="auto"/>
      </w:divBdr>
    </w:div>
    <w:div w:id="366488723">
      <w:bodyDiv w:val="1"/>
      <w:marLeft w:val="0"/>
      <w:marRight w:val="0"/>
      <w:marTop w:val="0"/>
      <w:marBottom w:val="0"/>
      <w:divBdr>
        <w:top w:val="none" w:sz="0" w:space="0" w:color="auto"/>
        <w:left w:val="none" w:sz="0" w:space="0" w:color="auto"/>
        <w:bottom w:val="none" w:sz="0" w:space="0" w:color="auto"/>
        <w:right w:val="none" w:sz="0" w:space="0" w:color="auto"/>
      </w:divBdr>
    </w:div>
    <w:div w:id="391080512">
      <w:bodyDiv w:val="1"/>
      <w:marLeft w:val="0"/>
      <w:marRight w:val="0"/>
      <w:marTop w:val="0"/>
      <w:marBottom w:val="0"/>
      <w:divBdr>
        <w:top w:val="none" w:sz="0" w:space="0" w:color="auto"/>
        <w:left w:val="none" w:sz="0" w:space="0" w:color="auto"/>
        <w:bottom w:val="none" w:sz="0" w:space="0" w:color="auto"/>
        <w:right w:val="none" w:sz="0" w:space="0" w:color="auto"/>
      </w:divBdr>
    </w:div>
    <w:div w:id="406920244">
      <w:bodyDiv w:val="1"/>
      <w:marLeft w:val="0"/>
      <w:marRight w:val="0"/>
      <w:marTop w:val="0"/>
      <w:marBottom w:val="0"/>
      <w:divBdr>
        <w:top w:val="none" w:sz="0" w:space="0" w:color="auto"/>
        <w:left w:val="none" w:sz="0" w:space="0" w:color="auto"/>
        <w:bottom w:val="none" w:sz="0" w:space="0" w:color="auto"/>
        <w:right w:val="none" w:sz="0" w:space="0" w:color="auto"/>
      </w:divBdr>
    </w:div>
    <w:div w:id="423456257">
      <w:bodyDiv w:val="1"/>
      <w:marLeft w:val="0"/>
      <w:marRight w:val="0"/>
      <w:marTop w:val="0"/>
      <w:marBottom w:val="0"/>
      <w:divBdr>
        <w:top w:val="none" w:sz="0" w:space="0" w:color="auto"/>
        <w:left w:val="none" w:sz="0" w:space="0" w:color="auto"/>
        <w:bottom w:val="none" w:sz="0" w:space="0" w:color="auto"/>
        <w:right w:val="none" w:sz="0" w:space="0" w:color="auto"/>
      </w:divBdr>
    </w:div>
    <w:div w:id="426736736">
      <w:bodyDiv w:val="1"/>
      <w:marLeft w:val="0"/>
      <w:marRight w:val="0"/>
      <w:marTop w:val="0"/>
      <w:marBottom w:val="0"/>
      <w:divBdr>
        <w:top w:val="none" w:sz="0" w:space="0" w:color="auto"/>
        <w:left w:val="none" w:sz="0" w:space="0" w:color="auto"/>
        <w:bottom w:val="none" w:sz="0" w:space="0" w:color="auto"/>
        <w:right w:val="none" w:sz="0" w:space="0" w:color="auto"/>
      </w:divBdr>
    </w:div>
    <w:div w:id="431441346">
      <w:bodyDiv w:val="1"/>
      <w:marLeft w:val="0"/>
      <w:marRight w:val="0"/>
      <w:marTop w:val="0"/>
      <w:marBottom w:val="0"/>
      <w:divBdr>
        <w:top w:val="none" w:sz="0" w:space="0" w:color="auto"/>
        <w:left w:val="none" w:sz="0" w:space="0" w:color="auto"/>
        <w:bottom w:val="none" w:sz="0" w:space="0" w:color="auto"/>
        <w:right w:val="none" w:sz="0" w:space="0" w:color="auto"/>
      </w:divBdr>
    </w:div>
    <w:div w:id="450973912">
      <w:bodyDiv w:val="1"/>
      <w:marLeft w:val="0"/>
      <w:marRight w:val="0"/>
      <w:marTop w:val="0"/>
      <w:marBottom w:val="0"/>
      <w:divBdr>
        <w:top w:val="none" w:sz="0" w:space="0" w:color="auto"/>
        <w:left w:val="none" w:sz="0" w:space="0" w:color="auto"/>
        <w:bottom w:val="none" w:sz="0" w:space="0" w:color="auto"/>
        <w:right w:val="none" w:sz="0" w:space="0" w:color="auto"/>
      </w:divBdr>
    </w:div>
    <w:div w:id="477377038">
      <w:bodyDiv w:val="1"/>
      <w:marLeft w:val="0"/>
      <w:marRight w:val="0"/>
      <w:marTop w:val="0"/>
      <w:marBottom w:val="0"/>
      <w:divBdr>
        <w:top w:val="none" w:sz="0" w:space="0" w:color="auto"/>
        <w:left w:val="none" w:sz="0" w:space="0" w:color="auto"/>
        <w:bottom w:val="none" w:sz="0" w:space="0" w:color="auto"/>
        <w:right w:val="none" w:sz="0" w:space="0" w:color="auto"/>
      </w:divBdr>
    </w:div>
    <w:div w:id="490486872">
      <w:bodyDiv w:val="1"/>
      <w:marLeft w:val="0"/>
      <w:marRight w:val="0"/>
      <w:marTop w:val="0"/>
      <w:marBottom w:val="0"/>
      <w:divBdr>
        <w:top w:val="none" w:sz="0" w:space="0" w:color="auto"/>
        <w:left w:val="none" w:sz="0" w:space="0" w:color="auto"/>
        <w:bottom w:val="none" w:sz="0" w:space="0" w:color="auto"/>
        <w:right w:val="none" w:sz="0" w:space="0" w:color="auto"/>
      </w:divBdr>
    </w:div>
    <w:div w:id="545141309">
      <w:bodyDiv w:val="1"/>
      <w:marLeft w:val="0"/>
      <w:marRight w:val="0"/>
      <w:marTop w:val="0"/>
      <w:marBottom w:val="0"/>
      <w:divBdr>
        <w:top w:val="none" w:sz="0" w:space="0" w:color="auto"/>
        <w:left w:val="none" w:sz="0" w:space="0" w:color="auto"/>
        <w:bottom w:val="none" w:sz="0" w:space="0" w:color="auto"/>
        <w:right w:val="none" w:sz="0" w:space="0" w:color="auto"/>
      </w:divBdr>
    </w:div>
    <w:div w:id="571894125">
      <w:bodyDiv w:val="1"/>
      <w:marLeft w:val="0"/>
      <w:marRight w:val="0"/>
      <w:marTop w:val="0"/>
      <w:marBottom w:val="0"/>
      <w:divBdr>
        <w:top w:val="none" w:sz="0" w:space="0" w:color="auto"/>
        <w:left w:val="none" w:sz="0" w:space="0" w:color="auto"/>
        <w:bottom w:val="none" w:sz="0" w:space="0" w:color="auto"/>
        <w:right w:val="none" w:sz="0" w:space="0" w:color="auto"/>
      </w:divBdr>
    </w:div>
    <w:div w:id="588319892">
      <w:bodyDiv w:val="1"/>
      <w:marLeft w:val="0"/>
      <w:marRight w:val="0"/>
      <w:marTop w:val="0"/>
      <w:marBottom w:val="0"/>
      <w:divBdr>
        <w:top w:val="none" w:sz="0" w:space="0" w:color="auto"/>
        <w:left w:val="none" w:sz="0" w:space="0" w:color="auto"/>
        <w:bottom w:val="none" w:sz="0" w:space="0" w:color="auto"/>
        <w:right w:val="none" w:sz="0" w:space="0" w:color="auto"/>
      </w:divBdr>
    </w:div>
    <w:div w:id="645625537">
      <w:bodyDiv w:val="1"/>
      <w:marLeft w:val="0"/>
      <w:marRight w:val="0"/>
      <w:marTop w:val="0"/>
      <w:marBottom w:val="0"/>
      <w:divBdr>
        <w:top w:val="none" w:sz="0" w:space="0" w:color="auto"/>
        <w:left w:val="none" w:sz="0" w:space="0" w:color="auto"/>
        <w:bottom w:val="none" w:sz="0" w:space="0" w:color="auto"/>
        <w:right w:val="none" w:sz="0" w:space="0" w:color="auto"/>
      </w:divBdr>
    </w:div>
    <w:div w:id="719671410">
      <w:bodyDiv w:val="1"/>
      <w:marLeft w:val="0"/>
      <w:marRight w:val="0"/>
      <w:marTop w:val="0"/>
      <w:marBottom w:val="0"/>
      <w:divBdr>
        <w:top w:val="none" w:sz="0" w:space="0" w:color="auto"/>
        <w:left w:val="none" w:sz="0" w:space="0" w:color="auto"/>
        <w:bottom w:val="none" w:sz="0" w:space="0" w:color="auto"/>
        <w:right w:val="none" w:sz="0" w:space="0" w:color="auto"/>
      </w:divBdr>
    </w:div>
    <w:div w:id="730008861">
      <w:bodyDiv w:val="1"/>
      <w:marLeft w:val="0"/>
      <w:marRight w:val="0"/>
      <w:marTop w:val="0"/>
      <w:marBottom w:val="0"/>
      <w:divBdr>
        <w:top w:val="none" w:sz="0" w:space="0" w:color="auto"/>
        <w:left w:val="none" w:sz="0" w:space="0" w:color="auto"/>
        <w:bottom w:val="none" w:sz="0" w:space="0" w:color="auto"/>
        <w:right w:val="none" w:sz="0" w:space="0" w:color="auto"/>
      </w:divBdr>
    </w:div>
    <w:div w:id="750782201">
      <w:bodyDiv w:val="1"/>
      <w:marLeft w:val="0"/>
      <w:marRight w:val="0"/>
      <w:marTop w:val="0"/>
      <w:marBottom w:val="0"/>
      <w:divBdr>
        <w:top w:val="none" w:sz="0" w:space="0" w:color="auto"/>
        <w:left w:val="none" w:sz="0" w:space="0" w:color="auto"/>
        <w:bottom w:val="none" w:sz="0" w:space="0" w:color="auto"/>
        <w:right w:val="none" w:sz="0" w:space="0" w:color="auto"/>
      </w:divBdr>
    </w:div>
    <w:div w:id="751271707">
      <w:bodyDiv w:val="1"/>
      <w:marLeft w:val="0"/>
      <w:marRight w:val="0"/>
      <w:marTop w:val="0"/>
      <w:marBottom w:val="0"/>
      <w:divBdr>
        <w:top w:val="none" w:sz="0" w:space="0" w:color="auto"/>
        <w:left w:val="none" w:sz="0" w:space="0" w:color="auto"/>
        <w:bottom w:val="none" w:sz="0" w:space="0" w:color="auto"/>
        <w:right w:val="none" w:sz="0" w:space="0" w:color="auto"/>
      </w:divBdr>
    </w:div>
    <w:div w:id="766580362">
      <w:bodyDiv w:val="1"/>
      <w:marLeft w:val="0"/>
      <w:marRight w:val="0"/>
      <w:marTop w:val="0"/>
      <w:marBottom w:val="0"/>
      <w:divBdr>
        <w:top w:val="none" w:sz="0" w:space="0" w:color="auto"/>
        <w:left w:val="none" w:sz="0" w:space="0" w:color="auto"/>
        <w:bottom w:val="none" w:sz="0" w:space="0" w:color="auto"/>
        <w:right w:val="none" w:sz="0" w:space="0" w:color="auto"/>
      </w:divBdr>
    </w:div>
    <w:div w:id="854807922">
      <w:bodyDiv w:val="1"/>
      <w:marLeft w:val="0"/>
      <w:marRight w:val="0"/>
      <w:marTop w:val="0"/>
      <w:marBottom w:val="0"/>
      <w:divBdr>
        <w:top w:val="none" w:sz="0" w:space="0" w:color="auto"/>
        <w:left w:val="none" w:sz="0" w:space="0" w:color="auto"/>
        <w:bottom w:val="none" w:sz="0" w:space="0" w:color="auto"/>
        <w:right w:val="none" w:sz="0" w:space="0" w:color="auto"/>
      </w:divBdr>
    </w:div>
    <w:div w:id="881594709">
      <w:bodyDiv w:val="1"/>
      <w:marLeft w:val="0"/>
      <w:marRight w:val="0"/>
      <w:marTop w:val="0"/>
      <w:marBottom w:val="0"/>
      <w:divBdr>
        <w:top w:val="none" w:sz="0" w:space="0" w:color="auto"/>
        <w:left w:val="none" w:sz="0" w:space="0" w:color="auto"/>
        <w:bottom w:val="none" w:sz="0" w:space="0" w:color="auto"/>
        <w:right w:val="none" w:sz="0" w:space="0" w:color="auto"/>
      </w:divBdr>
    </w:div>
    <w:div w:id="915633435">
      <w:bodyDiv w:val="1"/>
      <w:marLeft w:val="0"/>
      <w:marRight w:val="0"/>
      <w:marTop w:val="0"/>
      <w:marBottom w:val="0"/>
      <w:divBdr>
        <w:top w:val="none" w:sz="0" w:space="0" w:color="auto"/>
        <w:left w:val="none" w:sz="0" w:space="0" w:color="auto"/>
        <w:bottom w:val="none" w:sz="0" w:space="0" w:color="auto"/>
        <w:right w:val="none" w:sz="0" w:space="0" w:color="auto"/>
      </w:divBdr>
    </w:div>
    <w:div w:id="945696351">
      <w:bodyDiv w:val="1"/>
      <w:marLeft w:val="0"/>
      <w:marRight w:val="0"/>
      <w:marTop w:val="0"/>
      <w:marBottom w:val="0"/>
      <w:divBdr>
        <w:top w:val="none" w:sz="0" w:space="0" w:color="auto"/>
        <w:left w:val="none" w:sz="0" w:space="0" w:color="auto"/>
        <w:bottom w:val="none" w:sz="0" w:space="0" w:color="auto"/>
        <w:right w:val="none" w:sz="0" w:space="0" w:color="auto"/>
      </w:divBdr>
    </w:div>
    <w:div w:id="983268373">
      <w:bodyDiv w:val="1"/>
      <w:marLeft w:val="0"/>
      <w:marRight w:val="0"/>
      <w:marTop w:val="0"/>
      <w:marBottom w:val="0"/>
      <w:divBdr>
        <w:top w:val="none" w:sz="0" w:space="0" w:color="auto"/>
        <w:left w:val="none" w:sz="0" w:space="0" w:color="auto"/>
        <w:bottom w:val="none" w:sz="0" w:space="0" w:color="auto"/>
        <w:right w:val="none" w:sz="0" w:space="0" w:color="auto"/>
      </w:divBdr>
    </w:div>
    <w:div w:id="998120958">
      <w:bodyDiv w:val="1"/>
      <w:marLeft w:val="0"/>
      <w:marRight w:val="0"/>
      <w:marTop w:val="0"/>
      <w:marBottom w:val="0"/>
      <w:divBdr>
        <w:top w:val="none" w:sz="0" w:space="0" w:color="auto"/>
        <w:left w:val="none" w:sz="0" w:space="0" w:color="auto"/>
        <w:bottom w:val="none" w:sz="0" w:space="0" w:color="auto"/>
        <w:right w:val="none" w:sz="0" w:space="0" w:color="auto"/>
      </w:divBdr>
    </w:div>
    <w:div w:id="1005742820">
      <w:bodyDiv w:val="1"/>
      <w:marLeft w:val="0"/>
      <w:marRight w:val="0"/>
      <w:marTop w:val="0"/>
      <w:marBottom w:val="0"/>
      <w:divBdr>
        <w:top w:val="none" w:sz="0" w:space="0" w:color="auto"/>
        <w:left w:val="none" w:sz="0" w:space="0" w:color="auto"/>
        <w:bottom w:val="none" w:sz="0" w:space="0" w:color="auto"/>
        <w:right w:val="none" w:sz="0" w:space="0" w:color="auto"/>
      </w:divBdr>
    </w:div>
    <w:div w:id="1031686279">
      <w:bodyDiv w:val="1"/>
      <w:marLeft w:val="0"/>
      <w:marRight w:val="0"/>
      <w:marTop w:val="0"/>
      <w:marBottom w:val="0"/>
      <w:divBdr>
        <w:top w:val="none" w:sz="0" w:space="0" w:color="auto"/>
        <w:left w:val="none" w:sz="0" w:space="0" w:color="auto"/>
        <w:bottom w:val="none" w:sz="0" w:space="0" w:color="auto"/>
        <w:right w:val="none" w:sz="0" w:space="0" w:color="auto"/>
      </w:divBdr>
    </w:div>
    <w:div w:id="1109548107">
      <w:bodyDiv w:val="1"/>
      <w:marLeft w:val="0"/>
      <w:marRight w:val="0"/>
      <w:marTop w:val="0"/>
      <w:marBottom w:val="0"/>
      <w:divBdr>
        <w:top w:val="none" w:sz="0" w:space="0" w:color="auto"/>
        <w:left w:val="none" w:sz="0" w:space="0" w:color="auto"/>
        <w:bottom w:val="none" w:sz="0" w:space="0" w:color="auto"/>
        <w:right w:val="none" w:sz="0" w:space="0" w:color="auto"/>
      </w:divBdr>
    </w:div>
    <w:div w:id="1111631642">
      <w:bodyDiv w:val="1"/>
      <w:marLeft w:val="0"/>
      <w:marRight w:val="0"/>
      <w:marTop w:val="0"/>
      <w:marBottom w:val="0"/>
      <w:divBdr>
        <w:top w:val="none" w:sz="0" w:space="0" w:color="auto"/>
        <w:left w:val="none" w:sz="0" w:space="0" w:color="auto"/>
        <w:bottom w:val="none" w:sz="0" w:space="0" w:color="auto"/>
        <w:right w:val="none" w:sz="0" w:space="0" w:color="auto"/>
      </w:divBdr>
    </w:div>
    <w:div w:id="1244217820">
      <w:bodyDiv w:val="1"/>
      <w:marLeft w:val="0"/>
      <w:marRight w:val="0"/>
      <w:marTop w:val="0"/>
      <w:marBottom w:val="0"/>
      <w:divBdr>
        <w:top w:val="none" w:sz="0" w:space="0" w:color="auto"/>
        <w:left w:val="none" w:sz="0" w:space="0" w:color="auto"/>
        <w:bottom w:val="none" w:sz="0" w:space="0" w:color="auto"/>
        <w:right w:val="none" w:sz="0" w:space="0" w:color="auto"/>
      </w:divBdr>
    </w:div>
    <w:div w:id="1246039149">
      <w:bodyDiv w:val="1"/>
      <w:marLeft w:val="0"/>
      <w:marRight w:val="0"/>
      <w:marTop w:val="0"/>
      <w:marBottom w:val="0"/>
      <w:divBdr>
        <w:top w:val="none" w:sz="0" w:space="0" w:color="auto"/>
        <w:left w:val="none" w:sz="0" w:space="0" w:color="auto"/>
        <w:bottom w:val="none" w:sz="0" w:space="0" w:color="auto"/>
        <w:right w:val="none" w:sz="0" w:space="0" w:color="auto"/>
      </w:divBdr>
    </w:div>
    <w:div w:id="1254165642">
      <w:bodyDiv w:val="1"/>
      <w:marLeft w:val="0"/>
      <w:marRight w:val="0"/>
      <w:marTop w:val="0"/>
      <w:marBottom w:val="0"/>
      <w:divBdr>
        <w:top w:val="none" w:sz="0" w:space="0" w:color="auto"/>
        <w:left w:val="none" w:sz="0" w:space="0" w:color="auto"/>
        <w:bottom w:val="none" w:sz="0" w:space="0" w:color="auto"/>
        <w:right w:val="none" w:sz="0" w:space="0" w:color="auto"/>
      </w:divBdr>
    </w:div>
    <w:div w:id="1271162108">
      <w:bodyDiv w:val="1"/>
      <w:marLeft w:val="0"/>
      <w:marRight w:val="0"/>
      <w:marTop w:val="0"/>
      <w:marBottom w:val="0"/>
      <w:divBdr>
        <w:top w:val="none" w:sz="0" w:space="0" w:color="auto"/>
        <w:left w:val="none" w:sz="0" w:space="0" w:color="auto"/>
        <w:bottom w:val="none" w:sz="0" w:space="0" w:color="auto"/>
        <w:right w:val="none" w:sz="0" w:space="0" w:color="auto"/>
      </w:divBdr>
    </w:div>
    <w:div w:id="1277520148">
      <w:bodyDiv w:val="1"/>
      <w:marLeft w:val="0"/>
      <w:marRight w:val="0"/>
      <w:marTop w:val="0"/>
      <w:marBottom w:val="0"/>
      <w:divBdr>
        <w:top w:val="none" w:sz="0" w:space="0" w:color="auto"/>
        <w:left w:val="none" w:sz="0" w:space="0" w:color="auto"/>
        <w:bottom w:val="none" w:sz="0" w:space="0" w:color="auto"/>
        <w:right w:val="none" w:sz="0" w:space="0" w:color="auto"/>
      </w:divBdr>
    </w:div>
    <w:div w:id="1303656055">
      <w:bodyDiv w:val="1"/>
      <w:marLeft w:val="0"/>
      <w:marRight w:val="0"/>
      <w:marTop w:val="0"/>
      <w:marBottom w:val="0"/>
      <w:divBdr>
        <w:top w:val="none" w:sz="0" w:space="0" w:color="auto"/>
        <w:left w:val="none" w:sz="0" w:space="0" w:color="auto"/>
        <w:bottom w:val="none" w:sz="0" w:space="0" w:color="auto"/>
        <w:right w:val="none" w:sz="0" w:space="0" w:color="auto"/>
      </w:divBdr>
    </w:div>
    <w:div w:id="1335448901">
      <w:bodyDiv w:val="1"/>
      <w:marLeft w:val="0"/>
      <w:marRight w:val="0"/>
      <w:marTop w:val="0"/>
      <w:marBottom w:val="0"/>
      <w:divBdr>
        <w:top w:val="none" w:sz="0" w:space="0" w:color="auto"/>
        <w:left w:val="none" w:sz="0" w:space="0" w:color="auto"/>
        <w:bottom w:val="none" w:sz="0" w:space="0" w:color="auto"/>
        <w:right w:val="none" w:sz="0" w:space="0" w:color="auto"/>
      </w:divBdr>
    </w:div>
    <w:div w:id="1408186511">
      <w:bodyDiv w:val="1"/>
      <w:marLeft w:val="0"/>
      <w:marRight w:val="0"/>
      <w:marTop w:val="0"/>
      <w:marBottom w:val="0"/>
      <w:divBdr>
        <w:top w:val="none" w:sz="0" w:space="0" w:color="auto"/>
        <w:left w:val="none" w:sz="0" w:space="0" w:color="auto"/>
        <w:bottom w:val="none" w:sz="0" w:space="0" w:color="auto"/>
        <w:right w:val="none" w:sz="0" w:space="0" w:color="auto"/>
      </w:divBdr>
    </w:div>
    <w:div w:id="1424256927">
      <w:bodyDiv w:val="1"/>
      <w:marLeft w:val="0"/>
      <w:marRight w:val="0"/>
      <w:marTop w:val="0"/>
      <w:marBottom w:val="0"/>
      <w:divBdr>
        <w:top w:val="none" w:sz="0" w:space="0" w:color="auto"/>
        <w:left w:val="none" w:sz="0" w:space="0" w:color="auto"/>
        <w:bottom w:val="none" w:sz="0" w:space="0" w:color="auto"/>
        <w:right w:val="none" w:sz="0" w:space="0" w:color="auto"/>
      </w:divBdr>
    </w:div>
    <w:div w:id="1424447572">
      <w:bodyDiv w:val="1"/>
      <w:marLeft w:val="0"/>
      <w:marRight w:val="0"/>
      <w:marTop w:val="0"/>
      <w:marBottom w:val="0"/>
      <w:divBdr>
        <w:top w:val="none" w:sz="0" w:space="0" w:color="auto"/>
        <w:left w:val="none" w:sz="0" w:space="0" w:color="auto"/>
        <w:bottom w:val="none" w:sz="0" w:space="0" w:color="auto"/>
        <w:right w:val="none" w:sz="0" w:space="0" w:color="auto"/>
      </w:divBdr>
    </w:div>
    <w:div w:id="1438871362">
      <w:bodyDiv w:val="1"/>
      <w:marLeft w:val="0"/>
      <w:marRight w:val="0"/>
      <w:marTop w:val="0"/>
      <w:marBottom w:val="0"/>
      <w:divBdr>
        <w:top w:val="none" w:sz="0" w:space="0" w:color="auto"/>
        <w:left w:val="none" w:sz="0" w:space="0" w:color="auto"/>
        <w:bottom w:val="none" w:sz="0" w:space="0" w:color="auto"/>
        <w:right w:val="none" w:sz="0" w:space="0" w:color="auto"/>
      </w:divBdr>
    </w:div>
    <w:div w:id="1463573200">
      <w:bodyDiv w:val="1"/>
      <w:marLeft w:val="0"/>
      <w:marRight w:val="0"/>
      <w:marTop w:val="0"/>
      <w:marBottom w:val="0"/>
      <w:divBdr>
        <w:top w:val="none" w:sz="0" w:space="0" w:color="auto"/>
        <w:left w:val="none" w:sz="0" w:space="0" w:color="auto"/>
        <w:bottom w:val="none" w:sz="0" w:space="0" w:color="auto"/>
        <w:right w:val="none" w:sz="0" w:space="0" w:color="auto"/>
      </w:divBdr>
    </w:div>
    <w:div w:id="1471896471">
      <w:bodyDiv w:val="1"/>
      <w:marLeft w:val="0"/>
      <w:marRight w:val="0"/>
      <w:marTop w:val="0"/>
      <w:marBottom w:val="0"/>
      <w:divBdr>
        <w:top w:val="none" w:sz="0" w:space="0" w:color="auto"/>
        <w:left w:val="none" w:sz="0" w:space="0" w:color="auto"/>
        <w:bottom w:val="none" w:sz="0" w:space="0" w:color="auto"/>
        <w:right w:val="none" w:sz="0" w:space="0" w:color="auto"/>
      </w:divBdr>
    </w:div>
    <w:div w:id="1486237263">
      <w:bodyDiv w:val="1"/>
      <w:marLeft w:val="0"/>
      <w:marRight w:val="0"/>
      <w:marTop w:val="0"/>
      <w:marBottom w:val="0"/>
      <w:divBdr>
        <w:top w:val="none" w:sz="0" w:space="0" w:color="auto"/>
        <w:left w:val="none" w:sz="0" w:space="0" w:color="auto"/>
        <w:bottom w:val="none" w:sz="0" w:space="0" w:color="auto"/>
        <w:right w:val="none" w:sz="0" w:space="0" w:color="auto"/>
      </w:divBdr>
    </w:div>
    <w:div w:id="1564557238">
      <w:bodyDiv w:val="1"/>
      <w:marLeft w:val="0"/>
      <w:marRight w:val="0"/>
      <w:marTop w:val="0"/>
      <w:marBottom w:val="0"/>
      <w:divBdr>
        <w:top w:val="none" w:sz="0" w:space="0" w:color="auto"/>
        <w:left w:val="none" w:sz="0" w:space="0" w:color="auto"/>
        <w:bottom w:val="none" w:sz="0" w:space="0" w:color="auto"/>
        <w:right w:val="none" w:sz="0" w:space="0" w:color="auto"/>
      </w:divBdr>
    </w:div>
    <w:div w:id="1615743067">
      <w:bodyDiv w:val="1"/>
      <w:marLeft w:val="0"/>
      <w:marRight w:val="0"/>
      <w:marTop w:val="0"/>
      <w:marBottom w:val="0"/>
      <w:divBdr>
        <w:top w:val="none" w:sz="0" w:space="0" w:color="auto"/>
        <w:left w:val="none" w:sz="0" w:space="0" w:color="auto"/>
        <w:bottom w:val="none" w:sz="0" w:space="0" w:color="auto"/>
        <w:right w:val="none" w:sz="0" w:space="0" w:color="auto"/>
      </w:divBdr>
    </w:div>
    <w:div w:id="1647930027">
      <w:bodyDiv w:val="1"/>
      <w:marLeft w:val="0"/>
      <w:marRight w:val="0"/>
      <w:marTop w:val="0"/>
      <w:marBottom w:val="0"/>
      <w:divBdr>
        <w:top w:val="none" w:sz="0" w:space="0" w:color="auto"/>
        <w:left w:val="none" w:sz="0" w:space="0" w:color="auto"/>
        <w:bottom w:val="none" w:sz="0" w:space="0" w:color="auto"/>
        <w:right w:val="none" w:sz="0" w:space="0" w:color="auto"/>
      </w:divBdr>
    </w:div>
    <w:div w:id="1648319118">
      <w:bodyDiv w:val="1"/>
      <w:marLeft w:val="0"/>
      <w:marRight w:val="0"/>
      <w:marTop w:val="0"/>
      <w:marBottom w:val="0"/>
      <w:divBdr>
        <w:top w:val="none" w:sz="0" w:space="0" w:color="auto"/>
        <w:left w:val="none" w:sz="0" w:space="0" w:color="auto"/>
        <w:bottom w:val="none" w:sz="0" w:space="0" w:color="auto"/>
        <w:right w:val="none" w:sz="0" w:space="0" w:color="auto"/>
      </w:divBdr>
    </w:div>
    <w:div w:id="1655911898">
      <w:bodyDiv w:val="1"/>
      <w:marLeft w:val="0"/>
      <w:marRight w:val="0"/>
      <w:marTop w:val="0"/>
      <w:marBottom w:val="0"/>
      <w:divBdr>
        <w:top w:val="none" w:sz="0" w:space="0" w:color="auto"/>
        <w:left w:val="none" w:sz="0" w:space="0" w:color="auto"/>
        <w:bottom w:val="none" w:sz="0" w:space="0" w:color="auto"/>
        <w:right w:val="none" w:sz="0" w:space="0" w:color="auto"/>
      </w:divBdr>
    </w:div>
    <w:div w:id="1683123304">
      <w:bodyDiv w:val="1"/>
      <w:marLeft w:val="0"/>
      <w:marRight w:val="0"/>
      <w:marTop w:val="0"/>
      <w:marBottom w:val="0"/>
      <w:divBdr>
        <w:top w:val="none" w:sz="0" w:space="0" w:color="auto"/>
        <w:left w:val="none" w:sz="0" w:space="0" w:color="auto"/>
        <w:bottom w:val="none" w:sz="0" w:space="0" w:color="auto"/>
        <w:right w:val="none" w:sz="0" w:space="0" w:color="auto"/>
      </w:divBdr>
    </w:div>
    <w:div w:id="1718043062">
      <w:bodyDiv w:val="1"/>
      <w:marLeft w:val="0"/>
      <w:marRight w:val="0"/>
      <w:marTop w:val="0"/>
      <w:marBottom w:val="0"/>
      <w:divBdr>
        <w:top w:val="none" w:sz="0" w:space="0" w:color="auto"/>
        <w:left w:val="none" w:sz="0" w:space="0" w:color="auto"/>
        <w:bottom w:val="none" w:sz="0" w:space="0" w:color="auto"/>
        <w:right w:val="none" w:sz="0" w:space="0" w:color="auto"/>
      </w:divBdr>
    </w:div>
    <w:div w:id="1722360648">
      <w:bodyDiv w:val="1"/>
      <w:marLeft w:val="0"/>
      <w:marRight w:val="0"/>
      <w:marTop w:val="0"/>
      <w:marBottom w:val="0"/>
      <w:divBdr>
        <w:top w:val="none" w:sz="0" w:space="0" w:color="auto"/>
        <w:left w:val="none" w:sz="0" w:space="0" w:color="auto"/>
        <w:bottom w:val="none" w:sz="0" w:space="0" w:color="auto"/>
        <w:right w:val="none" w:sz="0" w:space="0" w:color="auto"/>
      </w:divBdr>
    </w:div>
    <w:div w:id="1764373830">
      <w:bodyDiv w:val="1"/>
      <w:marLeft w:val="0"/>
      <w:marRight w:val="0"/>
      <w:marTop w:val="0"/>
      <w:marBottom w:val="0"/>
      <w:divBdr>
        <w:top w:val="none" w:sz="0" w:space="0" w:color="auto"/>
        <w:left w:val="none" w:sz="0" w:space="0" w:color="auto"/>
        <w:bottom w:val="none" w:sz="0" w:space="0" w:color="auto"/>
        <w:right w:val="none" w:sz="0" w:space="0" w:color="auto"/>
      </w:divBdr>
    </w:div>
    <w:div w:id="1783960825">
      <w:bodyDiv w:val="1"/>
      <w:marLeft w:val="0"/>
      <w:marRight w:val="0"/>
      <w:marTop w:val="0"/>
      <w:marBottom w:val="0"/>
      <w:divBdr>
        <w:top w:val="none" w:sz="0" w:space="0" w:color="auto"/>
        <w:left w:val="none" w:sz="0" w:space="0" w:color="auto"/>
        <w:bottom w:val="none" w:sz="0" w:space="0" w:color="auto"/>
        <w:right w:val="none" w:sz="0" w:space="0" w:color="auto"/>
      </w:divBdr>
    </w:div>
    <w:div w:id="1834947792">
      <w:bodyDiv w:val="1"/>
      <w:marLeft w:val="0"/>
      <w:marRight w:val="0"/>
      <w:marTop w:val="0"/>
      <w:marBottom w:val="0"/>
      <w:divBdr>
        <w:top w:val="none" w:sz="0" w:space="0" w:color="auto"/>
        <w:left w:val="none" w:sz="0" w:space="0" w:color="auto"/>
        <w:bottom w:val="none" w:sz="0" w:space="0" w:color="auto"/>
        <w:right w:val="none" w:sz="0" w:space="0" w:color="auto"/>
      </w:divBdr>
    </w:div>
    <w:div w:id="1916548787">
      <w:bodyDiv w:val="1"/>
      <w:marLeft w:val="0"/>
      <w:marRight w:val="0"/>
      <w:marTop w:val="0"/>
      <w:marBottom w:val="0"/>
      <w:divBdr>
        <w:top w:val="none" w:sz="0" w:space="0" w:color="auto"/>
        <w:left w:val="none" w:sz="0" w:space="0" w:color="auto"/>
        <w:bottom w:val="none" w:sz="0" w:space="0" w:color="auto"/>
        <w:right w:val="none" w:sz="0" w:space="0" w:color="auto"/>
      </w:divBdr>
    </w:div>
    <w:div w:id="1924486244">
      <w:bodyDiv w:val="1"/>
      <w:marLeft w:val="0"/>
      <w:marRight w:val="0"/>
      <w:marTop w:val="0"/>
      <w:marBottom w:val="0"/>
      <w:divBdr>
        <w:top w:val="none" w:sz="0" w:space="0" w:color="auto"/>
        <w:left w:val="none" w:sz="0" w:space="0" w:color="auto"/>
        <w:bottom w:val="none" w:sz="0" w:space="0" w:color="auto"/>
        <w:right w:val="none" w:sz="0" w:space="0" w:color="auto"/>
      </w:divBdr>
    </w:div>
    <w:div w:id="1936397535">
      <w:bodyDiv w:val="1"/>
      <w:marLeft w:val="0"/>
      <w:marRight w:val="0"/>
      <w:marTop w:val="0"/>
      <w:marBottom w:val="0"/>
      <w:divBdr>
        <w:top w:val="none" w:sz="0" w:space="0" w:color="auto"/>
        <w:left w:val="none" w:sz="0" w:space="0" w:color="auto"/>
        <w:bottom w:val="none" w:sz="0" w:space="0" w:color="auto"/>
        <w:right w:val="none" w:sz="0" w:space="0" w:color="auto"/>
      </w:divBdr>
    </w:div>
    <w:div w:id="2012180704">
      <w:bodyDiv w:val="1"/>
      <w:marLeft w:val="0"/>
      <w:marRight w:val="0"/>
      <w:marTop w:val="0"/>
      <w:marBottom w:val="0"/>
      <w:divBdr>
        <w:top w:val="none" w:sz="0" w:space="0" w:color="auto"/>
        <w:left w:val="none" w:sz="0" w:space="0" w:color="auto"/>
        <w:bottom w:val="none" w:sz="0" w:space="0" w:color="auto"/>
        <w:right w:val="none" w:sz="0" w:space="0" w:color="auto"/>
      </w:divBdr>
    </w:div>
    <w:div w:id="2012489343">
      <w:bodyDiv w:val="1"/>
      <w:marLeft w:val="0"/>
      <w:marRight w:val="0"/>
      <w:marTop w:val="0"/>
      <w:marBottom w:val="0"/>
      <w:divBdr>
        <w:top w:val="none" w:sz="0" w:space="0" w:color="auto"/>
        <w:left w:val="none" w:sz="0" w:space="0" w:color="auto"/>
        <w:bottom w:val="none" w:sz="0" w:space="0" w:color="auto"/>
        <w:right w:val="none" w:sz="0" w:space="0" w:color="auto"/>
      </w:divBdr>
    </w:div>
    <w:div w:id="2024282983">
      <w:bodyDiv w:val="1"/>
      <w:marLeft w:val="0"/>
      <w:marRight w:val="0"/>
      <w:marTop w:val="0"/>
      <w:marBottom w:val="0"/>
      <w:divBdr>
        <w:top w:val="none" w:sz="0" w:space="0" w:color="auto"/>
        <w:left w:val="none" w:sz="0" w:space="0" w:color="auto"/>
        <w:bottom w:val="none" w:sz="0" w:space="0" w:color="auto"/>
        <w:right w:val="none" w:sz="0" w:space="0" w:color="auto"/>
      </w:divBdr>
    </w:div>
    <w:div w:id="2085644305">
      <w:bodyDiv w:val="1"/>
      <w:marLeft w:val="0"/>
      <w:marRight w:val="0"/>
      <w:marTop w:val="0"/>
      <w:marBottom w:val="0"/>
      <w:divBdr>
        <w:top w:val="none" w:sz="0" w:space="0" w:color="auto"/>
        <w:left w:val="none" w:sz="0" w:space="0" w:color="auto"/>
        <w:bottom w:val="none" w:sz="0" w:space="0" w:color="auto"/>
        <w:right w:val="none" w:sz="0" w:space="0" w:color="auto"/>
      </w:divBdr>
    </w:div>
    <w:div w:id="2089301649">
      <w:bodyDiv w:val="1"/>
      <w:marLeft w:val="0"/>
      <w:marRight w:val="0"/>
      <w:marTop w:val="0"/>
      <w:marBottom w:val="0"/>
      <w:divBdr>
        <w:top w:val="none" w:sz="0" w:space="0" w:color="auto"/>
        <w:left w:val="none" w:sz="0" w:space="0" w:color="auto"/>
        <w:bottom w:val="none" w:sz="0" w:space="0" w:color="auto"/>
        <w:right w:val="none" w:sz="0" w:space="0" w:color="auto"/>
      </w:divBdr>
    </w:div>
    <w:div w:id="212789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7c42343835140320be9db9e1fdae8c39">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5cabfabc2ae18d562f2254addfc1616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CDA9FE-4B91-4499-B0FF-D90A5CA413E2}">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2.xml><?xml version="1.0" encoding="utf-8"?>
<ds:datastoreItem xmlns:ds="http://schemas.openxmlformats.org/officeDocument/2006/customXml" ds:itemID="{4EE092FF-BEA3-442A-918D-CB60FA2EFA4E}">
  <ds:schemaRefs>
    <ds:schemaRef ds:uri="http://schemas.microsoft.com/sharepoint/v3/contenttype/forms"/>
  </ds:schemaRefs>
</ds:datastoreItem>
</file>

<file path=customXml/itemProps3.xml><?xml version="1.0" encoding="utf-8"?>
<ds:datastoreItem xmlns:ds="http://schemas.openxmlformats.org/officeDocument/2006/customXml" ds:itemID="{E9E8714C-C39D-4458-B5CC-95BFC77E301B}">
  <ds:schemaRefs>
    <ds:schemaRef ds:uri="http://schemas.openxmlformats.org/officeDocument/2006/bibliography"/>
  </ds:schemaRefs>
</ds:datastoreItem>
</file>

<file path=customXml/itemProps4.xml><?xml version="1.0" encoding="utf-8"?>
<ds:datastoreItem xmlns:ds="http://schemas.openxmlformats.org/officeDocument/2006/customXml" ds:itemID="{C30430C2-3359-4DC0-A067-FD84B6003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2824</Words>
  <Characters>16098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Ripley</dc:creator>
  <cp:keywords/>
  <dc:description/>
  <cp:lastModifiedBy>PARI</cp:lastModifiedBy>
  <cp:revision>4</cp:revision>
  <cp:lastPrinted>2024-05-13T09:44:00Z</cp:lastPrinted>
  <dcterms:created xsi:type="dcterms:W3CDTF">2024-05-13T09:44:00Z</dcterms:created>
  <dcterms:modified xsi:type="dcterms:W3CDTF">2024-05-13T09:44:00Z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0x010100296EB45BCAE9DF41A9F4A8C65DA3B21F</vt:lpwstr>
  </property>
</Properties>
</file>